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62.xml" ContentType="application/vnd.openxmlformats-officedocument.themeOverride+xml"/>
  <Override PartName="/word/theme/themeOverride73.xml" ContentType="application/vnd.openxmlformats-officedocument.themeOverride+xml"/>
  <Override PartName="/word/theme/themeOverride51.xml" ContentType="application/vnd.openxmlformats-officedocument.themeOverride+xml"/>
  <Override PartName="/word/theme/themeOverride40.xml" ContentType="application/vnd.openxmlformats-officedocument.themeOverride+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48.xml" ContentType="application/vnd.openxmlformats-officedocument.drawingml.chart+xml"/>
  <Override PartName="/word/charts/chart95.xml" ContentType="application/vnd.openxmlformats-officedocument.drawingml.chart+xml"/>
  <Override PartName="/word/theme/themeOverride106.xml" ContentType="application/vnd.openxmlformats-officedocument.themeOverride+xml"/>
  <Override PartName="/word/stylesWithEffects.xml" ContentType="application/vnd.ms-word.stylesWithEffects+xml"/>
  <Override PartName="/word/charts/chart26.xml" ContentType="application/vnd.openxmlformats-officedocument.drawingml.chart+xml"/>
  <Override PartName="/word/charts/chart37.xml" ContentType="application/vnd.openxmlformats-officedocument.drawingml.chart+xml"/>
  <Override PartName="/word/charts/chart73.xml" ContentType="application/vnd.openxmlformats-officedocument.drawingml.chart+xml"/>
  <Override PartName="/word/charts/chart84.xml" ContentType="application/vnd.openxmlformats-officedocument.drawingml.chart+xml"/>
  <Override PartName="/word/theme/themeOverride89.xml" ContentType="application/vnd.openxmlformats-officedocument.themeOverride+xml"/>
  <Override PartName="/word/charts/chart105.xml" ContentType="application/vnd.openxmlformats-officedocument.drawingml.chart+xml"/>
  <Override PartName="/word/charts/chart15.xml" ContentType="application/vnd.openxmlformats-officedocument.drawingml.chart+xml"/>
  <Override PartName="/word/charts/chart62.xml" ContentType="application/vnd.openxmlformats-officedocument.drawingml.chart+xml"/>
  <Override PartName="/word/theme/themeOverride78.xml" ContentType="application/vnd.openxmlformats-officedocument.themeOverride+xml"/>
  <Default Extension="xlsx" ContentType="application/vnd.openxmlformats-officedocument.spreadsheetml.sheet"/>
  <Override PartName="/word/charts/chart51.xml" ContentType="application/vnd.openxmlformats-officedocument.drawingml.chart+xml"/>
  <Override PartName="/word/theme/themeOverride67.xml" ContentType="application/vnd.openxmlformats-officedocument.themeOverride+xml"/>
  <Override PartName="/word/charts/chart1.xml" ContentType="application/vnd.openxmlformats-officedocument.drawingml.chart+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Override PartName="/word/theme/themeOverride92.xml" ContentType="application/vnd.openxmlformats-officedocument.themeOverride+xml"/>
  <Default Extension="png" ContentType="image/png"/>
  <Override PartName="/word/theme/themeOverride34.xml" ContentType="application/vnd.openxmlformats-officedocument.themeOverride+xml"/>
  <Override PartName="/word/theme/themeOverride81.xml" ContentType="application/vnd.openxmlformats-officedocument.themeOverride+xml"/>
  <Override PartName="/word/theme/themeOverride2.xml" ContentType="application/vnd.openxmlformats-officedocument.themeOverride+xml"/>
  <Override PartName="/word/theme/themeOverride23.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70.xml" ContentType="application/vnd.openxmlformats-officedocument.themeOverride+xml"/>
  <Override PartName="/word/charts/chart89.xml" ContentType="application/vnd.openxmlformats-officedocument.drawingml.chart+xml"/>
  <Default Extension="emf" ContentType="image/x-emf"/>
  <Override PartName="/word/theme/themeOverride12.xml" ContentType="application/vnd.openxmlformats-officedocument.themeOverride+xml"/>
  <Override PartName="/word/theme/themeOverride30.xml" ContentType="application/vnd.openxmlformats-officedocument.themeOverride+xml"/>
  <Override PartName="/word/charts/chart49.xml" ContentType="application/vnd.openxmlformats-officedocument.drawingml.chart+xml"/>
  <Override PartName="/word/charts/chart78.xml" ContentType="application/vnd.openxmlformats-officedocument.drawingml.chart+xml"/>
  <Override PartName="/word/charts/chart96.xml" ContentType="application/vnd.openxmlformats-officedocument.drawingml.chart+xml"/>
  <Override PartName="/word/charts/chart38.xml" ContentType="application/vnd.openxmlformats-officedocument.drawingml.chart+xml"/>
  <Override PartName="/word/charts/chart67.xml" ContentType="application/vnd.openxmlformats-officedocument.drawingml.chart+xml"/>
  <Override PartName="/word/charts/chart85.xml" ContentType="application/vnd.openxmlformats-officedocument.drawingml.chart+xml"/>
  <Override PartName="/word/theme/themeOverride107.xml" ContentType="application/vnd.openxmlformats-officedocument.themeOverride+xml"/>
  <Override PartName="/word/footer4.xml" ContentType="application/vnd.openxmlformats-officedocument.wordprocessingml.footer+xml"/>
  <Override PartName="/docProps/app.xml" ContentType="application/vnd.openxmlformats-officedocument.extended-properties+xml"/>
  <Override PartName="/word/charts/chart6.xml" ContentType="application/vnd.openxmlformats-officedocument.drawingml.chart+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charts/chart92.xml" ContentType="application/vnd.openxmlformats-officedocument.drawingml.chart+xml"/>
  <Override PartName="/word/charts/chart106.xml" ContentType="application/vnd.openxmlformats-officedocument.drawingml.chart+xml"/>
  <Default Extension="gif" ContentType="image/gif"/>
  <Override PartName="/word/charts/chart16.xml" ContentType="application/vnd.openxmlformats-officedocument.drawingml.chart+xml"/>
  <Override PartName="/word/charts/chart34.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Override68.xml" ContentType="application/vnd.openxmlformats-officedocument.themeOverride+xml"/>
  <Override PartName="/word/theme/themeOverride79.xml" ContentType="application/vnd.openxmlformats-officedocument.themeOverride+xml"/>
  <Override PartName="/word/charts/chart81.xml" ContentType="application/vnd.openxmlformats-officedocument.drawingml.chart+xml"/>
  <Override PartName="/word/theme/themeOverride97.xml" ContentType="application/vnd.openxmlformats-officedocument.themeOverride+xml"/>
  <Override PartName="/word/theme/themeOverride103.xml" ContentType="application/vnd.openxmlformats-officedocument.themeOverride+xml"/>
  <Override PartName="/word/charts/chart2.xml" ContentType="application/vnd.openxmlformats-officedocument.drawingml.chart+xml"/>
  <Override PartName="/word/charts/chart23.xml" ContentType="application/vnd.openxmlformats-officedocument.drawingml.chart+xml"/>
  <Override PartName="/word/theme/themeOverride39.xml" ContentType="application/vnd.openxmlformats-officedocument.themeOverride+xml"/>
  <Override PartName="/word/charts/chart41.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theme/themeOverride86.xml" ContentType="application/vnd.openxmlformats-officedocument.themeOverride+xml"/>
  <Override PartName="/word/charts/chart10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theme/themeOverride7.xml" ContentType="application/vnd.openxmlformats-officedocument.themeOverride+xml"/>
  <Override PartName="/word/charts/chart12.xml" ContentType="application/vnd.openxmlformats-officedocument.drawingml.chart+xml"/>
  <Override PartName="/word/theme/themeOverride17.xml" ContentType="application/vnd.openxmlformats-officedocument.themeOverride+xml"/>
  <Override PartName="/word/theme/themeOverride28.xml" ContentType="application/vnd.openxmlformats-officedocument.themeOverride+xml"/>
  <Override PartName="/word/charts/chart30.xml" ContentType="application/vnd.openxmlformats-officedocument.drawingml.chart+xml"/>
  <Override PartName="/word/theme/themeOverride46.xml" ContentType="application/vnd.openxmlformats-officedocument.themeOverride+xml"/>
  <Override PartName="/word/theme/themeOverride64.xml" ContentType="application/vnd.openxmlformats-officedocument.themeOverride+xml"/>
  <Override PartName="/word/theme/themeOverride75.xml" ContentType="application/vnd.openxmlformats-officedocument.themeOverride+xml"/>
  <Override PartName="/word/theme/themeOverride93.xml" ContentType="application/vnd.openxmlformats-officedocument.themeOverride+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82.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42.xml" ContentType="application/vnd.openxmlformats-officedocument.themeOverride+xml"/>
  <Override PartName="/word/theme/themeOverride60.xml" ContentType="application/vnd.openxmlformats-officedocument.themeOverride+xml"/>
  <Override PartName="/word/theme/themeOverride71.xml" ContentType="application/vnd.openxmlformats-officedocument.themeOverride+xml"/>
  <Override PartName="/word/theme/themeOverride20.xml" ContentType="application/vnd.openxmlformats-officedocument.themeOverride+xml"/>
  <Override PartName="/word/theme/themeOverride31.xml" ContentType="application/vnd.openxmlformats-officedocument.themeOverride+xml"/>
  <Override PartName="/word/charts/chart68.xml" ContentType="application/vnd.openxmlformats-officedocument.drawingml.chart+xml"/>
  <Override PartName="/word/charts/chart79.xml" ContentType="application/vnd.openxmlformats-officedocument.drawingml.chart+xml"/>
  <Override PartName="/word/charts/chart97.xml" ContentType="application/vnd.openxmlformats-officedocument.drawingml.chart+xml"/>
  <Override PartName="/word/theme/themeOverride108.xml" ContentType="application/vnd.openxmlformats-officedocument.themeOverride+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5.xml" ContentType="application/vnd.openxmlformats-officedocument.drawingml.chart+xml"/>
  <Override PartName="/word/charts/chart86.xml" ContentType="application/vnd.openxmlformats-officedocument.drawingml.chart+xml"/>
  <Override PartName="/word/charts/chart107.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charts/chart93.xml" ContentType="application/vnd.openxmlformats-officedocument.drawingml.chart+xml"/>
  <Override PartName="/word/theme/themeOverride104.xml" ContentType="application/vnd.openxmlformats-officedocument.themeOverride+xml"/>
  <Override PartName="/word/footer1.xml" ContentType="application/vnd.openxmlformats-officedocument.wordprocessingml.footer+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theme/themeOverride69.xml" ContentType="application/vnd.openxmlformats-officedocument.themeOverride+xml"/>
  <Override PartName="/word/charts/chart71.xml" ContentType="application/vnd.openxmlformats-officedocument.drawingml.chart+xml"/>
  <Override PartName="/word/charts/chart82.xml" ContentType="application/vnd.openxmlformats-officedocument.drawingml.chart+xml"/>
  <Override PartName="/word/theme/themeOverride87.xml" ContentType="application/vnd.openxmlformats-officedocument.themeOverride+xml"/>
  <Override PartName="/word/theme/themeOverride98.xml" ContentType="application/vnd.openxmlformats-officedocument.themeOverride+xml"/>
  <Override PartName="/word/charts/chart103.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42.xml" ContentType="application/vnd.openxmlformats-officedocument.drawingml.chart+xml"/>
  <Override PartName="/word/theme/themeOverride47.xml" ContentType="application/vnd.openxmlformats-officedocument.themeOverride+xml"/>
  <Override PartName="/word/theme/themeOverride58.xml" ContentType="application/vnd.openxmlformats-officedocument.themeOverride+xml"/>
  <Override PartName="/word/charts/chart60.xml" ContentType="application/vnd.openxmlformats-officedocument.drawingml.chart+xml"/>
  <Override PartName="/word/theme/themeOverride76.xml" ContentType="application/vnd.openxmlformats-officedocument.themeOverride+xml"/>
  <Override PartName="/word/theme/themeOverride100.xml" ContentType="application/vnd.openxmlformats-officedocument.themeOverride+xml"/>
  <Override PartName="/word/header2.xml" ContentType="application/vnd.openxmlformats-officedocument.wordprocessingml.header+xml"/>
  <Override PartName="/word/theme/themeOverride18.xml" ContentType="application/vnd.openxmlformats-officedocument.themeOverride+xml"/>
  <Override PartName="/word/charts/chart20.xml" ContentType="application/vnd.openxmlformats-officedocument.drawingml.chart+xml"/>
  <Override PartName="/word/theme/themeOverride36.xml" ContentType="application/vnd.openxmlformats-officedocument.themeOverride+xml"/>
  <Override PartName="/word/theme/themeOverride65.xml" ContentType="application/vnd.openxmlformats-officedocument.themeOverride+xml"/>
  <Override PartName="/word/theme/themeOverride83.xml" ContentType="application/vnd.openxmlformats-officedocument.themeOverride+xml"/>
  <Override PartName="/word/theme/themeOverride94.xml" ContentType="application/vnd.openxmlformats-officedocument.themeOverride+xml"/>
  <Override PartName="/word/theme/themeOverride4.xml" ContentType="application/vnd.openxmlformats-officedocument.themeOverride+xml"/>
  <Override PartName="/word/theme/themeOverride25.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72.xml" ContentType="application/vnd.openxmlformats-officedocument.themeOverride+xml"/>
  <Override PartName="/word/theme/themeOverride90.xml" ContentType="application/vnd.openxmlformats-officedocument.themeOverride+xml"/>
  <Override PartName="/word/theme/themeOverride14.xml" ContentType="application/vnd.openxmlformats-officedocument.themeOverride+xml"/>
  <Override PartName="/word/theme/themeOverride32.xml" ContentType="application/vnd.openxmlformats-officedocument.themeOverride+xml"/>
  <Override PartName="/word/theme/themeOverride61.xml" ContentType="application/vnd.openxmlformats-officedocument.themeOverride+xml"/>
  <Override PartName="/word/charts/chart98.xml" ContentType="application/vnd.openxmlformats-officedocument.drawingml.chart+xml"/>
  <Default Extension="jpeg" ContentType="image/jpeg"/>
  <Override PartName="/word/theme/themeOverride21.xml" ContentType="application/vnd.openxmlformats-officedocument.themeOverride+xml"/>
  <Override PartName="/word/theme/themeOverride50.xml" ContentType="application/vnd.openxmlformats-officedocument.themeOverride+xml"/>
  <Override PartName="/word/charts/chart69.xml" ContentType="application/vnd.openxmlformats-officedocument.drawingml.chart+xml"/>
  <Override PartName="/word/charts/chart87.xml" ContentType="application/vnd.openxmlformats-officedocument.drawingml.chart+xml"/>
  <Override PartName="/word/theme/themeOverride109.xml" ContentType="application/vnd.openxmlformats-officedocument.themeOverride+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charts/chart94.xml" ContentType="application/vnd.openxmlformats-officedocument.drawingml.chart+xml"/>
  <Override PartName="/word/charts/chart108.xml" ContentType="application/vnd.openxmlformats-officedocument.drawingml.chart+xml"/>
  <Override PartName="/word/settings.xml" ContentType="application/vnd.openxmlformats-officedocument.wordprocessingml.settings+xml"/>
  <Override PartName="/word/footer2.xml" ContentType="application/vnd.openxmlformats-officedocument.wordprocessingml.footer+xml"/>
  <Override PartName="/word/drawings/drawing1.xml" ContentType="application/vnd.openxmlformats-officedocument.drawingml.chartshapes+xml"/>
  <Override PartName="/word/charts/chart18.xml" ContentType="application/vnd.openxmlformats-officedocument.drawingml.chart+xml"/>
  <Override PartName="/word/charts/chart36.xml" ContentType="application/vnd.openxmlformats-officedocument.drawingml.chart+xml"/>
  <Override PartName="/word/charts/chart54.xml" ContentType="application/vnd.openxmlformats-officedocument.drawingml.chart+xml"/>
  <Override PartName="/word/charts/chart65.xml" ContentType="application/vnd.openxmlformats-officedocument.drawingml.chart+xml"/>
  <Override PartName="/word/charts/chart83.xml" ContentType="application/vnd.openxmlformats-officedocument.drawingml.chart+xml"/>
  <Override PartName="/word/theme/themeOverride99.xml" ContentType="application/vnd.openxmlformats-officedocument.themeOverride+xml"/>
  <Override PartName="/word/theme/themeOverride105.xml" ContentType="application/vnd.openxmlformats-officedocument.themeOverride+xml"/>
  <Override PartName="/word/charts/chart4.xml" ContentType="application/vnd.openxmlformats-officedocument.drawingml.chart+xml"/>
  <Override PartName="/word/charts/chart25.xml" ContentType="application/vnd.openxmlformats-officedocument.drawingml.chart+xml"/>
  <Override PartName="/word/charts/chart43.xml" ContentType="application/vnd.openxmlformats-officedocument.drawingml.chart+xml"/>
  <Override PartName="/word/theme/themeOverride59.xml" ContentType="application/vnd.openxmlformats-officedocument.themeOverride+xml"/>
  <Override PartName="/word/charts/chart72.xml" ContentType="application/vnd.openxmlformats-officedocument.drawingml.chart+xml"/>
  <Override PartName="/word/theme/themeOverride88.xml" ContentType="application/vnd.openxmlformats-officedocument.themeOverride+xml"/>
  <Override PartName="/word/charts/chart90.xml" ContentType="application/vnd.openxmlformats-officedocument.drawingml.chart+xml"/>
  <Override PartName="/word/charts/chart104.xml" ContentType="application/vnd.openxmlformats-officedocument.drawingml.chart+xml"/>
  <Override PartName="/word/theme/theme1.xml" ContentType="application/vnd.openxmlformats-officedocument.theme+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32.xml" ContentType="application/vnd.openxmlformats-officedocument.drawingml.chart+xml"/>
  <Override PartName="/word/theme/themeOverride48.xml" ContentType="application/vnd.openxmlformats-officedocument.themeOverride+xml"/>
  <Override PartName="/word/charts/chart50.xml" ContentType="application/vnd.openxmlformats-officedocument.drawingml.chart+xml"/>
  <Override PartName="/word/charts/chart61.xml" ContentType="application/vnd.openxmlformats-officedocument.drawingml.chart+xml"/>
  <Override PartName="/word/theme/themeOverride66.xml" ContentType="application/vnd.openxmlformats-officedocument.themeOverride+xml"/>
  <Override PartName="/word/theme/themeOverride77.xml" ContentType="application/vnd.openxmlformats-officedocument.themeOverride+xml"/>
  <Override PartName="/word/theme/themeOverride95.xml" ContentType="application/vnd.openxmlformats-officedocument.themeOverride+xml"/>
  <Override PartName="/word/theme/themeOverride101.xml" ContentType="application/vnd.openxmlformats-officedocument.themeOverride+xml"/>
  <Override PartName="/word/charts/chart21.xml" ContentType="application/vnd.openxmlformats-officedocument.drawingml.chart+xml"/>
  <Override PartName="/word/theme/themeOverride37.xml" ContentType="application/vnd.openxmlformats-officedocument.themeOverride+xml"/>
  <Override PartName="/word/theme/themeOverride55.xml" ContentType="application/vnd.openxmlformats-officedocument.themeOverride+xml"/>
  <Override PartName="/word/theme/themeOverride84.xml" ContentType="application/vnd.openxmlformats-officedocument.themeOverride+xml"/>
  <Override PartName="/word/charts/chart100.xml" ContentType="application/vnd.openxmlformats-officedocument.drawingml.chart+xml"/>
  <Override PartName="/word/theme/themeOverride44.xml" ContentType="application/vnd.openxmlformats-officedocument.themeOverride+xml"/>
  <Override PartName="/word/theme/themeOverride91.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80.xml" ContentType="application/vnd.openxmlformats-officedocument.themeOverride+xml"/>
  <Override PartName="/word/charts/chart99.xml" ContentType="application/vnd.openxmlformats-officedocument.drawingml.chart+xml"/>
  <Override PartName="/word/theme/themeOverride1.xml" ContentType="application/vnd.openxmlformats-officedocument.themeOverride+xml"/>
  <Override PartName="/word/theme/themeOverride11.xml" ContentType="application/vnd.openxmlformats-officedocument.themeOverride+xml"/>
  <Override PartName="/word/charts/chart77.xml" ContentType="application/vnd.openxmlformats-officedocument.drawingml.chart+xml"/>
  <Override PartName="/word/charts/chart88.xml" ContentType="application/vnd.openxmlformats-officedocument.drawingml.chart+xml"/>
  <Override PartName="/word/charts/chart109.xml" ContentType="application/vnd.openxmlformats-officedocument.drawingml.chart+xml"/>
  <Override PartName="/word/charts/chart19.xml" ContentType="application/vnd.openxmlformats-officedocument.drawingml.chart+xml"/>
  <Override PartName="/word/charts/chart66.xml" ContentType="application/vnd.openxmlformats-officedocument.drawingml.chart+xml"/>
  <Override PartName="/word/footer3.xml" ContentType="application/vnd.openxmlformats-officedocument.wordprocessingml.footer+xml"/>
  <Override PartName="/word/charts/chart55.xml" ContentType="application/vnd.openxmlformats-officedocument.drawingml.chart+xml"/>
  <Override PartName="/word/charts/chart5.xml" ContentType="application/vnd.openxmlformats-officedocument.drawingml.chart+xml"/>
  <Override PartName="/word/charts/chart44.xml" ContentType="application/vnd.openxmlformats-officedocument.drawingml.chart+xml"/>
  <Override PartName="/word/charts/chart91.xml" ContentType="application/vnd.openxmlformats-officedocument.drawingml.chart+xml"/>
  <Override PartName="/word/theme/themeOverride102.xml" ContentType="application/vnd.openxmlformats-officedocument.themeOverride+xml"/>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theme/themeOverride49.xml" ContentType="application/vnd.openxmlformats-officedocument.themeOverride+xml"/>
  <Override PartName="/word/charts/chart80.xml" ContentType="application/vnd.openxmlformats-officedocument.drawingml.chart+xml"/>
  <Override PartName="/word/theme/themeOverride85.xml" ContentType="application/vnd.openxmlformats-officedocument.themeOverride+xml"/>
  <Override PartName="/word/theme/themeOverride96.xml" ContentType="application/vnd.openxmlformats-officedocument.themeOverride+xml"/>
  <Override PartName="/word/charts/chart10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theme/themeOverride74.xml" ContentType="application/vnd.openxmlformats-officedocument.themeOverride+xml"/>
  <Default Extension="bin" ContentType="application/vnd.openxmlformats-officedocument.oleObject"/>
  <Override PartName="/word/theme/themeOverride16.xml" ContentType="application/vnd.openxmlformats-officedocument.themeOverride+xml"/>
  <Override PartName="/word/theme/themeOverride63.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3897" w:rsidRDefault="001A2329" w:rsidP="00B92ED1">
      <w:pPr>
        <w:bidi/>
        <w:spacing w:after="0" w:line="240" w:lineRule="auto"/>
        <w:jc w:val="center"/>
        <w:rPr>
          <w:rtl/>
        </w:rPr>
      </w:pPr>
      <w:r>
        <w:rPr>
          <w:noProof/>
          <w:rtl/>
          <w:lang w:val="en-US"/>
        </w:rPr>
        <w:drawing>
          <wp:inline distT="0" distB="0" distL="0" distR="0">
            <wp:extent cx="1114425" cy="1525137"/>
            <wp:effectExtent l="19050" t="0" r="9525" b="0"/>
            <wp:docPr id="82" name="Picture 81"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19398" cy="1531943"/>
                    </a:xfrm>
                    <a:prstGeom prst="rect">
                      <a:avLst/>
                    </a:prstGeom>
                  </pic:spPr>
                </pic:pic>
              </a:graphicData>
            </a:graphic>
          </wp:inline>
        </w:drawing>
      </w:r>
    </w:p>
    <w:p w:rsidR="009B3897" w:rsidRPr="00C70C31" w:rsidRDefault="009B3897" w:rsidP="00B92ED1">
      <w:pPr>
        <w:pStyle w:val="Caption"/>
        <w:jc w:val="center"/>
        <w:rPr>
          <w:rFonts w:ascii="Simplified Arabic" w:hAnsi="Simplified Arabic"/>
          <w:color w:val="000000"/>
          <w:sz w:val="52"/>
          <w:szCs w:val="52"/>
          <w:rtl/>
        </w:rPr>
      </w:pPr>
      <w:r w:rsidRPr="00C70C31">
        <w:rPr>
          <w:rFonts w:ascii="Simplified Arabic" w:hAnsi="Simplified Arabic"/>
          <w:color w:val="000000"/>
          <w:sz w:val="52"/>
          <w:szCs w:val="52"/>
          <w:rtl/>
        </w:rPr>
        <w:t>دولة فلسطين</w:t>
      </w:r>
    </w:p>
    <w:p w:rsidR="009B3897" w:rsidRPr="00C70C31" w:rsidRDefault="009B3897" w:rsidP="00B92ED1">
      <w:pPr>
        <w:pStyle w:val="Caption"/>
        <w:jc w:val="center"/>
        <w:rPr>
          <w:rFonts w:ascii="Simplified Arabic" w:hAnsi="Simplified Arabic"/>
          <w:color w:val="000000"/>
          <w:sz w:val="56"/>
          <w:szCs w:val="56"/>
          <w:rtl/>
        </w:rPr>
      </w:pPr>
      <w:r w:rsidRPr="00C70C31">
        <w:rPr>
          <w:rFonts w:ascii="Simplified Arabic" w:hAnsi="Simplified Arabic"/>
          <w:color w:val="000000"/>
          <w:sz w:val="56"/>
          <w:szCs w:val="56"/>
          <w:rtl/>
        </w:rPr>
        <w:t>الجهاز المركزي للإحصاء الفلسطيني</w:t>
      </w: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B92ED1">
      <w:pPr>
        <w:bidi/>
        <w:spacing w:after="0" w:line="240" w:lineRule="auto"/>
        <w:jc w:val="center"/>
        <w:rPr>
          <w:rFonts w:ascii="Simplified Arabic" w:hAnsi="Simplified Arabic" w:cs="Simplified Arabic"/>
          <w:color w:val="000000"/>
          <w:lang w:val="en-US"/>
        </w:rPr>
      </w:pPr>
    </w:p>
    <w:p w:rsidR="009B3897" w:rsidRPr="00C70C31" w:rsidRDefault="009B3897" w:rsidP="007D274A">
      <w:pPr>
        <w:bidi/>
        <w:spacing w:after="0" w:line="240" w:lineRule="auto"/>
        <w:jc w:val="center"/>
        <w:rPr>
          <w:rFonts w:ascii="Simplified Arabic" w:eastAsia="Times New Roman" w:hAnsi="Simplified Arabic" w:cs="Simplified Arabic"/>
          <w:b/>
          <w:bCs/>
          <w:color w:val="000000"/>
          <w:sz w:val="40"/>
          <w:szCs w:val="40"/>
          <w:rtl/>
          <w:lang w:val="en-US"/>
        </w:rPr>
      </w:pPr>
      <w:r w:rsidRPr="00C70C31">
        <w:rPr>
          <w:rFonts w:ascii="Simplified Arabic" w:eastAsia="Times New Roman" w:hAnsi="Simplified Arabic" w:cs="Simplified Arabic"/>
          <w:b/>
          <w:bCs/>
          <w:color w:val="000000"/>
          <w:sz w:val="40"/>
          <w:szCs w:val="40"/>
          <w:rtl/>
          <w:lang w:val="en-US"/>
        </w:rPr>
        <w:t xml:space="preserve">التقرير </w:t>
      </w:r>
      <w:r w:rsidR="0034310C" w:rsidRPr="00C70C31">
        <w:rPr>
          <w:rFonts w:ascii="Simplified Arabic" w:eastAsia="Times New Roman" w:hAnsi="Simplified Arabic" w:cs="Simplified Arabic" w:hint="cs"/>
          <w:b/>
          <w:bCs/>
          <w:color w:val="000000"/>
          <w:sz w:val="40"/>
          <w:szCs w:val="40"/>
          <w:rtl/>
          <w:lang w:val="en-US"/>
        </w:rPr>
        <w:t>الإحصائي</w:t>
      </w:r>
      <w:r w:rsidR="00425C58" w:rsidRPr="00C70C31">
        <w:rPr>
          <w:rFonts w:ascii="Simplified Arabic" w:eastAsia="Times New Roman" w:hAnsi="Simplified Arabic" w:cs="Simplified Arabic"/>
          <w:b/>
          <w:bCs/>
          <w:color w:val="000000"/>
          <w:sz w:val="40"/>
          <w:szCs w:val="40"/>
          <w:lang w:val="en-US"/>
        </w:rPr>
        <w:t xml:space="preserve"> </w:t>
      </w:r>
      <w:r w:rsidR="0034310C" w:rsidRPr="00C70C31">
        <w:rPr>
          <w:rFonts w:ascii="Simplified Arabic" w:eastAsia="Times New Roman" w:hAnsi="Simplified Arabic" w:cs="Simplified Arabic" w:hint="cs"/>
          <w:b/>
          <w:bCs/>
          <w:color w:val="000000"/>
          <w:sz w:val="40"/>
          <w:szCs w:val="40"/>
          <w:rtl/>
          <w:lang w:val="en-US"/>
        </w:rPr>
        <w:t>لأهداف</w:t>
      </w:r>
      <w:r w:rsidRPr="00C70C31">
        <w:rPr>
          <w:rFonts w:ascii="Simplified Arabic" w:eastAsia="Times New Roman" w:hAnsi="Simplified Arabic" w:cs="Simplified Arabic"/>
          <w:b/>
          <w:bCs/>
          <w:color w:val="000000"/>
          <w:sz w:val="40"/>
          <w:szCs w:val="40"/>
          <w:rtl/>
          <w:lang w:val="en-US"/>
        </w:rPr>
        <w:t xml:space="preserve"> التنمية المستدامة</w:t>
      </w:r>
      <w:r w:rsidR="000C58AC" w:rsidRPr="00C70C31">
        <w:rPr>
          <w:rFonts w:ascii="Simplified Arabic" w:eastAsia="Times New Roman" w:hAnsi="Simplified Arabic" w:cs="Simplified Arabic" w:hint="cs"/>
          <w:b/>
          <w:bCs/>
          <w:color w:val="000000"/>
          <w:sz w:val="40"/>
          <w:szCs w:val="40"/>
          <w:rtl/>
          <w:lang w:val="en-US"/>
        </w:rPr>
        <w:t>، 20</w:t>
      </w:r>
      <w:r w:rsidR="007D274A">
        <w:rPr>
          <w:rFonts w:ascii="Simplified Arabic" w:eastAsia="Times New Roman" w:hAnsi="Simplified Arabic" w:cs="Simplified Arabic" w:hint="cs"/>
          <w:b/>
          <w:bCs/>
          <w:color w:val="000000"/>
          <w:sz w:val="40"/>
          <w:szCs w:val="40"/>
          <w:rtl/>
          <w:lang w:val="en-US"/>
        </w:rPr>
        <w:t>20</w:t>
      </w:r>
    </w:p>
    <w:p w:rsidR="009B3897" w:rsidRPr="00C70C31" w:rsidRDefault="009B3897" w:rsidP="00B92ED1">
      <w:pPr>
        <w:bidi/>
        <w:spacing w:after="0" w:line="240" w:lineRule="auto"/>
        <w:jc w:val="center"/>
        <w:rPr>
          <w:rFonts w:ascii="Simplified Arabic" w:hAnsi="Simplified Arabic" w:cs="Simplified Arabic"/>
          <w:b/>
          <w:bCs/>
          <w:color w:val="000000"/>
          <w:sz w:val="38"/>
          <w:szCs w:val="38"/>
          <w:rtl/>
        </w:rPr>
      </w:pPr>
    </w:p>
    <w:p w:rsidR="009B3897" w:rsidRPr="00C70C31" w:rsidRDefault="009B3897" w:rsidP="00B92ED1">
      <w:pPr>
        <w:tabs>
          <w:tab w:val="left" w:pos="4045"/>
          <w:tab w:val="center" w:pos="4535"/>
        </w:tabs>
        <w:bidi/>
        <w:spacing w:after="0" w:line="240" w:lineRule="auto"/>
        <w:rPr>
          <w:rFonts w:ascii="Simplified Arabic" w:hAnsi="Simplified Arabic" w:cs="Simplified Arabic"/>
          <w:b/>
          <w:bCs/>
          <w:color w:val="000000"/>
          <w:sz w:val="24"/>
          <w:szCs w:val="24"/>
        </w:rPr>
      </w:pPr>
    </w:p>
    <w:p w:rsidR="009B3897" w:rsidRPr="00C70C31" w:rsidRDefault="009B3897" w:rsidP="00B92ED1">
      <w:pPr>
        <w:tabs>
          <w:tab w:val="left" w:pos="4045"/>
          <w:tab w:val="center" w:pos="4535"/>
        </w:tabs>
        <w:bidi/>
        <w:spacing w:after="0" w:line="240" w:lineRule="auto"/>
        <w:rPr>
          <w:rFonts w:ascii="Simplified Arabic" w:hAnsi="Simplified Arabic" w:cs="Simplified Arabic"/>
          <w:b/>
          <w:bCs/>
          <w:color w:val="000000"/>
          <w:sz w:val="24"/>
          <w:szCs w:val="24"/>
          <w:rtl/>
        </w:rPr>
      </w:pPr>
    </w:p>
    <w:p w:rsidR="00087091" w:rsidRPr="00C70C31" w:rsidRDefault="00087091" w:rsidP="00087091">
      <w:pPr>
        <w:tabs>
          <w:tab w:val="left" w:pos="4045"/>
          <w:tab w:val="center" w:pos="4535"/>
        </w:tabs>
        <w:bidi/>
        <w:spacing w:after="0" w:line="240" w:lineRule="auto"/>
        <w:rPr>
          <w:rFonts w:ascii="Simplified Arabic" w:hAnsi="Simplified Arabic" w:cs="Simplified Arabic"/>
          <w:b/>
          <w:bCs/>
          <w:color w:val="000000"/>
          <w:sz w:val="24"/>
          <w:szCs w:val="24"/>
          <w:rtl/>
        </w:rPr>
      </w:pPr>
    </w:p>
    <w:p w:rsidR="00087091" w:rsidRDefault="00087091" w:rsidP="00087091">
      <w:pPr>
        <w:tabs>
          <w:tab w:val="left" w:pos="4045"/>
          <w:tab w:val="center" w:pos="4535"/>
        </w:tabs>
        <w:bidi/>
        <w:spacing w:after="0" w:line="240" w:lineRule="auto"/>
        <w:rPr>
          <w:rFonts w:ascii="Simplified Arabic" w:hAnsi="Simplified Arabic" w:cs="Simplified Arabic"/>
          <w:b/>
          <w:bCs/>
          <w:color w:val="000000"/>
          <w:sz w:val="24"/>
          <w:szCs w:val="24"/>
          <w:rtl/>
        </w:rPr>
      </w:pPr>
    </w:p>
    <w:p w:rsidR="001A2329" w:rsidRDefault="001A2329" w:rsidP="001A2329">
      <w:pPr>
        <w:tabs>
          <w:tab w:val="left" w:pos="4045"/>
          <w:tab w:val="center" w:pos="4535"/>
        </w:tabs>
        <w:bidi/>
        <w:spacing w:after="0" w:line="240" w:lineRule="auto"/>
        <w:rPr>
          <w:rFonts w:ascii="Simplified Arabic" w:hAnsi="Simplified Arabic" w:cs="Simplified Arabic"/>
          <w:b/>
          <w:bCs/>
          <w:color w:val="000000"/>
          <w:sz w:val="24"/>
          <w:szCs w:val="24"/>
          <w:rtl/>
        </w:rPr>
      </w:pPr>
    </w:p>
    <w:p w:rsidR="001A2329" w:rsidRDefault="001A2329" w:rsidP="001A2329">
      <w:pPr>
        <w:tabs>
          <w:tab w:val="left" w:pos="4045"/>
          <w:tab w:val="center" w:pos="4535"/>
        </w:tabs>
        <w:bidi/>
        <w:spacing w:after="0" w:line="240" w:lineRule="auto"/>
        <w:rPr>
          <w:rFonts w:ascii="Simplified Arabic" w:hAnsi="Simplified Arabic" w:cs="Simplified Arabic"/>
          <w:b/>
          <w:bCs/>
          <w:color w:val="000000"/>
          <w:sz w:val="24"/>
          <w:szCs w:val="24"/>
          <w:rtl/>
        </w:rPr>
      </w:pPr>
    </w:p>
    <w:p w:rsidR="001A2329" w:rsidRDefault="001A2329" w:rsidP="001A2329">
      <w:pPr>
        <w:tabs>
          <w:tab w:val="left" w:pos="4045"/>
          <w:tab w:val="center" w:pos="4535"/>
        </w:tabs>
        <w:bidi/>
        <w:spacing w:after="0" w:line="240" w:lineRule="auto"/>
        <w:rPr>
          <w:rFonts w:ascii="Simplified Arabic" w:hAnsi="Simplified Arabic" w:cs="Simplified Arabic"/>
          <w:b/>
          <w:bCs/>
          <w:color w:val="000000"/>
          <w:sz w:val="24"/>
          <w:szCs w:val="24"/>
          <w:rtl/>
        </w:rPr>
      </w:pPr>
    </w:p>
    <w:p w:rsidR="001A2329" w:rsidRPr="00C70C31" w:rsidRDefault="001A2329" w:rsidP="001A2329">
      <w:pPr>
        <w:tabs>
          <w:tab w:val="left" w:pos="4045"/>
          <w:tab w:val="center" w:pos="4535"/>
        </w:tabs>
        <w:bidi/>
        <w:spacing w:after="0" w:line="240" w:lineRule="auto"/>
        <w:rPr>
          <w:rFonts w:ascii="Simplified Arabic" w:hAnsi="Simplified Arabic" w:cs="Simplified Arabic"/>
          <w:b/>
          <w:bCs/>
          <w:color w:val="000000"/>
          <w:sz w:val="24"/>
          <w:szCs w:val="24"/>
          <w:rtl/>
        </w:rPr>
      </w:pPr>
    </w:p>
    <w:p w:rsidR="00087091" w:rsidRPr="00C70C31" w:rsidRDefault="00087091" w:rsidP="00087091">
      <w:pPr>
        <w:tabs>
          <w:tab w:val="left" w:pos="4045"/>
          <w:tab w:val="center" w:pos="4535"/>
        </w:tabs>
        <w:bidi/>
        <w:spacing w:after="0" w:line="240" w:lineRule="auto"/>
        <w:rPr>
          <w:rFonts w:ascii="Simplified Arabic" w:hAnsi="Simplified Arabic" w:cs="Simplified Arabic"/>
          <w:b/>
          <w:bCs/>
          <w:color w:val="000000"/>
          <w:sz w:val="24"/>
          <w:szCs w:val="24"/>
        </w:rPr>
      </w:pPr>
    </w:p>
    <w:p w:rsidR="009B3897" w:rsidRPr="00C70C31" w:rsidRDefault="009B3897" w:rsidP="00B92ED1">
      <w:pPr>
        <w:tabs>
          <w:tab w:val="left" w:pos="4045"/>
          <w:tab w:val="center" w:pos="4535"/>
        </w:tabs>
        <w:bidi/>
        <w:spacing w:after="0" w:line="240" w:lineRule="auto"/>
        <w:rPr>
          <w:rFonts w:ascii="Simplified Arabic" w:hAnsi="Simplified Arabic" w:cs="Simplified Arabic"/>
          <w:b/>
          <w:bCs/>
          <w:color w:val="000000"/>
          <w:sz w:val="28"/>
          <w:szCs w:val="28"/>
          <w:rtl/>
        </w:rPr>
      </w:pPr>
    </w:p>
    <w:tbl>
      <w:tblPr>
        <w:tblW w:w="9072" w:type="dxa"/>
        <w:jc w:val="center"/>
        <w:tblBorders>
          <w:top w:val="single" w:sz="4" w:space="0" w:color="auto"/>
        </w:tblBorders>
        <w:tblLook w:val="04A0"/>
      </w:tblPr>
      <w:tblGrid>
        <w:gridCol w:w="4535"/>
        <w:gridCol w:w="4537"/>
      </w:tblGrid>
      <w:tr w:rsidR="009B3897" w:rsidRPr="00C70C31" w:rsidTr="00C70C31">
        <w:trPr>
          <w:trHeight w:val="1498"/>
          <w:jc w:val="center"/>
        </w:trPr>
        <w:tc>
          <w:tcPr>
            <w:tcW w:w="4535" w:type="dxa"/>
            <w:shd w:val="clear" w:color="auto" w:fill="auto"/>
            <w:vAlign w:val="center"/>
          </w:tcPr>
          <w:p w:rsidR="009B3897" w:rsidRPr="00C70C31" w:rsidRDefault="007E1102" w:rsidP="00C70C31">
            <w:pPr>
              <w:bidi/>
              <w:spacing w:after="0" w:line="240" w:lineRule="auto"/>
              <w:jc w:val="right"/>
              <w:rPr>
                <w:rFonts w:ascii="Simplified Arabic" w:hAnsi="Simplified Arabic" w:cs="Simplified Arabic"/>
                <w:color w:val="000000"/>
                <w:sz w:val="28"/>
                <w:szCs w:val="28"/>
                <w:lang w:val="en-US"/>
              </w:rPr>
            </w:pPr>
            <w:r>
              <w:rPr>
                <w:rFonts w:ascii="Simplified Arabic" w:hAnsi="Simplified Arabic" w:cs="Simplified Arabic"/>
                <w:noProof/>
                <w:color w:val="000000"/>
                <w:sz w:val="28"/>
                <w:szCs w:val="28"/>
                <w:lang w:val="en-US"/>
              </w:rPr>
              <w:drawing>
                <wp:inline distT="0" distB="0" distL="0" distR="0">
                  <wp:extent cx="897255" cy="319405"/>
                  <wp:effectExtent l="19050" t="0" r="0" b="0"/>
                  <wp:docPr id="2" name="Picture 2" descr="Description: 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cbs.gif"/>
                          <pic:cNvPicPr>
                            <a:picLocks noChangeAspect="1" noChangeArrowheads="1"/>
                          </pic:cNvPicPr>
                        </pic:nvPicPr>
                        <pic:blipFill>
                          <a:blip r:embed="rId9" cstate="print"/>
                          <a:srcRect/>
                          <a:stretch>
                            <a:fillRect/>
                          </a:stretch>
                        </pic:blipFill>
                        <pic:spPr bwMode="auto">
                          <a:xfrm>
                            <a:off x="0" y="0"/>
                            <a:ext cx="897255" cy="319405"/>
                          </a:xfrm>
                          <a:prstGeom prst="rect">
                            <a:avLst/>
                          </a:prstGeom>
                          <a:noFill/>
                          <a:ln w="9525">
                            <a:noFill/>
                            <a:miter lim="800000"/>
                            <a:headEnd/>
                            <a:tailEnd/>
                          </a:ln>
                        </pic:spPr>
                      </pic:pic>
                    </a:graphicData>
                  </a:graphic>
                </wp:inline>
              </w:drawing>
            </w:r>
          </w:p>
          <w:p w:rsidR="009B3897" w:rsidRPr="00C70C31" w:rsidRDefault="009B3897" w:rsidP="00C70C31">
            <w:pPr>
              <w:bidi/>
              <w:spacing w:after="0" w:line="240" w:lineRule="auto"/>
              <w:rPr>
                <w:rFonts w:ascii="Simplified Arabic" w:hAnsi="Simplified Arabic" w:cs="Simplified Arabic"/>
                <w:b/>
                <w:bCs/>
                <w:color w:val="000000"/>
                <w:sz w:val="12"/>
                <w:szCs w:val="12"/>
                <w:rtl/>
              </w:rPr>
            </w:pPr>
          </w:p>
          <w:p w:rsidR="009B3897" w:rsidRPr="00C70C31" w:rsidRDefault="00140556" w:rsidP="00C70C31">
            <w:pPr>
              <w:tabs>
                <w:tab w:val="left" w:pos="4045"/>
                <w:tab w:val="center" w:pos="4535"/>
              </w:tabs>
              <w:bidi/>
              <w:spacing w:after="0" w:line="240" w:lineRule="auto"/>
              <w:jc w:val="right"/>
              <w:rPr>
                <w:rFonts w:ascii="Simplified Arabic" w:hAnsi="Simplified Arabic" w:cs="Simplified Arabic"/>
                <w:b/>
                <w:bCs/>
                <w:color w:val="000000"/>
                <w:rtl/>
              </w:rPr>
            </w:pPr>
            <w:r w:rsidRPr="00C70C31">
              <w:rPr>
                <w:rFonts w:ascii="Simplified Arabic" w:hAnsi="Simplified Arabic" w:cs="Simplified Arabic" w:hint="cs"/>
                <w:b/>
                <w:bCs/>
                <w:color w:val="000000"/>
                <w:sz w:val="28"/>
                <w:szCs w:val="28"/>
                <w:rtl/>
              </w:rPr>
              <w:t>نيسان</w:t>
            </w:r>
            <w:r w:rsidR="000C58AC" w:rsidRPr="00C70C31">
              <w:rPr>
                <w:rFonts w:ascii="Simplified Arabic" w:hAnsi="Simplified Arabic" w:cs="Simplified Arabic" w:hint="cs"/>
                <w:b/>
                <w:bCs/>
                <w:color w:val="000000"/>
                <w:sz w:val="28"/>
                <w:szCs w:val="28"/>
                <w:rtl/>
              </w:rPr>
              <w:t>،</w:t>
            </w:r>
            <w:r w:rsidR="00297836" w:rsidRPr="00C70C31">
              <w:rPr>
                <w:rFonts w:ascii="Simplified Arabic" w:hAnsi="Simplified Arabic" w:cs="Simplified Arabic" w:hint="cs"/>
                <w:b/>
                <w:bCs/>
                <w:color w:val="000000"/>
                <w:sz w:val="28"/>
                <w:szCs w:val="28"/>
                <w:rtl/>
              </w:rPr>
              <w:t xml:space="preserve"> </w:t>
            </w:r>
            <w:r w:rsidR="000C58AC" w:rsidRPr="00C70C31">
              <w:rPr>
                <w:rFonts w:ascii="Simplified Arabic" w:hAnsi="Simplified Arabic" w:cs="Simplified Arabic" w:hint="cs"/>
                <w:b/>
                <w:bCs/>
                <w:color w:val="000000"/>
                <w:sz w:val="28"/>
                <w:szCs w:val="28"/>
                <w:rtl/>
              </w:rPr>
              <w:t>2020</w:t>
            </w:r>
            <w:r w:rsidR="00297836" w:rsidRPr="00C70C31">
              <w:rPr>
                <w:rFonts w:ascii="Simplified Arabic" w:hAnsi="Simplified Arabic" w:cs="Simplified Arabic" w:hint="cs"/>
                <w:b/>
                <w:bCs/>
                <w:color w:val="000000"/>
                <w:sz w:val="28"/>
                <w:szCs w:val="28"/>
                <w:rtl/>
              </w:rPr>
              <w:t xml:space="preserve">  </w:t>
            </w:r>
          </w:p>
        </w:tc>
        <w:tc>
          <w:tcPr>
            <w:tcW w:w="4537" w:type="dxa"/>
            <w:shd w:val="clear" w:color="auto" w:fill="auto"/>
          </w:tcPr>
          <w:p w:rsidR="009B3897" w:rsidRPr="00C70C31" w:rsidRDefault="009B3897" w:rsidP="00C70C31">
            <w:pPr>
              <w:bidi/>
              <w:spacing w:after="0" w:line="240" w:lineRule="auto"/>
              <w:jc w:val="right"/>
              <w:rPr>
                <w:rFonts w:ascii="Simplified Arabic" w:hAnsi="Simplified Arabic" w:cs="Simplified Arabic"/>
                <w:color w:val="000000"/>
                <w:sz w:val="12"/>
                <w:szCs w:val="12"/>
              </w:rPr>
            </w:pPr>
          </w:p>
          <w:p w:rsidR="009B3897" w:rsidRPr="00C70C31" w:rsidRDefault="007E1102" w:rsidP="00C70C31">
            <w:pPr>
              <w:bidi/>
              <w:spacing w:after="0" w:line="240" w:lineRule="auto"/>
              <w:rPr>
                <w:rFonts w:ascii="Simplified Arabic" w:hAnsi="Simplified Arabic" w:cs="Simplified Arabic"/>
                <w:color w:val="000000"/>
                <w:sz w:val="10"/>
                <w:szCs w:val="10"/>
              </w:rPr>
            </w:pPr>
            <w:r>
              <w:rPr>
                <w:noProof/>
                <w:color w:val="000000"/>
                <w:lang w:val="en-US"/>
              </w:rPr>
              <w:drawing>
                <wp:inline distT="0" distB="0" distL="0" distR="0">
                  <wp:extent cx="724535" cy="724535"/>
                  <wp:effectExtent l="19050" t="0" r="0" b="0"/>
                  <wp:docPr id="3" name="Picture 0" descr="Description: 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PCBS QR PNG.png"/>
                          <pic:cNvPicPr>
                            <a:picLocks noChangeAspect="1" noChangeArrowheads="1"/>
                          </pic:cNvPicPr>
                        </pic:nvPicPr>
                        <pic:blipFill>
                          <a:blip r:embed="rId10" cstate="print"/>
                          <a:srcRect/>
                          <a:stretch>
                            <a:fillRect/>
                          </a:stretch>
                        </pic:blipFill>
                        <pic:spPr bwMode="auto">
                          <a:xfrm>
                            <a:off x="0" y="0"/>
                            <a:ext cx="724535" cy="724535"/>
                          </a:xfrm>
                          <a:prstGeom prst="rect">
                            <a:avLst/>
                          </a:prstGeom>
                          <a:noFill/>
                          <a:ln w="9525">
                            <a:noFill/>
                            <a:miter lim="800000"/>
                            <a:headEnd/>
                            <a:tailEnd/>
                          </a:ln>
                        </pic:spPr>
                      </pic:pic>
                    </a:graphicData>
                  </a:graphic>
                </wp:inline>
              </w:drawing>
            </w:r>
          </w:p>
        </w:tc>
      </w:tr>
    </w:tbl>
    <w:p w:rsidR="003837A4" w:rsidRPr="00C70C31" w:rsidRDefault="003837A4" w:rsidP="00256B38">
      <w:pPr>
        <w:bidi/>
        <w:spacing w:after="0" w:line="240" w:lineRule="auto"/>
        <w:rPr>
          <w:rFonts w:ascii="Simplified Arabic" w:hAnsi="Simplified Arabic" w:cs="Simplified Arabic"/>
          <w:color w:val="000000"/>
          <w:rtl/>
        </w:rPr>
        <w:sectPr w:rsidR="003837A4" w:rsidRPr="00C70C31" w:rsidSect="00535C98">
          <w:footerReference w:type="default" r:id="rId11"/>
          <w:pgSz w:w="11906" w:h="16838"/>
          <w:pgMar w:top="1418" w:right="1134" w:bottom="1134" w:left="1134" w:header="709" w:footer="709" w:gutter="0"/>
          <w:cols w:space="708"/>
          <w:docGrid w:linePitch="360"/>
        </w:sectPr>
      </w:pPr>
    </w:p>
    <w:p w:rsidR="009B3897" w:rsidRPr="00C70C31" w:rsidRDefault="00AB2BDE" w:rsidP="00256B38">
      <w:pPr>
        <w:bidi/>
        <w:spacing w:after="0" w:line="240" w:lineRule="auto"/>
        <w:rPr>
          <w:rFonts w:ascii="Simplified Arabic" w:hAnsi="Simplified Arabic" w:cs="Simplified Arabic"/>
          <w:color w:val="000000"/>
          <w:rtl/>
        </w:rPr>
      </w:pPr>
      <w:r w:rsidRPr="00AB2BDE">
        <w:rPr>
          <w:noProof/>
          <w:rtl/>
          <w:lang w:val="en-US"/>
        </w:rPr>
        <w:lastRenderedPageBreak/>
        <w:pict>
          <v:shapetype id="_x0000_t202" coordsize="21600,21600" o:spt="202" path="m,l,21600r21600,l21600,xe">
            <v:stroke joinstyle="miter"/>
            <v:path gradientshapeok="t" o:connecttype="rect"/>
          </v:shapetype>
          <v:shape id="Text Box 2" o:spid="_x0000_s1026" type="#_x0000_t202" style="position:absolute;left:0;text-align:left;margin-left:11.15pt;margin-top:8.3pt;width:428.25pt;height:1in;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" strokeweight="6pt">
            <v:stroke linestyle="thickBetweenThin"/>
            <v:textbox>
              <w:txbxContent>
                <w:p w:rsidR="007D274A" w:rsidRPr="001A2329" w:rsidRDefault="007D274A" w:rsidP="001A2329">
                  <w:pPr>
                    <w:pStyle w:val="BodyText0"/>
                    <w:jc w:val="both"/>
                    <w:rPr>
                      <w:rFonts w:ascii="Simplified Arabic" w:hAnsi="Simplified Arabic" w:cs="Simplified Arabic"/>
                      <w:b/>
                      <w:bCs/>
                      <w:color w:val="000000"/>
                      <w:sz w:val="32"/>
                      <w:szCs w:val="32"/>
                      <w:rtl/>
                    </w:rPr>
                  </w:pPr>
                  <w:r w:rsidRPr="001A2329">
                    <w:rPr>
                      <w:rFonts w:ascii="Simplified Arabic" w:hAnsi="Simplified Arabic" w:cs="Simplified Arabic"/>
                      <w:b/>
                      <w:bCs/>
                      <w:color w:val="000000"/>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9B3897" w:rsidRPr="00C70C31" w:rsidRDefault="009B3897" w:rsidP="00B92ED1">
      <w:pPr>
        <w:bidi/>
        <w:spacing w:after="0" w:line="240" w:lineRule="auto"/>
        <w:rPr>
          <w:rFonts w:ascii="Simplified Arabic" w:hAnsi="Simplified Arabic" w:cs="Simplified Arabic"/>
          <w:color w:val="000000"/>
          <w:rtl/>
        </w:rPr>
      </w:pPr>
    </w:p>
    <w:p w:rsidR="009B3897" w:rsidRPr="00C70C31" w:rsidRDefault="009B3897" w:rsidP="00B92ED1">
      <w:pPr>
        <w:bidi/>
        <w:spacing w:after="0" w:line="240" w:lineRule="auto"/>
        <w:rPr>
          <w:rFonts w:ascii="Simplified Arabic" w:hAnsi="Simplified Arabic" w:cs="Simplified Arabic"/>
          <w:color w:val="000000"/>
          <w:rtl/>
        </w:rPr>
      </w:pPr>
    </w:p>
    <w:p w:rsidR="009B3897" w:rsidRPr="00C70C31" w:rsidRDefault="009B3897" w:rsidP="00B92ED1">
      <w:pPr>
        <w:bidi/>
        <w:spacing w:after="0" w:line="240" w:lineRule="auto"/>
        <w:jc w:val="center"/>
        <w:rPr>
          <w:rFonts w:ascii="Simplified Arabic" w:hAnsi="Simplified Arabic" w:cs="Simplified Arabic"/>
          <w:noProof/>
          <w:color w:val="000000"/>
          <w:rtl/>
        </w:rPr>
      </w:pPr>
    </w:p>
    <w:p w:rsidR="00256B38" w:rsidRPr="00C70C31" w:rsidRDefault="00256B38" w:rsidP="00B92ED1">
      <w:pPr>
        <w:bidi/>
        <w:spacing w:after="0" w:line="240" w:lineRule="auto"/>
        <w:jc w:val="center"/>
        <w:rPr>
          <w:rFonts w:ascii="Simplified Arabic" w:hAnsi="Simplified Arabic" w:cs="Simplified Arabic"/>
          <w:noProof/>
          <w:color w:val="000000"/>
          <w:rtl/>
        </w:rPr>
      </w:pPr>
    </w:p>
    <w:p w:rsidR="00256B38" w:rsidRPr="00C70C31" w:rsidRDefault="00256B38" w:rsidP="00256B38">
      <w:pPr>
        <w:bidi/>
        <w:spacing w:after="0" w:line="240" w:lineRule="auto"/>
        <w:jc w:val="center"/>
        <w:rPr>
          <w:rFonts w:ascii="Simplified Arabic" w:hAnsi="Simplified Arabic" w:cs="Simplified Arabic"/>
          <w:noProof/>
          <w:color w:val="000000"/>
          <w:rtl/>
        </w:rPr>
      </w:pPr>
    </w:p>
    <w:p w:rsidR="00256B38" w:rsidRPr="00C70C31" w:rsidRDefault="00256B38" w:rsidP="00256B38">
      <w:pPr>
        <w:bidi/>
        <w:spacing w:after="0" w:line="240" w:lineRule="auto"/>
        <w:jc w:val="center"/>
        <w:rPr>
          <w:rFonts w:ascii="Simplified Arabic" w:hAnsi="Simplified Arabic" w:cs="Simplified Arabic"/>
          <w:noProof/>
          <w:color w:val="000000"/>
          <w:rtl/>
        </w:rPr>
      </w:pPr>
    </w:p>
    <w:p w:rsidR="009B3897" w:rsidRPr="00C70C31" w:rsidRDefault="007E1102" w:rsidP="00256B38">
      <w:pPr>
        <w:bidi/>
        <w:spacing w:after="0" w:line="240" w:lineRule="auto"/>
        <w:jc w:val="center"/>
        <w:rPr>
          <w:rFonts w:ascii="Simplified Arabic" w:hAnsi="Simplified Arabic" w:cs="Simplified Arabic"/>
          <w:noProof/>
          <w:color w:val="000000"/>
          <w:rtl/>
        </w:rPr>
      </w:pPr>
      <w:r>
        <w:rPr>
          <w:noProof/>
          <w:color w:val="000000"/>
          <w:lang w:val="en-US"/>
        </w:rPr>
        <w:drawing>
          <wp:inline distT="0" distB="0" distL="0" distR="0">
            <wp:extent cx="1992630" cy="2519045"/>
            <wp:effectExtent l="19050" t="0" r="7620" b="0"/>
            <wp:docPr id="4" name="Picture 0" descr="Description: 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0101.jpg"/>
                    <pic:cNvPicPr>
                      <a:picLocks noChangeAspect="1" noChangeArrowheads="1"/>
                    </pic:cNvPicPr>
                  </pic:nvPicPr>
                  <pic:blipFill>
                    <a:blip r:embed="rId12" cstate="print"/>
                    <a:srcRect/>
                    <a:stretch>
                      <a:fillRect/>
                    </a:stretch>
                  </pic:blipFill>
                  <pic:spPr bwMode="auto">
                    <a:xfrm>
                      <a:off x="0" y="0"/>
                      <a:ext cx="1992630" cy="2519045"/>
                    </a:xfrm>
                    <a:prstGeom prst="rect">
                      <a:avLst/>
                    </a:prstGeom>
                    <a:noFill/>
                    <a:ln w="9525">
                      <a:noFill/>
                      <a:miter lim="800000"/>
                      <a:headEnd/>
                      <a:tailEnd/>
                    </a:ln>
                  </pic:spPr>
                </pic:pic>
              </a:graphicData>
            </a:graphic>
          </wp:inline>
        </w:drawing>
      </w:r>
    </w:p>
    <w:p w:rsidR="00775496" w:rsidRPr="00C70C31" w:rsidRDefault="00775496" w:rsidP="00B92ED1">
      <w:pPr>
        <w:bidi/>
        <w:spacing w:after="0" w:line="240" w:lineRule="auto"/>
        <w:jc w:val="lowKashida"/>
        <w:rPr>
          <w:rFonts w:ascii="Simplified Arabic" w:hAnsi="Simplified Arabic" w:cs="Simplified Arabic"/>
          <w:noProof/>
          <w:color w:val="000000"/>
          <w:rtl/>
        </w:rPr>
      </w:pPr>
    </w:p>
    <w:p w:rsidR="00256B38" w:rsidRPr="00C70C31" w:rsidRDefault="00256B38" w:rsidP="00256B38">
      <w:pPr>
        <w:bidi/>
        <w:spacing w:after="0" w:line="240" w:lineRule="auto"/>
        <w:jc w:val="lowKashida"/>
        <w:rPr>
          <w:rFonts w:ascii="Simplified Arabic" w:hAnsi="Simplified Arabic" w:cs="Simplified Arabic"/>
          <w:noProof/>
          <w:color w:val="000000"/>
          <w:rtl/>
        </w:rPr>
      </w:pPr>
    </w:p>
    <w:p w:rsidR="00256B38" w:rsidRPr="00C70C31" w:rsidRDefault="00256B38" w:rsidP="00256B38">
      <w:pPr>
        <w:bidi/>
        <w:spacing w:after="0" w:line="240" w:lineRule="auto"/>
        <w:jc w:val="lowKashida"/>
        <w:rPr>
          <w:rFonts w:ascii="Simplified Arabic" w:hAnsi="Simplified Arabic" w:cs="Simplified Arabic"/>
          <w:noProof/>
          <w:color w:val="000000"/>
          <w:rtl/>
        </w:rPr>
      </w:pPr>
    </w:p>
    <w:p w:rsidR="00256B38" w:rsidRPr="00C70C31" w:rsidRDefault="00256B38" w:rsidP="00256B38">
      <w:pPr>
        <w:bidi/>
        <w:spacing w:after="0" w:line="240" w:lineRule="auto"/>
        <w:jc w:val="lowKashida"/>
        <w:rPr>
          <w:rFonts w:ascii="Simplified Arabic" w:hAnsi="Simplified Arabic" w:cs="Simplified Arabic"/>
          <w:noProof/>
          <w:color w:val="000000"/>
          <w:rtl/>
        </w:rPr>
      </w:pPr>
    </w:p>
    <w:p w:rsidR="00256B38" w:rsidRPr="00C70C31" w:rsidRDefault="00256B38" w:rsidP="00256B38">
      <w:pPr>
        <w:bidi/>
        <w:spacing w:after="0" w:line="240" w:lineRule="auto"/>
        <w:jc w:val="lowKashida"/>
        <w:rPr>
          <w:rFonts w:ascii="Simplified Arabic" w:hAnsi="Simplified Arabic" w:cs="Simplified Arabic"/>
          <w:noProof/>
          <w:color w:val="000000"/>
          <w:rtl/>
        </w:rPr>
      </w:pPr>
    </w:p>
    <w:p w:rsidR="00775496" w:rsidRPr="00C70C31" w:rsidRDefault="00775496" w:rsidP="00B92ED1">
      <w:pPr>
        <w:bidi/>
        <w:spacing w:after="0" w:line="240" w:lineRule="auto"/>
        <w:jc w:val="lowKashida"/>
        <w:rPr>
          <w:rFonts w:ascii="Simplified Arabic" w:hAnsi="Simplified Arabic" w:cs="Simplified Arabic"/>
          <w:noProof/>
          <w:color w:val="000000"/>
          <w:rtl/>
        </w:rPr>
      </w:pPr>
    </w:p>
    <w:p w:rsidR="009B3897" w:rsidRPr="00C70C31" w:rsidRDefault="009B3897" w:rsidP="00E21BCB">
      <w:pPr>
        <w:bidi/>
        <w:spacing w:after="0" w:line="240" w:lineRule="auto"/>
        <w:jc w:val="lowKashida"/>
        <w:rPr>
          <w:rFonts w:ascii="Simplified Arabic" w:eastAsia="Times New Roman" w:hAnsi="Simplified Arabic" w:cs="Simplified Arabic"/>
          <w:color w:val="000000"/>
          <w:sz w:val="20"/>
          <w:szCs w:val="20"/>
          <w:rtl/>
          <w:lang w:val="en-US"/>
        </w:rPr>
      </w:pPr>
      <w:r w:rsidRPr="00C70C31">
        <w:rPr>
          <w:rFonts w:ascii="Simplified Arabic" w:eastAsia="Times New Roman" w:hAnsi="Simplified Arabic" w:cs="Simplified Arabic"/>
          <w:color w:val="000000"/>
          <w:sz w:val="20"/>
          <w:szCs w:val="20"/>
          <w:lang w:val="en-US"/>
        </w:rPr>
        <w:sym w:font="Symbol" w:char="00D3"/>
      </w:r>
      <w:r w:rsidR="00E21BCB" w:rsidRPr="00C70C31">
        <w:rPr>
          <w:rFonts w:ascii="Simplified Arabic" w:eastAsia="Times New Roman" w:hAnsi="Simplified Arabic" w:cs="Simplified Arabic"/>
          <w:color w:val="000000"/>
          <w:sz w:val="20"/>
          <w:szCs w:val="20"/>
          <w:rtl/>
          <w:lang w:val="en-US"/>
        </w:rPr>
        <w:t>شعبان</w:t>
      </w:r>
      <w:r w:rsidRPr="00C70C31">
        <w:rPr>
          <w:rFonts w:ascii="Simplified Arabic" w:eastAsia="Times New Roman" w:hAnsi="Simplified Arabic" w:cs="Simplified Arabic"/>
          <w:color w:val="000000"/>
          <w:sz w:val="20"/>
          <w:szCs w:val="20"/>
          <w:rtl/>
          <w:lang w:val="en-US"/>
        </w:rPr>
        <w:t xml:space="preserve">1441هـ – </w:t>
      </w:r>
      <w:r w:rsidR="00E21BCB" w:rsidRPr="00C70C31">
        <w:rPr>
          <w:rFonts w:ascii="Simplified Arabic" w:eastAsia="Times New Roman" w:hAnsi="Simplified Arabic" w:cs="Simplified Arabic"/>
          <w:color w:val="000000"/>
          <w:sz w:val="20"/>
          <w:szCs w:val="20"/>
          <w:rtl/>
          <w:lang w:val="en-US"/>
        </w:rPr>
        <w:t>نيسان</w:t>
      </w:r>
      <w:r w:rsidRPr="00C70C31">
        <w:rPr>
          <w:rFonts w:ascii="Simplified Arabic" w:eastAsia="Times New Roman" w:hAnsi="Simplified Arabic" w:cs="Simplified Arabic"/>
          <w:color w:val="000000"/>
          <w:sz w:val="20"/>
          <w:szCs w:val="20"/>
          <w:rtl/>
          <w:lang w:val="en-US"/>
        </w:rPr>
        <w:t xml:space="preserve">، </w:t>
      </w:r>
      <w:r w:rsidR="000C58AC" w:rsidRPr="00C70C31">
        <w:rPr>
          <w:rFonts w:ascii="Simplified Arabic" w:eastAsia="Times New Roman" w:hAnsi="Simplified Arabic" w:cs="Simplified Arabic"/>
          <w:color w:val="000000"/>
          <w:sz w:val="20"/>
          <w:szCs w:val="20"/>
          <w:rtl/>
          <w:lang w:val="en-US"/>
        </w:rPr>
        <w:t>2020</w:t>
      </w:r>
      <w:r w:rsidRPr="00C70C31">
        <w:rPr>
          <w:rFonts w:ascii="Simplified Arabic" w:eastAsia="Times New Roman" w:hAnsi="Simplified Arabic" w:cs="Simplified Arabic"/>
          <w:color w:val="000000"/>
          <w:sz w:val="20"/>
          <w:szCs w:val="20"/>
          <w:rtl/>
          <w:lang w:val="en-US"/>
        </w:rPr>
        <w:t>.</w:t>
      </w:r>
    </w:p>
    <w:p w:rsidR="009B3897" w:rsidRPr="00C70C31" w:rsidRDefault="009B3897" w:rsidP="00B92ED1">
      <w:pPr>
        <w:bidi/>
        <w:spacing w:after="0" w:line="240" w:lineRule="auto"/>
        <w:jc w:val="lowKashida"/>
        <w:rPr>
          <w:rFonts w:ascii="Times New Roman" w:eastAsia="Times New Roman" w:hAnsi="Times New Roman" w:cs="Simplified Arabic"/>
          <w:b/>
          <w:bCs/>
          <w:color w:val="000000"/>
          <w:sz w:val="20"/>
          <w:szCs w:val="20"/>
          <w:rtl/>
          <w:lang w:val="en-US"/>
        </w:rPr>
      </w:pPr>
      <w:r w:rsidRPr="00C70C31">
        <w:rPr>
          <w:rFonts w:ascii="Times New Roman" w:eastAsia="Times New Roman" w:hAnsi="Times New Roman" w:cs="Simplified Arabic"/>
          <w:b/>
          <w:bCs/>
          <w:color w:val="000000"/>
          <w:sz w:val="20"/>
          <w:szCs w:val="20"/>
          <w:rtl/>
          <w:lang w:val="en-US"/>
        </w:rPr>
        <w:t>جميع الحقوق محفوظة.</w:t>
      </w:r>
    </w:p>
    <w:p w:rsidR="00775496" w:rsidRPr="00C70C31" w:rsidRDefault="00775496" w:rsidP="00B92ED1">
      <w:pPr>
        <w:bidi/>
        <w:spacing w:after="0" w:line="240" w:lineRule="auto"/>
        <w:jc w:val="lowKashida"/>
        <w:rPr>
          <w:rFonts w:ascii="Times New Roman" w:eastAsia="Times New Roman" w:hAnsi="Times New Roman" w:cs="Simplified Arabic"/>
          <w:b/>
          <w:bCs/>
          <w:color w:val="000000"/>
          <w:sz w:val="20"/>
          <w:szCs w:val="20"/>
          <w:rtl/>
          <w:lang w:val="en-US"/>
        </w:rPr>
      </w:pPr>
    </w:p>
    <w:p w:rsidR="009B3897" w:rsidRPr="00C70C31" w:rsidRDefault="009B3897" w:rsidP="00B92ED1">
      <w:pPr>
        <w:bidi/>
        <w:spacing w:after="0" w:line="240" w:lineRule="auto"/>
        <w:jc w:val="lowKashida"/>
        <w:rPr>
          <w:rFonts w:ascii="Times New Roman" w:eastAsia="Times New Roman" w:hAnsi="Times New Roman" w:cs="Simplified Arabic"/>
          <w:b/>
          <w:bCs/>
          <w:color w:val="000000"/>
          <w:sz w:val="20"/>
          <w:szCs w:val="20"/>
          <w:rtl/>
          <w:lang w:val="en-US"/>
        </w:rPr>
      </w:pPr>
      <w:r w:rsidRPr="00C70C31">
        <w:rPr>
          <w:rFonts w:ascii="Times New Roman" w:eastAsia="Times New Roman" w:hAnsi="Times New Roman" w:cs="Simplified Arabic"/>
          <w:b/>
          <w:bCs/>
          <w:color w:val="000000"/>
          <w:sz w:val="20"/>
          <w:szCs w:val="20"/>
          <w:rtl/>
          <w:lang w:val="en-US"/>
        </w:rPr>
        <w:t>في حالة الاقتباس، يرجى الإشارة إلى هذه المطبوعة كالتالي:</w:t>
      </w:r>
    </w:p>
    <w:p w:rsidR="00775496" w:rsidRPr="00C70C31" w:rsidRDefault="00775496" w:rsidP="00B92ED1">
      <w:pPr>
        <w:bidi/>
        <w:spacing w:after="0" w:line="240" w:lineRule="auto"/>
        <w:jc w:val="lowKashida"/>
        <w:rPr>
          <w:rFonts w:ascii="Times New Roman" w:eastAsia="Times New Roman" w:hAnsi="Times New Roman" w:cs="Simplified Arabic"/>
          <w:color w:val="000000"/>
          <w:sz w:val="20"/>
          <w:szCs w:val="20"/>
          <w:rtl/>
          <w:lang w:val="en-US"/>
        </w:rPr>
      </w:pPr>
    </w:p>
    <w:p w:rsidR="009B3897" w:rsidRPr="00C70C31" w:rsidRDefault="009B3897" w:rsidP="007D274A">
      <w:pPr>
        <w:bidi/>
        <w:spacing w:after="0" w:line="240" w:lineRule="auto"/>
        <w:jc w:val="lowKashida"/>
        <w:rPr>
          <w:rFonts w:ascii="Times New Roman" w:eastAsia="Times New Roman" w:hAnsi="Times New Roman" w:cs="Simplified Arabic"/>
          <w:color w:val="000000"/>
          <w:sz w:val="24"/>
          <w:szCs w:val="24"/>
          <w:rtl/>
          <w:lang w:val="en-US"/>
        </w:rPr>
      </w:pPr>
      <w:r w:rsidRPr="00C70C31">
        <w:rPr>
          <w:rFonts w:ascii="Times New Roman" w:eastAsia="Times New Roman" w:hAnsi="Times New Roman" w:cs="Simplified Arabic"/>
          <w:b/>
          <w:bCs/>
          <w:color w:val="000000"/>
          <w:sz w:val="24"/>
          <w:szCs w:val="24"/>
          <w:rtl/>
          <w:lang w:val="en-US"/>
        </w:rPr>
        <w:t>الجهاز المركزي للإحصاء الفلسطيني،</w:t>
      </w:r>
      <w:r w:rsidR="00297836" w:rsidRPr="00C70C31">
        <w:rPr>
          <w:rFonts w:ascii="Times New Roman" w:eastAsia="Times New Roman" w:hAnsi="Times New Roman" w:cs="Simplified Arabic" w:hint="cs"/>
          <w:b/>
          <w:bCs/>
          <w:color w:val="000000"/>
          <w:sz w:val="24"/>
          <w:szCs w:val="24"/>
          <w:rtl/>
          <w:lang w:val="en-US"/>
        </w:rPr>
        <w:t xml:space="preserve"> </w:t>
      </w:r>
      <w:r w:rsidRPr="00C70C31">
        <w:rPr>
          <w:rFonts w:ascii="Times New Roman" w:eastAsia="Times New Roman" w:hAnsi="Times New Roman" w:cs="Simplified Arabic"/>
          <w:b/>
          <w:bCs/>
          <w:color w:val="000000"/>
          <w:sz w:val="24"/>
          <w:szCs w:val="24"/>
          <w:rtl/>
          <w:lang w:val="en-US"/>
        </w:rPr>
        <w:t>2020.</w:t>
      </w:r>
      <w:r w:rsidR="00297836" w:rsidRPr="00C70C31">
        <w:rPr>
          <w:rFonts w:ascii="Times New Roman" w:eastAsia="Times New Roman" w:hAnsi="Times New Roman" w:cs="Simplified Arabic" w:hint="cs"/>
          <w:b/>
          <w:bCs/>
          <w:color w:val="000000"/>
          <w:sz w:val="24"/>
          <w:szCs w:val="24"/>
          <w:rtl/>
          <w:lang w:val="en-US"/>
        </w:rPr>
        <w:t xml:space="preserve"> </w:t>
      </w:r>
      <w:r w:rsidRPr="00C70C31">
        <w:rPr>
          <w:rFonts w:ascii="Times New Roman" w:eastAsia="Times New Roman" w:hAnsi="Times New Roman" w:cs="Simplified Arabic"/>
          <w:i/>
          <w:iCs/>
          <w:color w:val="000000"/>
          <w:sz w:val="24"/>
          <w:szCs w:val="24"/>
          <w:rtl/>
          <w:lang w:val="en-US"/>
        </w:rPr>
        <w:t xml:space="preserve">التقرير </w:t>
      </w:r>
      <w:r w:rsidR="0034310C" w:rsidRPr="00C70C31">
        <w:rPr>
          <w:rFonts w:ascii="Times New Roman" w:eastAsia="Times New Roman" w:hAnsi="Times New Roman" w:cs="Simplified Arabic" w:hint="cs"/>
          <w:i/>
          <w:iCs/>
          <w:color w:val="000000"/>
          <w:sz w:val="24"/>
          <w:szCs w:val="24"/>
          <w:rtl/>
          <w:lang w:val="en-US"/>
        </w:rPr>
        <w:t>الإحصائي</w:t>
      </w:r>
      <w:r w:rsidR="0003198E" w:rsidRPr="00C70C31">
        <w:rPr>
          <w:rFonts w:ascii="Times New Roman" w:eastAsia="Times New Roman" w:hAnsi="Times New Roman" w:cs="Simplified Arabic" w:hint="cs"/>
          <w:i/>
          <w:iCs/>
          <w:color w:val="000000"/>
          <w:sz w:val="24"/>
          <w:szCs w:val="24"/>
          <w:rtl/>
          <w:lang w:val="en-US"/>
        </w:rPr>
        <w:t xml:space="preserve"> </w:t>
      </w:r>
      <w:r w:rsidR="0034310C" w:rsidRPr="00C70C31">
        <w:rPr>
          <w:rFonts w:ascii="Times New Roman" w:eastAsia="Times New Roman" w:hAnsi="Times New Roman" w:cs="Simplified Arabic" w:hint="cs"/>
          <w:i/>
          <w:iCs/>
          <w:color w:val="000000"/>
          <w:sz w:val="24"/>
          <w:szCs w:val="24"/>
          <w:rtl/>
          <w:lang w:val="en-US"/>
        </w:rPr>
        <w:t>لأهداف</w:t>
      </w:r>
      <w:r w:rsidR="007D274A">
        <w:rPr>
          <w:rFonts w:ascii="Times New Roman" w:eastAsia="Times New Roman" w:hAnsi="Times New Roman" w:cs="Simplified Arabic"/>
          <w:i/>
          <w:iCs/>
          <w:color w:val="000000"/>
          <w:sz w:val="24"/>
          <w:szCs w:val="24"/>
          <w:rtl/>
          <w:lang w:val="en-US"/>
        </w:rPr>
        <w:t xml:space="preserve"> التنمية المستدامة، 20</w:t>
      </w:r>
      <w:r w:rsidR="007D274A">
        <w:rPr>
          <w:rFonts w:ascii="Times New Roman" w:eastAsia="Times New Roman" w:hAnsi="Times New Roman" w:cs="Simplified Arabic" w:hint="cs"/>
          <w:i/>
          <w:iCs/>
          <w:color w:val="000000"/>
          <w:sz w:val="24"/>
          <w:szCs w:val="24"/>
          <w:rtl/>
          <w:lang w:val="en-US"/>
        </w:rPr>
        <w:t>20</w:t>
      </w:r>
      <w:r w:rsidRPr="00C70C31">
        <w:rPr>
          <w:rFonts w:ascii="Times New Roman" w:eastAsia="Times New Roman" w:hAnsi="Times New Roman" w:cs="Simplified Arabic"/>
          <w:i/>
          <w:iCs/>
          <w:color w:val="000000"/>
          <w:sz w:val="24"/>
          <w:szCs w:val="24"/>
          <w:rtl/>
          <w:lang w:val="en-US"/>
        </w:rPr>
        <w:t>.</w:t>
      </w:r>
      <w:r w:rsidR="00083F05" w:rsidRPr="00C70C31">
        <w:rPr>
          <w:rFonts w:ascii="Times New Roman" w:eastAsia="Times New Roman" w:hAnsi="Times New Roman" w:cs="Simplified Arabic" w:hint="cs"/>
          <w:color w:val="000000"/>
          <w:sz w:val="24"/>
          <w:szCs w:val="24"/>
          <w:rtl/>
          <w:lang w:val="en-US"/>
        </w:rPr>
        <w:t xml:space="preserve">  </w:t>
      </w:r>
      <w:r w:rsidRPr="00C70C31">
        <w:rPr>
          <w:rFonts w:ascii="Times New Roman" w:eastAsia="Times New Roman" w:hAnsi="Times New Roman" w:cs="Simplified Arabic"/>
          <w:b/>
          <w:bCs/>
          <w:color w:val="000000"/>
          <w:sz w:val="24"/>
          <w:szCs w:val="24"/>
          <w:rtl/>
          <w:lang w:val="en-US"/>
        </w:rPr>
        <w:t>رام الله - فلسطين.</w:t>
      </w:r>
    </w:p>
    <w:p w:rsidR="009B3897" w:rsidRPr="00C70C31" w:rsidRDefault="009B3897" w:rsidP="00B92ED1">
      <w:pPr>
        <w:bidi/>
        <w:spacing w:after="0" w:line="240" w:lineRule="auto"/>
        <w:rPr>
          <w:rFonts w:ascii="Simplified Arabic" w:hAnsi="Simplified Arabic" w:cs="Simplified Arabic"/>
          <w:color w:val="000000"/>
          <w:lang w:val="en-US"/>
        </w:rPr>
      </w:pPr>
    </w:p>
    <w:tbl>
      <w:tblPr>
        <w:tblpPr w:leftFromText="180" w:rightFromText="180" w:vertAnchor="text" w:tblpXSpec="center" w:tblpY="1"/>
        <w:tblOverlap w:val="never"/>
        <w:bidiVisual/>
        <w:tblW w:w="9105" w:type="dxa"/>
        <w:jc w:val="center"/>
        <w:tblLook w:val="04A0"/>
      </w:tblPr>
      <w:tblGrid>
        <w:gridCol w:w="4528"/>
        <w:gridCol w:w="2026"/>
        <w:gridCol w:w="2551"/>
      </w:tblGrid>
      <w:tr w:rsidR="00C70C31" w:rsidRPr="00C70C31" w:rsidTr="002F1A4F">
        <w:trPr>
          <w:trHeight w:val="340"/>
          <w:jc w:val="center"/>
        </w:trPr>
        <w:tc>
          <w:tcPr>
            <w:tcW w:w="4529" w:type="dxa"/>
            <w:vMerge w:val="restart"/>
            <w:shd w:val="clear" w:color="auto" w:fill="auto"/>
          </w:tcPr>
          <w:p w:rsidR="00256B38" w:rsidRPr="00C70C31" w:rsidRDefault="00256B38" w:rsidP="00C70C31">
            <w:pPr>
              <w:bidi/>
              <w:spacing w:after="0" w:line="240" w:lineRule="auto"/>
              <w:jc w:val="lowKashida"/>
              <w:rPr>
                <w:rFonts w:ascii="Simplified Arabic" w:hAnsi="Simplified Arabic" w:cs="Simplified Arabic"/>
                <w:color w:val="000000"/>
                <w:sz w:val="20"/>
                <w:szCs w:val="20"/>
                <w:rtl/>
              </w:rPr>
            </w:pPr>
            <w:r w:rsidRPr="00C70C31">
              <w:rPr>
                <w:rFonts w:ascii="Simplified Arabic" w:hAnsi="Simplified Arabic" w:cs="Simplified Arabic"/>
                <w:color w:val="000000"/>
                <w:sz w:val="20"/>
                <w:szCs w:val="20"/>
                <w:rtl/>
              </w:rPr>
              <w:t>جميع المراسلات توجه إلى:</w:t>
            </w:r>
          </w:p>
          <w:p w:rsidR="00256B38" w:rsidRPr="00C70C31" w:rsidRDefault="00256B38" w:rsidP="00C70C31">
            <w:pPr>
              <w:bidi/>
              <w:spacing w:after="0" w:line="240" w:lineRule="auto"/>
              <w:jc w:val="lowKashida"/>
              <w:rPr>
                <w:rFonts w:ascii="Simplified Arabic" w:hAnsi="Simplified Arabic" w:cs="Simplified Arabic"/>
                <w:b/>
                <w:bCs/>
                <w:color w:val="000000"/>
                <w:sz w:val="20"/>
                <w:szCs w:val="20"/>
                <w:rtl/>
              </w:rPr>
            </w:pPr>
            <w:r w:rsidRPr="00C70C31">
              <w:rPr>
                <w:rFonts w:ascii="Simplified Arabic" w:hAnsi="Simplified Arabic" w:cs="Simplified Arabic"/>
                <w:b/>
                <w:bCs/>
                <w:color w:val="000000"/>
                <w:sz w:val="20"/>
                <w:szCs w:val="20"/>
                <w:rtl/>
              </w:rPr>
              <w:t>الجهاز المركزي للإحصاء الفلسطيني</w:t>
            </w:r>
          </w:p>
          <w:p w:rsidR="00DF59FD" w:rsidRPr="00DE6971" w:rsidRDefault="00256B38" w:rsidP="00C70C31">
            <w:pPr>
              <w:pStyle w:val="Heading1"/>
              <w:bidi/>
              <w:spacing w:before="0" w:line="240" w:lineRule="auto"/>
              <w:rPr>
                <w:rFonts w:ascii="Simplified Arabic" w:eastAsia="Arial Unicode MS" w:hAnsi="Simplified Arabic" w:cs="Simplified Arabic"/>
                <w:color w:val="000000"/>
                <w:sz w:val="20"/>
                <w:szCs w:val="20"/>
                <w:rtl/>
              </w:rPr>
            </w:pPr>
            <w:r w:rsidRPr="00DE6971">
              <w:rPr>
                <w:rFonts w:ascii="Simplified Arabic" w:hAnsi="Simplified Arabic" w:cs="Simplified Arabic"/>
                <w:color w:val="000000"/>
                <w:sz w:val="20"/>
                <w:szCs w:val="20"/>
                <w:rtl/>
              </w:rPr>
              <w:t>ص.ب. 1647، رام الله- فلسطين</w:t>
            </w:r>
          </w:p>
          <w:p w:rsidR="00256B38" w:rsidRPr="00C70C31" w:rsidRDefault="00256B38" w:rsidP="00C70C31">
            <w:pPr>
              <w:bidi/>
              <w:spacing w:after="0" w:line="240" w:lineRule="auto"/>
              <w:rPr>
                <w:rFonts w:ascii="Simplified Arabic" w:hAnsi="Simplified Arabic" w:cs="Simplified Arabic"/>
                <w:color w:val="000000"/>
                <w:sz w:val="20"/>
                <w:szCs w:val="20"/>
                <w:rtl/>
              </w:rPr>
            </w:pPr>
            <w:r w:rsidRPr="00C70C31">
              <w:rPr>
                <w:rFonts w:ascii="Simplified Arabic" w:hAnsi="Simplified Arabic" w:cs="Simplified Arabic"/>
                <w:color w:val="000000"/>
                <w:sz w:val="20"/>
                <w:szCs w:val="20"/>
                <w:rtl/>
              </w:rPr>
              <w:t xml:space="preserve">هاتف: </w:t>
            </w:r>
            <w:r w:rsidRPr="00C70C31">
              <w:rPr>
                <w:rFonts w:ascii="Simplified Arabic" w:hAnsi="Simplified Arabic" w:cs="Simplified Arabic"/>
                <w:color w:val="000000"/>
                <w:sz w:val="20"/>
                <w:szCs w:val="20"/>
              </w:rPr>
              <w:t>(970/972) 2 2982700</w:t>
            </w:r>
          </w:p>
          <w:p w:rsidR="00256B38" w:rsidRPr="00C70C31" w:rsidRDefault="00256B38" w:rsidP="00C70C31">
            <w:pPr>
              <w:bidi/>
              <w:spacing w:after="0" w:line="240" w:lineRule="auto"/>
              <w:rPr>
                <w:rFonts w:ascii="Simplified Arabic" w:hAnsi="Simplified Arabic" w:cs="Simplified Arabic"/>
                <w:color w:val="000000"/>
                <w:sz w:val="20"/>
                <w:szCs w:val="20"/>
              </w:rPr>
            </w:pPr>
            <w:r w:rsidRPr="00C70C31">
              <w:rPr>
                <w:rFonts w:ascii="Simplified Arabic" w:hAnsi="Simplified Arabic" w:cs="Simplified Arabic"/>
                <w:color w:val="000000"/>
                <w:sz w:val="20"/>
                <w:szCs w:val="20"/>
                <w:rtl/>
              </w:rPr>
              <w:t xml:space="preserve">فاكس: </w:t>
            </w:r>
            <w:r w:rsidRPr="00C70C31">
              <w:rPr>
                <w:rFonts w:ascii="Simplified Arabic" w:hAnsi="Simplified Arabic" w:cs="Simplified Arabic"/>
                <w:color w:val="000000"/>
                <w:sz w:val="20"/>
                <w:szCs w:val="20"/>
              </w:rPr>
              <w:t>(970/972) 2 2982710</w:t>
            </w:r>
          </w:p>
          <w:p w:rsidR="00256B38" w:rsidRPr="00C70C31" w:rsidRDefault="00256B38" w:rsidP="00C70C31">
            <w:pPr>
              <w:bidi/>
              <w:spacing w:after="0" w:line="240" w:lineRule="auto"/>
              <w:rPr>
                <w:rFonts w:ascii="Simplified Arabic" w:hAnsi="Simplified Arabic" w:cs="Simplified Arabic"/>
                <w:color w:val="000000"/>
                <w:sz w:val="20"/>
                <w:szCs w:val="20"/>
                <w:rtl/>
              </w:rPr>
            </w:pPr>
            <w:r w:rsidRPr="00C70C31">
              <w:rPr>
                <w:rFonts w:ascii="Simplified Arabic" w:hAnsi="Simplified Arabic" w:cs="Simplified Arabic"/>
                <w:color w:val="000000"/>
                <w:sz w:val="20"/>
                <w:szCs w:val="20"/>
                <w:rtl/>
              </w:rPr>
              <w:t xml:space="preserve">الرقم المجاني: 1800300300 </w:t>
            </w:r>
          </w:p>
          <w:p w:rsidR="00256B38" w:rsidRPr="00C70C31" w:rsidRDefault="00256B38" w:rsidP="00C70C31">
            <w:pPr>
              <w:bidi/>
              <w:spacing w:after="0" w:line="240" w:lineRule="auto"/>
              <w:rPr>
                <w:rFonts w:ascii="Simplified Arabic" w:hAnsi="Simplified Arabic" w:cs="Simplified Arabic"/>
                <w:color w:val="000000"/>
                <w:sz w:val="20"/>
                <w:szCs w:val="20"/>
                <w:rtl/>
              </w:rPr>
            </w:pPr>
            <w:r w:rsidRPr="00C70C31">
              <w:rPr>
                <w:rFonts w:ascii="Simplified Arabic" w:hAnsi="Simplified Arabic" w:cs="Simplified Arabic"/>
                <w:color w:val="000000"/>
                <w:sz w:val="20"/>
                <w:szCs w:val="20"/>
                <w:rtl/>
              </w:rPr>
              <w:t xml:space="preserve">بريد إلكتروني:  </w:t>
            </w:r>
            <w:r w:rsidRPr="00C70C31">
              <w:rPr>
                <w:rFonts w:ascii="Simplified Arabic" w:hAnsi="Simplified Arabic" w:cs="Simplified Arabic"/>
                <w:color w:val="000000"/>
                <w:sz w:val="20"/>
                <w:szCs w:val="20"/>
              </w:rPr>
              <w:t>diwan@pcbs.gov.ps</w:t>
            </w:r>
          </w:p>
          <w:p w:rsidR="00256B38" w:rsidRPr="00C70C31" w:rsidRDefault="00256B38" w:rsidP="00C70C31">
            <w:pPr>
              <w:bidi/>
              <w:spacing w:after="0" w:line="240" w:lineRule="auto"/>
              <w:rPr>
                <w:rFonts w:ascii="Simplified Arabic" w:hAnsi="Simplified Arabic" w:cs="Simplified Arabic"/>
                <w:b/>
                <w:bCs/>
                <w:color w:val="000000"/>
                <w:rtl/>
              </w:rPr>
            </w:pPr>
            <w:r w:rsidRPr="00C70C31">
              <w:rPr>
                <w:rFonts w:ascii="Simplified Arabic" w:hAnsi="Simplified Arabic" w:cs="Simplified Arabic"/>
                <w:color w:val="000000"/>
                <w:sz w:val="20"/>
                <w:szCs w:val="20"/>
                <w:rtl/>
              </w:rPr>
              <w:t xml:space="preserve">صفحة إلكترونية: </w:t>
            </w:r>
            <w:hyperlink r:id="rId13" w:history="1">
              <w:r w:rsidRPr="00C70C31">
                <w:rPr>
                  <w:rStyle w:val="Hyperlink"/>
                  <w:rFonts w:ascii="Simplified Arabic" w:hAnsi="Simplified Arabic" w:cs="Simplified Arabic"/>
                  <w:color w:val="000000"/>
                  <w:sz w:val="20"/>
                  <w:szCs w:val="20"/>
                  <w:u w:val="none"/>
                </w:rPr>
                <w:t>http://www.pcbs.gov.ps</w:t>
              </w:r>
            </w:hyperlink>
          </w:p>
        </w:tc>
        <w:tc>
          <w:tcPr>
            <w:tcW w:w="2025" w:type="dxa"/>
            <w:shd w:val="clear" w:color="auto" w:fill="auto"/>
          </w:tcPr>
          <w:p w:rsidR="00256B38" w:rsidRPr="001A2329" w:rsidRDefault="007D274A" w:rsidP="00C70C31">
            <w:pPr>
              <w:spacing w:after="0" w:line="240" w:lineRule="auto"/>
              <w:jc w:val="right"/>
              <w:rPr>
                <w:color w:val="000000"/>
                <w:rtl/>
                <w:lang w:val="en-US"/>
              </w:rPr>
            </w:pPr>
            <w:r w:rsidRPr="007D274A">
              <w:rPr>
                <w:color w:val="000000"/>
                <w:lang w:val="en-US"/>
              </w:rPr>
              <w:drawing>
                <wp:inline distT="0" distB="0" distL="0" distR="0">
                  <wp:extent cx="1130300" cy="1130300"/>
                  <wp:effectExtent l="19050" t="0" r="0" b="0"/>
                  <wp:docPr id="133" name="Picture 3" descr="Description: 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الشعار بيت لحم المعتمد.png"/>
                          <pic:cNvPicPr>
                            <a:picLocks noChangeAspect="1" noChangeArrowheads="1"/>
                          </pic:cNvPicPr>
                        </pic:nvPicPr>
                        <pic:blipFill>
                          <a:blip r:embed="rId14" cstate="print"/>
                          <a:srcRect/>
                          <a:stretch>
                            <a:fillRect/>
                          </a:stretch>
                        </pic:blipFill>
                        <pic:spPr bwMode="auto">
                          <a:xfrm>
                            <a:off x="0" y="0"/>
                            <a:ext cx="1130300" cy="1130300"/>
                          </a:xfrm>
                          <a:prstGeom prst="rect">
                            <a:avLst/>
                          </a:prstGeom>
                          <a:noFill/>
                          <a:ln w="9525">
                            <a:noFill/>
                            <a:miter lim="800000"/>
                            <a:headEnd/>
                            <a:tailEnd/>
                          </a:ln>
                        </pic:spPr>
                      </pic:pic>
                    </a:graphicData>
                  </a:graphic>
                </wp:inline>
              </w:drawing>
            </w:r>
          </w:p>
        </w:tc>
        <w:tc>
          <w:tcPr>
            <w:tcW w:w="2551" w:type="dxa"/>
            <w:shd w:val="clear" w:color="auto" w:fill="auto"/>
          </w:tcPr>
          <w:p w:rsidR="00256B38" w:rsidRPr="002F1A4F" w:rsidRDefault="007D274A" w:rsidP="00C70C31">
            <w:pPr>
              <w:spacing w:after="0" w:line="240" w:lineRule="auto"/>
              <w:jc w:val="center"/>
              <w:rPr>
                <w:color w:val="000000"/>
                <w:rtl/>
                <w:lang w:val="en-US"/>
              </w:rPr>
            </w:pPr>
            <w:r w:rsidRPr="007D274A">
              <w:rPr>
                <w:rFonts w:hint="cs"/>
                <w:color w:val="000000"/>
                <w:lang w:val="en-US"/>
              </w:rPr>
              <w:drawing>
                <wp:inline distT="0" distB="0" distL="0" distR="0">
                  <wp:extent cx="1339702" cy="1329070"/>
                  <wp:effectExtent l="0" t="0" r="0" b="4445"/>
                  <wp:docPr id="134" name="صورة 1"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vas"/>
                          <pic:cNvPicPr>
                            <a:picLocks noChangeAspect="1" noChangeArrowheads="1"/>
                          </pic:cNvPicPr>
                        </pic:nvPicPr>
                        <pic:blipFill>
                          <a:blip r:embed="rId15" cstate="print"/>
                          <a:srcRect/>
                          <a:stretch>
                            <a:fillRect/>
                          </a:stretch>
                        </pic:blipFill>
                        <pic:spPr bwMode="auto">
                          <a:xfrm>
                            <a:off x="0" y="0"/>
                            <a:ext cx="1344167" cy="1333500"/>
                          </a:xfrm>
                          <a:prstGeom prst="rect">
                            <a:avLst/>
                          </a:prstGeom>
                          <a:noFill/>
                          <a:ln w="9525">
                            <a:noFill/>
                            <a:miter lim="800000"/>
                            <a:headEnd/>
                            <a:tailEnd/>
                          </a:ln>
                        </pic:spPr>
                      </pic:pic>
                    </a:graphicData>
                  </a:graphic>
                </wp:inline>
              </w:drawing>
            </w:r>
          </w:p>
        </w:tc>
      </w:tr>
      <w:tr w:rsidR="00C70C31" w:rsidRPr="00C70C31" w:rsidTr="002F1A4F">
        <w:trPr>
          <w:trHeight w:val="340"/>
          <w:jc w:val="center"/>
        </w:trPr>
        <w:tc>
          <w:tcPr>
            <w:tcW w:w="4529" w:type="dxa"/>
            <w:vMerge/>
            <w:shd w:val="clear" w:color="auto" w:fill="auto"/>
          </w:tcPr>
          <w:p w:rsidR="00256B38" w:rsidRPr="00C70C31" w:rsidRDefault="00256B38" w:rsidP="00C70C31">
            <w:pPr>
              <w:spacing w:after="0" w:line="240" w:lineRule="auto"/>
              <w:jc w:val="lowKashida"/>
              <w:rPr>
                <w:rFonts w:cs="Simplified Arabic"/>
                <w:color w:val="000000"/>
                <w:rtl/>
              </w:rPr>
            </w:pPr>
          </w:p>
        </w:tc>
        <w:tc>
          <w:tcPr>
            <w:tcW w:w="2025" w:type="dxa"/>
            <w:shd w:val="clear" w:color="auto" w:fill="auto"/>
          </w:tcPr>
          <w:p w:rsidR="00256B38" w:rsidRPr="00C70C31" w:rsidRDefault="00256B38" w:rsidP="00C70C31">
            <w:pPr>
              <w:spacing w:after="0" w:line="240" w:lineRule="auto"/>
              <w:jc w:val="right"/>
              <w:rPr>
                <w:noProof/>
                <w:color w:val="000000"/>
                <w:rtl/>
              </w:rPr>
            </w:pPr>
          </w:p>
        </w:tc>
        <w:tc>
          <w:tcPr>
            <w:tcW w:w="2551" w:type="dxa"/>
            <w:shd w:val="clear" w:color="auto" w:fill="auto"/>
          </w:tcPr>
          <w:p w:rsidR="00256B38" w:rsidRPr="00C70C31" w:rsidRDefault="00256B38" w:rsidP="00C70C31">
            <w:pPr>
              <w:bidi/>
              <w:spacing w:after="0" w:line="240" w:lineRule="auto"/>
              <w:rPr>
                <w:rFonts w:ascii="Simplified Arabic" w:hAnsi="Simplified Arabic" w:cs="Simplified Arabic"/>
                <w:b/>
                <w:bCs/>
                <w:color w:val="000000"/>
                <w:rtl/>
              </w:rPr>
            </w:pPr>
          </w:p>
          <w:p w:rsidR="00256B38" w:rsidRPr="00C70C31" w:rsidRDefault="00256B38" w:rsidP="002F1A4F">
            <w:pPr>
              <w:bidi/>
              <w:spacing w:after="0" w:line="240" w:lineRule="auto"/>
              <w:jc w:val="center"/>
              <w:rPr>
                <w:noProof/>
                <w:color w:val="000000"/>
                <w:rtl/>
                <w:lang w:val="en-US"/>
              </w:rPr>
            </w:pPr>
            <w:r w:rsidRPr="00C70C31">
              <w:rPr>
                <w:rFonts w:ascii="Simplified Arabic" w:hAnsi="Simplified Arabic" w:cs="Simplified Arabic"/>
                <w:b/>
                <w:bCs/>
                <w:color w:val="000000"/>
                <w:rtl/>
              </w:rPr>
              <w:t xml:space="preserve">الرقم المرجعي: </w:t>
            </w:r>
            <w:r w:rsidR="001A2329">
              <w:rPr>
                <w:rFonts w:hint="cs"/>
                <w:noProof/>
                <w:color w:val="000000"/>
                <w:rtl/>
                <w:lang w:val="en-US"/>
              </w:rPr>
              <w:t>2518</w:t>
            </w:r>
          </w:p>
        </w:tc>
      </w:tr>
    </w:tbl>
    <w:p w:rsidR="003F3E63" w:rsidRPr="00C70C31" w:rsidRDefault="00C65524" w:rsidP="00FB6286">
      <w:pPr>
        <w:bidi/>
        <w:spacing w:after="0" w:line="240" w:lineRule="auto"/>
        <w:jc w:val="center"/>
        <w:rPr>
          <w:rFonts w:ascii="Simplified Arabic" w:hAnsi="Simplified Arabic" w:cs="Simplified Arabic"/>
          <w:b/>
          <w:bCs/>
          <w:color w:val="000000"/>
          <w:sz w:val="28"/>
          <w:szCs w:val="28"/>
          <w:rtl/>
          <w:lang w:val="en-US"/>
        </w:rPr>
      </w:pPr>
      <w:r w:rsidRPr="00C70C31">
        <w:rPr>
          <w:rFonts w:cs="Simplified Arabic"/>
          <w:b/>
          <w:bCs/>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88.5pt" o:ole="">
            <v:imagedata r:id="rId16" o:title=""/>
          </v:shape>
          <o:OLEObject Type="Embed" ProgID="AcroExch.Document.11" ShapeID="_x0000_i1025" DrawAspect="Content" ObjectID="_1653649941" r:id="rId17"/>
        </w:object>
      </w:r>
      <w:r w:rsidR="003F3E63" w:rsidRPr="00C70C31">
        <w:rPr>
          <w:rFonts w:ascii="Simplified Arabic" w:hAnsi="Simplified Arabic" w:cs="Simplified Arabic"/>
          <w:b/>
          <w:bCs/>
          <w:color w:val="000000"/>
          <w:sz w:val="28"/>
          <w:szCs w:val="28"/>
          <w:rtl/>
          <w:lang w:val="en-US"/>
        </w:rPr>
        <w:br w:type="page"/>
      </w:r>
    </w:p>
    <w:p w:rsidR="00A13108" w:rsidRPr="00C70C31" w:rsidRDefault="00A13108">
      <w:pPr>
        <w:rPr>
          <w:rFonts w:ascii="Simplified Arabic" w:hAnsi="Simplified Arabic" w:cs="Simplified Arabic"/>
          <w:b/>
          <w:bCs/>
          <w:color w:val="000000"/>
          <w:sz w:val="28"/>
          <w:szCs w:val="28"/>
          <w:rtl/>
          <w:lang w:val="en-US"/>
        </w:rPr>
      </w:pPr>
      <w:r w:rsidRPr="00C70C31">
        <w:rPr>
          <w:rFonts w:ascii="Simplified Arabic" w:hAnsi="Simplified Arabic" w:cs="Simplified Arabic"/>
          <w:b/>
          <w:bCs/>
          <w:color w:val="000000"/>
          <w:sz w:val="28"/>
          <w:szCs w:val="28"/>
          <w:rtl/>
          <w:lang w:val="en-US"/>
        </w:rPr>
        <w:lastRenderedPageBreak/>
        <w:br w:type="page"/>
      </w:r>
    </w:p>
    <w:p w:rsidR="003A5E37" w:rsidRPr="00C70C31" w:rsidRDefault="003A5E37" w:rsidP="00B92ED1">
      <w:pPr>
        <w:bidi/>
        <w:spacing w:after="0" w:line="240" w:lineRule="auto"/>
        <w:jc w:val="center"/>
        <w:rPr>
          <w:rFonts w:ascii="Simplified Arabic" w:hAnsi="Simplified Arabic" w:cs="Simplified Arabic"/>
          <w:bCs/>
          <w:color w:val="000000"/>
          <w:sz w:val="28"/>
          <w:szCs w:val="28"/>
          <w:rtl/>
          <w:lang w:val="en-US"/>
        </w:rPr>
      </w:pPr>
      <w:r w:rsidRPr="00C70C31">
        <w:rPr>
          <w:rFonts w:ascii="Simplified Arabic" w:hAnsi="Simplified Arabic" w:cs="Simplified Arabic"/>
          <w:b/>
          <w:bCs/>
          <w:color w:val="000000"/>
          <w:sz w:val="28"/>
          <w:szCs w:val="28"/>
          <w:rtl/>
          <w:lang w:val="en-US"/>
        </w:rPr>
        <w:lastRenderedPageBreak/>
        <w:t>شكر وتقدير</w:t>
      </w:r>
    </w:p>
    <w:p w:rsidR="00B92ED1" w:rsidRPr="00C70C31" w:rsidRDefault="00B92ED1" w:rsidP="00B92ED1">
      <w:pPr>
        <w:bidi/>
        <w:spacing w:after="0" w:line="240" w:lineRule="auto"/>
        <w:jc w:val="center"/>
        <w:rPr>
          <w:rFonts w:ascii="Simplified Arabic" w:hAnsi="Simplified Arabic" w:cs="Simplified Arabic"/>
          <w:b/>
          <w:bCs/>
          <w:color w:val="000000"/>
          <w:sz w:val="24"/>
          <w:szCs w:val="24"/>
          <w:lang w:val="en-US"/>
        </w:rPr>
      </w:pPr>
    </w:p>
    <w:p w:rsidR="007E194F" w:rsidRPr="007E194F" w:rsidRDefault="007E194F" w:rsidP="007E194F">
      <w:pPr>
        <w:bidi/>
        <w:spacing w:after="0" w:line="240" w:lineRule="auto"/>
        <w:jc w:val="both"/>
        <w:rPr>
          <w:rFonts w:ascii="Simplified Arabic" w:hAnsi="Simplified Arabic" w:cs="Simplified Arabic"/>
          <w:b/>
          <w:bCs/>
          <w:color w:val="000000"/>
          <w:sz w:val="24"/>
          <w:szCs w:val="24"/>
          <w:rtl/>
          <w:lang w:val="en-US"/>
        </w:rPr>
      </w:pPr>
      <w:r w:rsidRPr="007E194F">
        <w:rPr>
          <w:rFonts w:ascii="Simplified Arabic" w:hAnsi="Simplified Arabic" w:cs="Simplified Arabic" w:hint="cs"/>
          <w:b/>
          <w:bCs/>
          <w:color w:val="000000"/>
          <w:sz w:val="24"/>
          <w:szCs w:val="24"/>
          <w:rtl/>
          <w:lang w:val="en-US"/>
        </w:rPr>
        <w:t>يتقدم الجهاز المركزي للإحصاء الفلسطيني بالشكر والتقدير لجميع الذين ساهموا في إعداد هذا التقرير.</w:t>
      </w:r>
    </w:p>
    <w:p w:rsidR="007E194F" w:rsidRPr="007E194F" w:rsidRDefault="007E194F" w:rsidP="007E194F">
      <w:pPr>
        <w:bidi/>
        <w:spacing w:after="0" w:line="240" w:lineRule="auto"/>
        <w:jc w:val="both"/>
        <w:rPr>
          <w:rFonts w:ascii="Simplified Arabic" w:hAnsi="Simplified Arabic" w:cs="Simplified Arabic"/>
          <w:b/>
          <w:bCs/>
          <w:color w:val="000000"/>
          <w:sz w:val="24"/>
          <w:szCs w:val="24"/>
          <w:lang w:val="en-US"/>
        </w:rPr>
      </w:pPr>
    </w:p>
    <w:p w:rsidR="007E194F" w:rsidRPr="00C70C31" w:rsidRDefault="007E194F" w:rsidP="006239A5">
      <w:pPr>
        <w:bidi/>
        <w:spacing w:after="0" w:line="240" w:lineRule="auto"/>
        <w:jc w:val="both"/>
        <w:rPr>
          <w:rFonts w:ascii="Simplified Arabic" w:hAnsi="Simplified Arabic" w:cs="Simplified Arabic"/>
          <w:b/>
          <w:bCs/>
          <w:color w:val="000000"/>
          <w:sz w:val="24"/>
          <w:szCs w:val="24"/>
          <w:rtl/>
          <w:lang w:val="en-US"/>
        </w:rPr>
      </w:pPr>
      <w:r w:rsidRPr="007E194F">
        <w:rPr>
          <w:rFonts w:ascii="Simplified Arabic" w:hAnsi="Simplified Arabic" w:cs="Simplified Arabic" w:hint="cs"/>
          <w:b/>
          <w:bCs/>
          <w:color w:val="000000"/>
          <w:sz w:val="24"/>
          <w:szCs w:val="24"/>
          <w:rtl/>
          <w:lang w:val="en-US"/>
        </w:rPr>
        <w:t>لقد تم إعداد هذا التقرير من قبل فريق فني من الجهاز المركزي للإحصاء الفلسطيني، وبمشاركة من الدكتور يوراي ريتشان، مدير قسم الإحصاء في لجنة الأمم المتحدة الاقتصادية والاجتماعية لغرب آسيا (الاسكوا)،</w:t>
      </w:r>
      <w:r w:rsidR="006239A5">
        <w:rPr>
          <w:rFonts w:ascii="Simplified Arabic" w:hAnsi="Simplified Arabic" w:cs="Simplified Arabic" w:hint="cs"/>
          <w:b/>
          <w:bCs/>
          <w:color w:val="000000"/>
          <w:sz w:val="24"/>
          <w:szCs w:val="24"/>
          <w:rtl/>
          <w:lang w:val="en-US"/>
        </w:rPr>
        <w:t xml:space="preserve"> </w:t>
      </w:r>
      <w:r w:rsidRPr="007E194F">
        <w:rPr>
          <w:rFonts w:ascii="Simplified Arabic" w:hAnsi="Simplified Arabic" w:cs="Simplified Arabic" w:hint="cs"/>
          <w:b/>
          <w:bCs/>
          <w:color w:val="000000"/>
          <w:sz w:val="24"/>
          <w:szCs w:val="24"/>
          <w:rtl/>
          <w:lang w:val="en-US"/>
        </w:rPr>
        <w:t>وبمساعدة ف</w:t>
      </w:r>
      <w:r w:rsidR="006239A5">
        <w:rPr>
          <w:rFonts w:ascii="Simplified Arabic" w:hAnsi="Simplified Arabic" w:cs="Simplified Arabic" w:hint="cs"/>
          <w:b/>
          <w:bCs/>
          <w:color w:val="000000"/>
          <w:sz w:val="24"/>
          <w:szCs w:val="24"/>
          <w:rtl/>
          <w:lang w:val="en-US"/>
        </w:rPr>
        <w:t xml:space="preserve">نية من قبل المعهد الوطني للإحصاء </w:t>
      </w:r>
      <w:r w:rsidRPr="007E194F">
        <w:rPr>
          <w:rFonts w:ascii="Simplified Arabic" w:hAnsi="Simplified Arabic" w:cs="Simplified Arabic" w:hint="cs"/>
          <w:b/>
          <w:bCs/>
          <w:color w:val="000000"/>
          <w:sz w:val="24"/>
          <w:szCs w:val="24"/>
          <w:rtl/>
          <w:lang w:val="en-US"/>
        </w:rPr>
        <w:t>الإيطالي</w:t>
      </w:r>
      <w:r w:rsidR="006239A5">
        <w:rPr>
          <w:rFonts w:ascii="Simplified Arabic" w:hAnsi="Simplified Arabic" w:cs="Simplified Arabic" w:hint="cs"/>
          <w:b/>
          <w:bCs/>
          <w:color w:val="000000"/>
          <w:sz w:val="24"/>
          <w:szCs w:val="24"/>
          <w:rtl/>
          <w:lang w:val="en-US"/>
        </w:rPr>
        <w:t xml:space="preserve"> </w:t>
      </w:r>
      <w:r w:rsidRPr="007E194F">
        <w:rPr>
          <w:rFonts w:ascii="Simplified Arabic" w:hAnsi="Simplified Arabic" w:cs="Simplified Arabic" w:hint="cs"/>
          <w:b/>
          <w:bCs/>
          <w:color w:val="000000"/>
          <w:sz w:val="24"/>
          <w:szCs w:val="24"/>
          <w:rtl/>
          <w:lang w:val="en-US"/>
        </w:rPr>
        <w:t xml:space="preserve">في إطار الشراكة الثنائية حول أهداف التنمية المستدامة بدعم من الوكالة الإيطالية للتعاون الإنمائي </w:t>
      </w:r>
      <w:r w:rsidRPr="007E194F">
        <w:rPr>
          <w:rFonts w:ascii="Simplified Arabic" w:hAnsi="Simplified Arabic" w:cs="Simplified Arabic"/>
          <w:b/>
          <w:bCs/>
          <w:color w:val="000000"/>
          <w:sz w:val="24"/>
          <w:szCs w:val="24"/>
          <w:lang w:val="en-US"/>
        </w:rPr>
        <w:t>(AICS)</w:t>
      </w:r>
      <w:r w:rsidRPr="007E194F">
        <w:rPr>
          <w:rFonts w:ascii="Simplified Arabic" w:hAnsi="Simplified Arabic" w:cs="Simplified Arabic" w:hint="cs"/>
          <w:b/>
          <w:bCs/>
          <w:color w:val="000000"/>
          <w:sz w:val="24"/>
          <w:szCs w:val="24"/>
          <w:rtl/>
          <w:lang w:val="en-US"/>
        </w:rPr>
        <w:t>.</w:t>
      </w:r>
    </w:p>
    <w:p w:rsidR="003F1D09" w:rsidRDefault="003F1D09" w:rsidP="003F1D09">
      <w:pPr>
        <w:bidi/>
        <w:spacing w:after="0" w:line="240" w:lineRule="auto"/>
        <w:jc w:val="both"/>
        <w:rPr>
          <w:rFonts w:ascii="Simplified Arabic" w:hAnsi="Simplified Arabic" w:cs="Simplified Arabic"/>
          <w:b/>
          <w:bCs/>
          <w:color w:val="000000"/>
          <w:sz w:val="24"/>
          <w:szCs w:val="24"/>
          <w:rtl/>
          <w:lang w:val="en-US"/>
        </w:rPr>
      </w:pPr>
    </w:p>
    <w:p w:rsidR="007E194F" w:rsidRPr="007E194F" w:rsidRDefault="007E194F" w:rsidP="007E194F">
      <w:pPr>
        <w:bidi/>
        <w:spacing w:after="0" w:line="240" w:lineRule="auto"/>
        <w:jc w:val="both"/>
        <w:rPr>
          <w:rFonts w:ascii="Simplified Arabic" w:hAnsi="Simplified Arabic" w:cs="Simplified Arabic"/>
          <w:b/>
          <w:bCs/>
          <w:color w:val="000000"/>
          <w:sz w:val="24"/>
          <w:szCs w:val="24"/>
          <w:rtl/>
          <w:lang w:val="en-US"/>
        </w:rPr>
      </w:pPr>
      <w:r w:rsidRPr="007E194F">
        <w:rPr>
          <w:rFonts w:ascii="Simplified Arabic" w:hAnsi="Simplified Arabic" w:cs="Simplified Arabic" w:hint="cs"/>
          <w:b/>
          <w:bCs/>
          <w:color w:val="000000"/>
          <w:sz w:val="24"/>
          <w:szCs w:val="24"/>
          <w:rtl/>
          <w:lang w:val="en-US"/>
        </w:rPr>
        <w:t xml:space="preserve">تم تمويل تصميم وطباعة </w:t>
      </w:r>
      <w:r w:rsidRPr="007E194F">
        <w:rPr>
          <w:rFonts w:ascii="Simplified Arabic" w:hAnsi="Simplified Arabic" w:cs="Simplified Arabic"/>
          <w:b/>
          <w:bCs/>
          <w:color w:val="000000"/>
          <w:sz w:val="24"/>
          <w:szCs w:val="24"/>
          <w:rtl/>
          <w:lang w:val="en-US"/>
        </w:rPr>
        <w:t>هذ</w:t>
      </w:r>
      <w:r w:rsidRPr="007E194F">
        <w:rPr>
          <w:rFonts w:ascii="Simplified Arabic" w:hAnsi="Simplified Arabic" w:cs="Simplified Arabic" w:hint="cs"/>
          <w:b/>
          <w:bCs/>
          <w:color w:val="000000"/>
          <w:sz w:val="24"/>
          <w:szCs w:val="24"/>
          <w:rtl/>
          <w:lang w:val="en-US"/>
        </w:rPr>
        <w:t xml:space="preserve">ا التقرير </w:t>
      </w:r>
      <w:r w:rsidRPr="007E194F">
        <w:rPr>
          <w:rFonts w:ascii="Simplified Arabic" w:hAnsi="Simplified Arabic" w:cs="Simplified Arabic"/>
          <w:b/>
          <w:bCs/>
          <w:color w:val="000000"/>
          <w:sz w:val="24"/>
          <w:szCs w:val="24"/>
          <w:rtl/>
          <w:lang w:val="en-US"/>
        </w:rPr>
        <w:t>بدعم من الوكالة الإيطالية للتعاون الإنمائي ضمن مشروع "دعم مؤسسات مراعاة النوع الاجتماع</w:t>
      </w:r>
      <w:r w:rsidRPr="007E194F">
        <w:rPr>
          <w:rFonts w:ascii="Simplified Arabic" w:hAnsi="Simplified Arabic" w:cs="Simplified Arabic" w:hint="cs"/>
          <w:b/>
          <w:bCs/>
          <w:color w:val="000000"/>
          <w:sz w:val="24"/>
          <w:szCs w:val="24"/>
          <w:rtl/>
          <w:lang w:val="en-US"/>
        </w:rPr>
        <w:t>ي</w:t>
      </w:r>
      <w:r w:rsidRPr="007E194F">
        <w:rPr>
          <w:rFonts w:ascii="Simplified Arabic" w:hAnsi="Simplified Arabic" w:cs="Simplified Arabic"/>
          <w:b/>
          <w:bCs/>
          <w:color w:val="000000"/>
          <w:sz w:val="24"/>
          <w:szCs w:val="24"/>
          <w:rtl/>
          <w:lang w:val="en-US"/>
        </w:rPr>
        <w:t xml:space="preserve"> وتمكين المرأة</w:t>
      </w:r>
      <w:r w:rsidRPr="007E194F">
        <w:rPr>
          <w:rFonts w:ascii="Simplified Arabic" w:hAnsi="Simplified Arabic" w:cs="Simplified Arabic" w:hint="cs"/>
          <w:b/>
          <w:bCs/>
          <w:color w:val="000000"/>
          <w:sz w:val="24"/>
          <w:szCs w:val="24"/>
          <w:rtl/>
          <w:lang w:val="en-US"/>
        </w:rPr>
        <w:t>.</w:t>
      </w:r>
      <w:r w:rsidRPr="007E194F">
        <w:rPr>
          <w:rFonts w:ascii="Simplified Arabic" w:hAnsi="Simplified Arabic" w:cs="Simplified Arabic"/>
          <w:b/>
          <w:bCs/>
          <w:color w:val="000000"/>
          <w:sz w:val="24"/>
          <w:szCs w:val="24"/>
          <w:rtl/>
          <w:lang w:val="en-US"/>
        </w:rPr>
        <w:t>إن الوكالة الإيطالية للتعاون الإنمائي غير مسؤولة عن أي معلومات غير دقيقة أو تشهيرية، أو عن أي سوء استخدام للمعلومات الواردة</w:t>
      </w:r>
      <w:r w:rsidRPr="007E194F">
        <w:rPr>
          <w:rFonts w:ascii="Simplified Arabic" w:hAnsi="Simplified Arabic" w:cs="Simplified Arabic"/>
          <w:b/>
          <w:bCs/>
          <w:color w:val="000000"/>
          <w:sz w:val="24"/>
          <w:szCs w:val="24"/>
          <w:lang w:val="en-US"/>
        </w:rPr>
        <w:t>.</w:t>
      </w:r>
    </w:p>
    <w:p w:rsidR="007E194F" w:rsidRPr="007E194F" w:rsidRDefault="007E194F" w:rsidP="007E194F">
      <w:pPr>
        <w:bidi/>
        <w:spacing w:after="0" w:line="240" w:lineRule="auto"/>
        <w:jc w:val="both"/>
        <w:rPr>
          <w:rFonts w:ascii="Simplified Arabic" w:hAnsi="Simplified Arabic" w:cs="Simplified Arabic"/>
          <w:b/>
          <w:bCs/>
          <w:color w:val="000000"/>
          <w:sz w:val="24"/>
          <w:szCs w:val="24"/>
          <w:lang w:val="en-US"/>
        </w:rPr>
      </w:pPr>
    </w:p>
    <w:p w:rsidR="007E194F" w:rsidRPr="00DC2825" w:rsidRDefault="007E194F" w:rsidP="007E194F">
      <w:pPr>
        <w:bidi/>
        <w:spacing w:after="0" w:line="240" w:lineRule="auto"/>
        <w:jc w:val="both"/>
        <w:rPr>
          <w:rFonts w:ascii="Simplified Arabic" w:hAnsi="Simplified Arabic" w:cs="Simplified Arabic"/>
          <w:color w:val="000000"/>
          <w:rtl/>
          <w:lang w:val="en-US"/>
        </w:rPr>
      </w:pPr>
      <w:r w:rsidRPr="007E194F">
        <w:rPr>
          <w:rFonts w:ascii="Simplified Arabic" w:hAnsi="Simplified Arabic" w:cs="Simplified Arabic" w:hint="cs"/>
          <w:b/>
          <w:bCs/>
          <w:color w:val="000000"/>
          <w:sz w:val="24"/>
          <w:szCs w:val="24"/>
          <w:rtl/>
          <w:lang w:val="en-US"/>
        </w:rPr>
        <w:t xml:space="preserve">يتقدم الجهاز المركزي للإحصاء الفلسطيني بجزيل الشكر والتقدير الى </w:t>
      </w:r>
      <w:r w:rsidRPr="007E194F">
        <w:rPr>
          <w:rFonts w:ascii="Simplified Arabic" w:hAnsi="Simplified Arabic" w:cs="Simplified Arabic"/>
          <w:b/>
          <w:bCs/>
          <w:color w:val="000000"/>
          <w:sz w:val="24"/>
          <w:szCs w:val="24"/>
          <w:rtl/>
          <w:lang w:val="en-US"/>
        </w:rPr>
        <w:t>الوكالة الإيطالية للتعاون الإنمائي</w:t>
      </w:r>
      <w:r w:rsidRPr="007E194F">
        <w:rPr>
          <w:rFonts w:ascii="Simplified Arabic" w:hAnsi="Simplified Arabic" w:cs="Simplified Arabic" w:hint="cs"/>
          <w:b/>
          <w:bCs/>
          <w:color w:val="000000"/>
          <w:sz w:val="24"/>
          <w:szCs w:val="24"/>
          <w:rtl/>
          <w:lang w:val="en-US"/>
        </w:rPr>
        <w:t xml:space="preserve"> على مساهمتهم القيمة في تصميم وطباعة هذا التقرير</w:t>
      </w:r>
      <w:r>
        <w:rPr>
          <w:rFonts w:ascii="Simplified Arabic" w:hAnsi="Simplified Arabic" w:cs="Simplified Arabic" w:hint="cs"/>
          <w:color w:val="000000"/>
          <w:rtl/>
          <w:lang w:val="en-US"/>
        </w:rPr>
        <w:t>.</w:t>
      </w:r>
    </w:p>
    <w:p w:rsidR="007E194F" w:rsidRPr="00C70C31" w:rsidRDefault="007E194F" w:rsidP="007E194F">
      <w:pPr>
        <w:bidi/>
        <w:spacing w:after="0" w:line="240" w:lineRule="auto"/>
        <w:jc w:val="both"/>
        <w:rPr>
          <w:rFonts w:ascii="Simplified Arabic" w:hAnsi="Simplified Arabic" w:cs="Simplified Arabic"/>
          <w:b/>
          <w:bCs/>
          <w:color w:val="000000"/>
          <w:sz w:val="24"/>
          <w:szCs w:val="24"/>
          <w:rtl/>
          <w:lang w:val="en-US"/>
        </w:rPr>
      </w:pPr>
    </w:p>
    <w:p w:rsidR="003F3E63" w:rsidRPr="00C70C31" w:rsidRDefault="003F3E63" w:rsidP="00B92ED1">
      <w:pPr>
        <w:spacing w:after="0" w:line="240" w:lineRule="auto"/>
        <w:rPr>
          <w:rFonts w:ascii="Simplified Arabic" w:hAnsi="Simplified Arabic" w:cs="Simplified Arabic"/>
          <w:b/>
          <w:bCs/>
          <w:color w:val="000000"/>
          <w:sz w:val="28"/>
          <w:szCs w:val="28"/>
          <w:lang w:val="en-US"/>
        </w:rPr>
      </w:pPr>
    </w:p>
    <w:p w:rsidR="009A749C" w:rsidRDefault="009A749C">
      <w:pPr>
        <w:spacing w:after="0" w:line="240" w:lineRule="auto"/>
        <w:rPr>
          <w:rFonts w:ascii="Simplified Arabic" w:hAnsi="Simplified Arabic" w:cs="Simplified Arabic"/>
          <w:b/>
          <w:bCs/>
          <w:color w:val="000000"/>
          <w:sz w:val="28"/>
          <w:szCs w:val="28"/>
          <w:lang w:val="en-US"/>
        </w:rPr>
      </w:pPr>
      <w:r>
        <w:rPr>
          <w:rFonts w:ascii="Simplified Arabic" w:hAnsi="Simplified Arabic" w:cs="Simplified Arabic"/>
          <w:b/>
          <w:bCs/>
          <w:color w:val="000000"/>
          <w:sz w:val="28"/>
          <w:szCs w:val="28"/>
          <w:lang w:val="en-US"/>
        </w:rPr>
        <w:br w:type="page"/>
      </w:r>
    </w:p>
    <w:p w:rsidR="003F3E63" w:rsidRPr="00C70C31" w:rsidRDefault="003F3E63" w:rsidP="00B92ED1">
      <w:pPr>
        <w:spacing w:after="0" w:line="240" w:lineRule="auto"/>
        <w:rPr>
          <w:rFonts w:ascii="Simplified Arabic" w:hAnsi="Simplified Arabic" w:cs="Simplified Arabic"/>
          <w:b/>
          <w:bCs/>
          <w:color w:val="000000"/>
          <w:sz w:val="28"/>
          <w:szCs w:val="28"/>
          <w:rtl/>
          <w:lang w:val="en-US"/>
        </w:rPr>
      </w:pPr>
      <w:r w:rsidRPr="00C70C31">
        <w:rPr>
          <w:rFonts w:ascii="Simplified Arabic" w:hAnsi="Simplified Arabic" w:cs="Simplified Arabic"/>
          <w:b/>
          <w:bCs/>
          <w:color w:val="000000"/>
          <w:sz w:val="28"/>
          <w:szCs w:val="28"/>
          <w:rtl/>
          <w:lang w:val="en-US"/>
        </w:rPr>
        <w:lastRenderedPageBreak/>
        <w:br w:type="page"/>
      </w:r>
    </w:p>
    <w:p w:rsidR="003A5E37" w:rsidRPr="00C70C31" w:rsidRDefault="003A5E37" w:rsidP="00B92ED1">
      <w:pPr>
        <w:bidi/>
        <w:spacing w:after="0" w:line="240" w:lineRule="auto"/>
        <w:jc w:val="center"/>
        <w:rPr>
          <w:rFonts w:ascii="Simplified Arabic" w:hAnsi="Simplified Arabic" w:cs="Simplified Arabic"/>
          <w:b/>
          <w:bCs/>
          <w:color w:val="000000"/>
          <w:sz w:val="28"/>
          <w:szCs w:val="28"/>
          <w:rtl/>
          <w:lang w:val="en-US"/>
        </w:rPr>
      </w:pPr>
      <w:r w:rsidRPr="00C70C31">
        <w:rPr>
          <w:rFonts w:ascii="Simplified Arabic" w:hAnsi="Simplified Arabic" w:cs="Simplified Arabic"/>
          <w:b/>
          <w:bCs/>
          <w:color w:val="000000"/>
          <w:sz w:val="28"/>
          <w:szCs w:val="28"/>
          <w:rtl/>
          <w:lang w:val="en-US"/>
        </w:rPr>
        <w:lastRenderedPageBreak/>
        <w:t>فريق العمل</w:t>
      </w:r>
    </w:p>
    <w:p w:rsidR="003A5E37" w:rsidRPr="00C70C31" w:rsidRDefault="003A5E37" w:rsidP="00B92ED1">
      <w:pPr>
        <w:pStyle w:val="Title"/>
        <w:bidi/>
        <w:spacing w:line="240" w:lineRule="auto"/>
        <w:jc w:val="center"/>
        <w:rPr>
          <w:rFonts w:ascii="Simplified Arabic" w:hAnsi="Simplified Arabic" w:cs="Simplified Arabic"/>
          <w:color w:val="000000"/>
          <w:sz w:val="24"/>
          <w:szCs w:val="24"/>
          <w:rtl/>
        </w:rPr>
      </w:pPr>
    </w:p>
    <w:tbl>
      <w:tblPr>
        <w:bidiVisual/>
        <w:tblW w:w="9072" w:type="dxa"/>
        <w:jc w:val="center"/>
        <w:tblLayout w:type="fixed"/>
        <w:tblLook w:val="0000"/>
      </w:tblPr>
      <w:tblGrid>
        <w:gridCol w:w="3401"/>
        <w:gridCol w:w="5671"/>
      </w:tblGrid>
      <w:tr w:rsidR="003A5E37" w:rsidRPr="00C70C31" w:rsidTr="00B92ED1">
        <w:trPr>
          <w:trHeight w:val="340"/>
          <w:jc w:val="center"/>
        </w:trPr>
        <w:tc>
          <w:tcPr>
            <w:tcW w:w="3401" w:type="dxa"/>
          </w:tcPr>
          <w:p w:rsidR="003A5E37" w:rsidRPr="00C70C31" w:rsidRDefault="003A5E37" w:rsidP="00B92ED1">
            <w:pPr>
              <w:numPr>
                <w:ilvl w:val="0"/>
                <w:numId w:val="6"/>
              </w:numPr>
              <w:tabs>
                <w:tab w:val="clear" w:pos="720"/>
              </w:tabs>
              <w:bidi/>
              <w:spacing w:after="0" w:line="240" w:lineRule="auto"/>
              <w:ind w:left="316" w:right="0" w:hanging="316"/>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إعداد التقرير</w:t>
            </w:r>
          </w:p>
        </w:tc>
        <w:tc>
          <w:tcPr>
            <w:tcW w:w="5671" w:type="dxa"/>
          </w:tcPr>
          <w:p w:rsidR="003A5E37" w:rsidRPr="00C70C31" w:rsidRDefault="003A5E37" w:rsidP="00B92ED1">
            <w:pPr>
              <w:pStyle w:val="Header"/>
              <w:bidi/>
              <w:rPr>
                <w:rFonts w:ascii="Simplified Arabic" w:hAnsi="Simplified Arabic" w:cs="Simplified Arabic"/>
                <w:b/>
                <w:bCs/>
                <w:color w:val="000000"/>
                <w:sz w:val="24"/>
                <w:szCs w:val="24"/>
              </w:rPr>
            </w:pPr>
          </w:p>
        </w:tc>
      </w:tr>
      <w:tr w:rsidR="00B92ED1" w:rsidRPr="00C70C31" w:rsidTr="00B92ED1">
        <w:trPr>
          <w:trHeight w:val="340"/>
          <w:jc w:val="center"/>
        </w:trPr>
        <w:tc>
          <w:tcPr>
            <w:tcW w:w="3401" w:type="dxa"/>
          </w:tcPr>
          <w:p w:rsidR="00B92ED1" w:rsidRPr="00C70C31" w:rsidRDefault="00F84AF5" w:rsidP="00F84AF5">
            <w:pPr>
              <w:pStyle w:val="Header"/>
              <w:bidi/>
              <w:ind w:left="316"/>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أحمد عطية </w:t>
            </w:r>
          </w:p>
          <w:p w:rsidR="00B92ED1" w:rsidRPr="00C70C31" w:rsidRDefault="00F84AF5" w:rsidP="00F84AF5">
            <w:pPr>
              <w:pStyle w:val="Header"/>
              <w:bidi/>
              <w:ind w:left="316"/>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ديما مسعد </w:t>
            </w:r>
          </w:p>
          <w:p w:rsidR="00B92ED1" w:rsidRPr="00C70C31" w:rsidRDefault="00F84AF5" w:rsidP="00B92ED1">
            <w:pPr>
              <w:pStyle w:val="Header"/>
              <w:bidi/>
              <w:ind w:left="316"/>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رهام موسى</w:t>
            </w:r>
          </w:p>
          <w:p w:rsidR="00B92ED1" w:rsidRPr="00C70C31" w:rsidRDefault="00F84AF5" w:rsidP="00F84AF5">
            <w:pPr>
              <w:pStyle w:val="Header"/>
              <w:tabs>
                <w:tab w:val="center" w:pos="1576"/>
                <w:tab w:val="right" w:pos="3153"/>
              </w:tabs>
              <w:bidi/>
              <w:ind w:left="316"/>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lang w:val="en-US"/>
              </w:rPr>
              <w:t xml:space="preserve">صفية </w:t>
            </w:r>
            <w:r w:rsidRPr="00C70C31">
              <w:rPr>
                <w:rFonts w:ascii="Simplified Arabic" w:hAnsi="Simplified Arabic" w:cs="Simplified Arabic" w:hint="cs"/>
                <w:color w:val="000000"/>
                <w:sz w:val="24"/>
                <w:szCs w:val="24"/>
                <w:rtl/>
                <w:lang w:val="en-US"/>
              </w:rPr>
              <w:t>إبراهيم</w:t>
            </w:r>
            <w:r w:rsidRPr="00C70C31">
              <w:rPr>
                <w:rFonts w:ascii="Simplified Arabic" w:hAnsi="Simplified Arabic" w:cs="Simplified Arabic"/>
                <w:color w:val="000000"/>
                <w:sz w:val="24"/>
                <w:szCs w:val="24"/>
                <w:rtl/>
              </w:rPr>
              <w:t xml:space="preserve"> </w:t>
            </w:r>
          </w:p>
          <w:p w:rsidR="00B92ED1" w:rsidRPr="00C70C31" w:rsidRDefault="00F84AF5" w:rsidP="00B92ED1">
            <w:pPr>
              <w:pStyle w:val="Header"/>
              <w:tabs>
                <w:tab w:val="center" w:pos="1576"/>
                <w:tab w:val="right" w:pos="3153"/>
              </w:tabs>
              <w:bidi/>
              <w:ind w:left="316"/>
              <w:jc w:val="both"/>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rPr>
              <w:t xml:space="preserve">فاتن </w:t>
            </w:r>
            <w:r w:rsidRPr="00C70C31">
              <w:rPr>
                <w:rFonts w:ascii="Simplified Arabic" w:hAnsi="Simplified Arabic" w:cs="Simplified Arabic" w:hint="cs"/>
                <w:color w:val="000000"/>
                <w:sz w:val="24"/>
                <w:szCs w:val="24"/>
                <w:rtl/>
              </w:rPr>
              <w:t>أبو</w:t>
            </w:r>
            <w:r w:rsidRPr="00C70C31">
              <w:rPr>
                <w:rFonts w:ascii="Simplified Arabic" w:hAnsi="Simplified Arabic" w:cs="Simplified Arabic"/>
                <w:color w:val="000000"/>
                <w:sz w:val="24"/>
                <w:szCs w:val="24"/>
                <w:rtl/>
              </w:rPr>
              <w:t xml:space="preserve"> قرع</w:t>
            </w:r>
          </w:p>
          <w:p w:rsidR="00B92ED1" w:rsidRPr="00C70C31" w:rsidRDefault="00F84AF5" w:rsidP="00B92ED1">
            <w:pPr>
              <w:pStyle w:val="Header"/>
              <w:tabs>
                <w:tab w:val="center" w:pos="1576"/>
                <w:tab w:val="right" w:pos="3153"/>
              </w:tabs>
              <w:bidi/>
              <w:ind w:left="316"/>
              <w:rPr>
                <w:rFonts w:ascii="Simplified Arabic" w:hAnsi="Simplified Arabic" w:cs="Simplified Arabic"/>
                <w:color w:val="000000"/>
                <w:sz w:val="24"/>
                <w:szCs w:val="24"/>
                <w:lang w:val="en-US"/>
              </w:rPr>
            </w:pPr>
            <w:r w:rsidRPr="00C70C31">
              <w:rPr>
                <w:rFonts w:ascii="Simplified Arabic" w:hAnsi="Simplified Arabic" w:cs="Simplified Arabic" w:hint="cs"/>
                <w:color w:val="000000"/>
                <w:sz w:val="24"/>
                <w:szCs w:val="24"/>
                <w:rtl/>
                <w:lang w:val="en-US"/>
              </w:rPr>
              <w:t>لارا عمرو</w:t>
            </w:r>
          </w:p>
          <w:p w:rsidR="00B92ED1" w:rsidRPr="00C70C31" w:rsidRDefault="00F84AF5" w:rsidP="00B92ED1">
            <w:pPr>
              <w:pStyle w:val="Header"/>
              <w:tabs>
                <w:tab w:val="center" w:pos="1576"/>
                <w:tab w:val="right" w:pos="3153"/>
              </w:tabs>
              <w:bidi/>
              <w:ind w:left="316"/>
              <w:jc w:val="both"/>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مريم الخطيب</w:t>
            </w:r>
          </w:p>
        </w:tc>
        <w:tc>
          <w:tcPr>
            <w:tcW w:w="5671" w:type="dxa"/>
          </w:tcPr>
          <w:p w:rsidR="00B92ED1" w:rsidRPr="00C70C31" w:rsidRDefault="00F84AF5" w:rsidP="00F84AF5">
            <w:pPr>
              <w:pStyle w:val="Header"/>
              <w:bidi/>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أيسر</w:t>
            </w:r>
            <w:r w:rsidRPr="00C70C31">
              <w:rPr>
                <w:rFonts w:ascii="Simplified Arabic" w:hAnsi="Simplified Arabic" w:cs="Simplified Arabic"/>
                <w:color w:val="000000"/>
                <w:sz w:val="24"/>
                <w:szCs w:val="24"/>
                <w:rtl/>
              </w:rPr>
              <w:t xml:space="preserve"> طعمة </w:t>
            </w:r>
          </w:p>
          <w:p w:rsidR="00B92ED1" w:rsidRPr="00C70C31" w:rsidRDefault="00F84AF5" w:rsidP="00B92ED1">
            <w:pPr>
              <w:pStyle w:val="Header"/>
              <w:bidi/>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رشا مسعود</w:t>
            </w:r>
          </w:p>
          <w:p w:rsidR="00B92ED1" w:rsidRPr="00C70C31" w:rsidRDefault="00F84AF5" w:rsidP="00F84AF5">
            <w:pPr>
              <w:pStyle w:val="Header"/>
              <w:bidi/>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سهى كنعان </w:t>
            </w:r>
          </w:p>
          <w:p w:rsidR="00F84AF5" w:rsidRPr="00C70C31" w:rsidRDefault="00F84AF5" w:rsidP="00F84AF5">
            <w:pPr>
              <w:pStyle w:val="Header"/>
              <w:tabs>
                <w:tab w:val="center" w:pos="1576"/>
                <w:tab w:val="right" w:pos="3153"/>
              </w:tabs>
              <w:bidi/>
              <w:jc w:val="both"/>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عبد الله عزام</w:t>
            </w:r>
          </w:p>
          <w:p w:rsidR="00B92ED1" w:rsidRPr="00C70C31" w:rsidRDefault="00F84AF5" w:rsidP="00F84AF5">
            <w:pPr>
              <w:pStyle w:val="Header"/>
              <w:tabs>
                <w:tab w:val="center" w:pos="1576"/>
                <w:tab w:val="right" w:pos="3153"/>
              </w:tabs>
              <w:bidi/>
              <w:jc w:val="both"/>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rPr>
              <w:t xml:space="preserve">فداء توام </w:t>
            </w:r>
          </w:p>
          <w:p w:rsidR="00B92ED1" w:rsidRPr="00C70C31" w:rsidRDefault="00F84AF5" w:rsidP="00F84AF5">
            <w:pPr>
              <w:pStyle w:val="Header"/>
              <w:bidi/>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rPr>
              <w:t>ماسة زيدان</w:t>
            </w:r>
            <w:r w:rsidRPr="00C70C31">
              <w:rPr>
                <w:rFonts w:ascii="Simplified Arabic" w:hAnsi="Simplified Arabic" w:cs="Simplified Arabic"/>
                <w:color w:val="000000"/>
                <w:sz w:val="24"/>
                <w:szCs w:val="24"/>
                <w:rtl/>
                <w:lang w:val="en-US"/>
              </w:rPr>
              <w:t xml:space="preserve"> </w:t>
            </w:r>
          </w:p>
          <w:p w:rsidR="00055BC5" w:rsidRPr="00C70C31" w:rsidRDefault="00F84AF5" w:rsidP="00055BC5">
            <w:pPr>
              <w:pStyle w:val="Header"/>
              <w:bidi/>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نور عابد</w:t>
            </w:r>
          </w:p>
        </w:tc>
      </w:tr>
      <w:tr w:rsidR="00B92ED1" w:rsidRPr="00C70C31" w:rsidTr="00B92ED1">
        <w:trPr>
          <w:trHeight w:val="340"/>
          <w:jc w:val="center"/>
        </w:trPr>
        <w:tc>
          <w:tcPr>
            <w:tcW w:w="3401" w:type="dxa"/>
            <w:vAlign w:val="center"/>
          </w:tcPr>
          <w:p w:rsidR="00B92ED1" w:rsidRPr="00C70C31" w:rsidRDefault="00B92ED1" w:rsidP="00B92ED1">
            <w:pPr>
              <w:pStyle w:val="Header"/>
              <w:bidi/>
              <w:rPr>
                <w:rFonts w:ascii="Simplified Arabic" w:hAnsi="Simplified Arabic" w:cs="Simplified Arabic"/>
                <w:color w:val="000000"/>
                <w:sz w:val="12"/>
                <w:szCs w:val="12"/>
                <w:rtl/>
              </w:rPr>
            </w:pPr>
          </w:p>
        </w:tc>
        <w:tc>
          <w:tcPr>
            <w:tcW w:w="5671" w:type="dxa"/>
            <w:vAlign w:val="center"/>
          </w:tcPr>
          <w:p w:rsidR="00B92ED1" w:rsidRPr="00C70C31" w:rsidRDefault="00B92ED1" w:rsidP="00B92ED1">
            <w:pPr>
              <w:pStyle w:val="Header"/>
              <w:bidi/>
              <w:rPr>
                <w:rFonts w:ascii="Simplified Arabic" w:hAnsi="Simplified Arabic" w:cs="Simplified Arabic"/>
                <w:b/>
                <w:bCs/>
                <w:color w:val="000000"/>
                <w:sz w:val="12"/>
                <w:szCs w:val="12"/>
              </w:rPr>
            </w:pPr>
          </w:p>
        </w:tc>
      </w:tr>
      <w:tr w:rsidR="00B92ED1" w:rsidRPr="00C70C31" w:rsidTr="00B92ED1">
        <w:trPr>
          <w:trHeight w:val="340"/>
          <w:jc w:val="center"/>
        </w:trPr>
        <w:tc>
          <w:tcPr>
            <w:tcW w:w="3401" w:type="dxa"/>
            <w:vAlign w:val="center"/>
          </w:tcPr>
          <w:p w:rsidR="00B92ED1" w:rsidRPr="00C70C31" w:rsidRDefault="00B92ED1" w:rsidP="00B92ED1">
            <w:pPr>
              <w:numPr>
                <w:ilvl w:val="0"/>
                <w:numId w:val="6"/>
              </w:numPr>
              <w:tabs>
                <w:tab w:val="clear" w:pos="720"/>
              </w:tabs>
              <w:bidi/>
              <w:spacing w:after="0" w:line="240" w:lineRule="auto"/>
              <w:ind w:left="316" w:right="0" w:hanging="316"/>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تدقيق معايير النشر</w:t>
            </w:r>
          </w:p>
        </w:tc>
        <w:tc>
          <w:tcPr>
            <w:tcW w:w="5671" w:type="dxa"/>
            <w:vAlign w:val="center"/>
          </w:tcPr>
          <w:p w:rsidR="00B92ED1" w:rsidRPr="00C70C31" w:rsidRDefault="00B92ED1" w:rsidP="00B92ED1">
            <w:pPr>
              <w:pStyle w:val="Header"/>
              <w:bidi/>
              <w:rPr>
                <w:rFonts w:ascii="Simplified Arabic" w:hAnsi="Simplified Arabic" w:cs="Simplified Arabic"/>
                <w:b/>
                <w:bCs/>
                <w:color w:val="000000"/>
                <w:sz w:val="24"/>
                <w:szCs w:val="24"/>
              </w:rPr>
            </w:pPr>
          </w:p>
        </w:tc>
      </w:tr>
      <w:tr w:rsidR="00B92ED1" w:rsidRPr="00C70C31" w:rsidTr="00B92ED1">
        <w:trPr>
          <w:trHeight w:val="340"/>
          <w:jc w:val="center"/>
        </w:trPr>
        <w:tc>
          <w:tcPr>
            <w:tcW w:w="3401" w:type="dxa"/>
            <w:vAlign w:val="center"/>
          </w:tcPr>
          <w:p w:rsidR="00B92ED1" w:rsidRPr="00C70C31" w:rsidRDefault="00B92ED1" w:rsidP="00B92ED1">
            <w:pPr>
              <w:pStyle w:val="Header"/>
              <w:bidi/>
              <w:ind w:left="317"/>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حنان جناجره</w:t>
            </w:r>
          </w:p>
        </w:tc>
        <w:tc>
          <w:tcPr>
            <w:tcW w:w="5671" w:type="dxa"/>
            <w:vAlign w:val="center"/>
          </w:tcPr>
          <w:p w:rsidR="00B92ED1" w:rsidRPr="00C70C31" w:rsidRDefault="00B92ED1" w:rsidP="00B92ED1">
            <w:pPr>
              <w:pStyle w:val="Header"/>
              <w:bidi/>
              <w:rPr>
                <w:rFonts w:ascii="Simplified Arabic" w:hAnsi="Simplified Arabic" w:cs="Simplified Arabic"/>
                <w:b/>
                <w:bCs/>
                <w:color w:val="000000"/>
                <w:sz w:val="24"/>
                <w:szCs w:val="24"/>
              </w:rPr>
            </w:pPr>
          </w:p>
        </w:tc>
      </w:tr>
      <w:tr w:rsidR="00B92ED1" w:rsidRPr="00C70C31" w:rsidTr="00B92ED1">
        <w:trPr>
          <w:trHeight w:val="340"/>
          <w:jc w:val="center"/>
        </w:trPr>
        <w:tc>
          <w:tcPr>
            <w:tcW w:w="3401" w:type="dxa"/>
            <w:vAlign w:val="center"/>
          </w:tcPr>
          <w:p w:rsidR="00B92ED1" w:rsidRPr="00C70C31" w:rsidRDefault="00B92ED1" w:rsidP="00B92ED1">
            <w:pPr>
              <w:bidi/>
              <w:spacing w:after="0" w:line="240" w:lineRule="auto"/>
              <w:ind w:left="317"/>
              <w:rPr>
                <w:rFonts w:ascii="Simplified Arabic" w:hAnsi="Simplified Arabic" w:cs="Simplified Arabic"/>
                <w:b/>
                <w:bCs/>
                <w:color w:val="000000"/>
                <w:sz w:val="12"/>
                <w:szCs w:val="12"/>
                <w:rtl/>
              </w:rPr>
            </w:pPr>
          </w:p>
        </w:tc>
        <w:tc>
          <w:tcPr>
            <w:tcW w:w="5671" w:type="dxa"/>
            <w:vAlign w:val="center"/>
          </w:tcPr>
          <w:p w:rsidR="00B92ED1" w:rsidRPr="00C70C31" w:rsidRDefault="00B92ED1" w:rsidP="00B92ED1">
            <w:pPr>
              <w:pStyle w:val="Header"/>
              <w:bidi/>
              <w:rPr>
                <w:rFonts w:ascii="Simplified Arabic" w:hAnsi="Simplified Arabic" w:cs="Simplified Arabic"/>
                <w:b/>
                <w:bCs/>
                <w:color w:val="000000"/>
                <w:sz w:val="12"/>
                <w:szCs w:val="12"/>
              </w:rPr>
            </w:pPr>
          </w:p>
        </w:tc>
      </w:tr>
      <w:tr w:rsidR="003A5E37" w:rsidRPr="00C70C31" w:rsidTr="00B92ED1">
        <w:trPr>
          <w:trHeight w:val="401"/>
          <w:jc w:val="center"/>
        </w:trPr>
        <w:tc>
          <w:tcPr>
            <w:tcW w:w="3401" w:type="dxa"/>
            <w:vAlign w:val="center"/>
          </w:tcPr>
          <w:p w:rsidR="003A5E37" w:rsidRPr="00C70C31" w:rsidRDefault="003A5E37" w:rsidP="00B92ED1">
            <w:pPr>
              <w:numPr>
                <w:ilvl w:val="0"/>
                <w:numId w:val="6"/>
              </w:numPr>
              <w:tabs>
                <w:tab w:val="clear" w:pos="720"/>
              </w:tabs>
              <w:bidi/>
              <w:spacing w:after="0" w:line="240" w:lineRule="auto"/>
              <w:ind w:left="316" w:right="0" w:hanging="316"/>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المراجعة الأولية</w:t>
            </w:r>
          </w:p>
        </w:tc>
        <w:tc>
          <w:tcPr>
            <w:tcW w:w="5671" w:type="dxa"/>
            <w:vAlign w:val="center"/>
          </w:tcPr>
          <w:p w:rsidR="003A5E37" w:rsidRPr="00C70C31" w:rsidRDefault="003A5E37" w:rsidP="00B92ED1">
            <w:pPr>
              <w:pStyle w:val="Header"/>
              <w:bidi/>
              <w:rPr>
                <w:rFonts w:ascii="Simplified Arabic" w:hAnsi="Simplified Arabic" w:cs="Simplified Arabic"/>
                <w:b/>
                <w:bCs/>
                <w:color w:val="000000"/>
                <w:sz w:val="24"/>
                <w:szCs w:val="24"/>
              </w:rPr>
            </w:pPr>
          </w:p>
        </w:tc>
      </w:tr>
      <w:tr w:rsidR="00B92ED1" w:rsidRPr="00C70C31" w:rsidTr="00B92ED1">
        <w:trPr>
          <w:trHeight w:val="340"/>
          <w:jc w:val="center"/>
        </w:trPr>
        <w:tc>
          <w:tcPr>
            <w:tcW w:w="3401" w:type="dxa"/>
            <w:vAlign w:val="center"/>
          </w:tcPr>
          <w:p w:rsidR="008E7EBF" w:rsidRPr="00C70C31" w:rsidRDefault="008E7EBF" w:rsidP="00B92ED1">
            <w:pPr>
              <w:pStyle w:val="Header"/>
              <w:bidi/>
              <w:ind w:left="317"/>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مصطفى خواجا</w:t>
            </w:r>
          </w:p>
          <w:p w:rsidR="00632CCB" w:rsidRDefault="00632CCB" w:rsidP="008E7EBF">
            <w:pPr>
              <w:pStyle w:val="Header"/>
              <w:bidi/>
              <w:ind w:left="317"/>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رانيا أبو غبوش </w:t>
            </w:r>
          </w:p>
          <w:p w:rsidR="00B92ED1" w:rsidRPr="00C70C31" w:rsidRDefault="00B92ED1" w:rsidP="00632CCB">
            <w:pPr>
              <w:pStyle w:val="Header"/>
              <w:bidi/>
              <w:ind w:left="317"/>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ماهر صبيح</w:t>
            </w:r>
          </w:p>
        </w:tc>
        <w:tc>
          <w:tcPr>
            <w:tcW w:w="5671" w:type="dxa"/>
            <w:vAlign w:val="center"/>
          </w:tcPr>
          <w:p w:rsidR="00B92ED1" w:rsidRPr="00C70C31" w:rsidRDefault="00B92ED1" w:rsidP="00B92ED1">
            <w:pPr>
              <w:pStyle w:val="Header"/>
              <w:bidi/>
              <w:rPr>
                <w:rFonts w:ascii="Simplified Arabic" w:hAnsi="Simplified Arabic" w:cs="Simplified Arabic"/>
                <w:b/>
                <w:bCs/>
                <w:color w:val="000000"/>
                <w:sz w:val="24"/>
                <w:szCs w:val="24"/>
              </w:rPr>
            </w:pPr>
          </w:p>
        </w:tc>
      </w:tr>
      <w:tr w:rsidR="003A5E37" w:rsidRPr="00C70C31" w:rsidTr="0086295E">
        <w:trPr>
          <w:trHeight w:val="281"/>
          <w:jc w:val="center"/>
        </w:trPr>
        <w:tc>
          <w:tcPr>
            <w:tcW w:w="3401" w:type="dxa"/>
            <w:vAlign w:val="center"/>
          </w:tcPr>
          <w:p w:rsidR="003A5E37" w:rsidRPr="00C70C31" w:rsidRDefault="003A5E37" w:rsidP="00954F5D">
            <w:pPr>
              <w:pStyle w:val="Header"/>
              <w:bidi/>
              <w:rPr>
                <w:rFonts w:ascii="Simplified Arabic" w:hAnsi="Simplified Arabic" w:cs="Simplified Arabic"/>
                <w:b/>
                <w:bCs/>
                <w:color w:val="000000"/>
                <w:sz w:val="12"/>
                <w:szCs w:val="12"/>
              </w:rPr>
            </w:pPr>
          </w:p>
          <w:p w:rsidR="003A5E37" w:rsidRPr="00C70C31" w:rsidRDefault="003A5E37" w:rsidP="00954F5D">
            <w:pPr>
              <w:pStyle w:val="Header"/>
              <w:bidi/>
              <w:rPr>
                <w:rFonts w:ascii="Simplified Arabic" w:hAnsi="Simplified Arabic" w:cs="Simplified Arabic"/>
                <w:b/>
                <w:bCs/>
                <w:color w:val="000000"/>
                <w:sz w:val="12"/>
                <w:szCs w:val="12"/>
                <w:rtl/>
              </w:rPr>
            </w:pPr>
          </w:p>
        </w:tc>
        <w:tc>
          <w:tcPr>
            <w:tcW w:w="5671" w:type="dxa"/>
            <w:vAlign w:val="center"/>
          </w:tcPr>
          <w:p w:rsidR="003A5E37" w:rsidRPr="00C70C31" w:rsidRDefault="003A5E37" w:rsidP="00B92ED1">
            <w:pPr>
              <w:pStyle w:val="Header"/>
              <w:bidi/>
              <w:rPr>
                <w:rFonts w:ascii="Simplified Arabic" w:hAnsi="Simplified Arabic" w:cs="Simplified Arabic"/>
                <w:b/>
                <w:bCs/>
                <w:color w:val="000000"/>
                <w:sz w:val="12"/>
                <w:szCs w:val="12"/>
              </w:rPr>
            </w:pPr>
          </w:p>
        </w:tc>
      </w:tr>
      <w:tr w:rsidR="003A5E37" w:rsidRPr="00C70C31" w:rsidTr="00B92ED1">
        <w:trPr>
          <w:trHeight w:val="340"/>
          <w:jc w:val="center"/>
        </w:trPr>
        <w:tc>
          <w:tcPr>
            <w:tcW w:w="3401" w:type="dxa"/>
            <w:vAlign w:val="center"/>
          </w:tcPr>
          <w:p w:rsidR="003A5E37" w:rsidRPr="00C70C31" w:rsidRDefault="003A5E37" w:rsidP="00B92ED1">
            <w:pPr>
              <w:numPr>
                <w:ilvl w:val="0"/>
                <w:numId w:val="6"/>
              </w:numPr>
              <w:tabs>
                <w:tab w:val="clear" w:pos="720"/>
              </w:tabs>
              <w:bidi/>
              <w:spacing w:after="0" w:line="240" w:lineRule="auto"/>
              <w:ind w:left="316" w:right="0" w:hanging="316"/>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المراجعة النهائية</w:t>
            </w:r>
          </w:p>
        </w:tc>
        <w:tc>
          <w:tcPr>
            <w:tcW w:w="5671" w:type="dxa"/>
            <w:vAlign w:val="center"/>
          </w:tcPr>
          <w:p w:rsidR="003A5E37" w:rsidRPr="00C70C31" w:rsidRDefault="003A5E37" w:rsidP="00B92ED1">
            <w:pPr>
              <w:pStyle w:val="Header"/>
              <w:bidi/>
              <w:rPr>
                <w:rFonts w:ascii="Simplified Arabic" w:hAnsi="Simplified Arabic" w:cs="Simplified Arabic"/>
                <w:b/>
                <w:bCs/>
                <w:color w:val="000000"/>
                <w:sz w:val="24"/>
                <w:szCs w:val="24"/>
              </w:rPr>
            </w:pPr>
          </w:p>
        </w:tc>
      </w:tr>
      <w:tr w:rsidR="00B92ED1" w:rsidRPr="00C70C31" w:rsidTr="00B92ED1">
        <w:trPr>
          <w:trHeight w:val="340"/>
          <w:jc w:val="center"/>
        </w:trPr>
        <w:tc>
          <w:tcPr>
            <w:tcW w:w="3401" w:type="dxa"/>
            <w:vAlign w:val="center"/>
          </w:tcPr>
          <w:p w:rsidR="00B92ED1" w:rsidRPr="00C70C31" w:rsidRDefault="00B92ED1" w:rsidP="00B92ED1">
            <w:pPr>
              <w:pStyle w:val="Header"/>
              <w:bidi/>
              <w:ind w:left="317"/>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عنايه زيدان</w:t>
            </w:r>
          </w:p>
        </w:tc>
        <w:tc>
          <w:tcPr>
            <w:tcW w:w="5671" w:type="dxa"/>
            <w:vAlign w:val="center"/>
          </w:tcPr>
          <w:p w:rsidR="00B92ED1" w:rsidRPr="00C70C31" w:rsidRDefault="00B92ED1" w:rsidP="00B92ED1">
            <w:pPr>
              <w:pStyle w:val="Header"/>
              <w:bidi/>
              <w:rPr>
                <w:rFonts w:ascii="Simplified Arabic" w:hAnsi="Simplified Arabic" w:cs="Simplified Arabic"/>
                <w:b/>
                <w:bCs/>
                <w:color w:val="000000"/>
                <w:sz w:val="24"/>
                <w:szCs w:val="24"/>
              </w:rPr>
            </w:pPr>
          </w:p>
        </w:tc>
      </w:tr>
      <w:tr w:rsidR="003A5E37" w:rsidRPr="00C70C31" w:rsidTr="00B92ED1">
        <w:trPr>
          <w:trHeight w:val="340"/>
          <w:jc w:val="center"/>
        </w:trPr>
        <w:tc>
          <w:tcPr>
            <w:tcW w:w="3401" w:type="dxa"/>
            <w:vAlign w:val="center"/>
          </w:tcPr>
          <w:p w:rsidR="003A5E37" w:rsidRPr="00C70C31" w:rsidRDefault="003A5E37" w:rsidP="00B92ED1">
            <w:pPr>
              <w:pStyle w:val="Header"/>
              <w:bidi/>
              <w:rPr>
                <w:rFonts w:ascii="Simplified Arabic" w:hAnsi="Simplified Arabic" w:cs="Simplified Arabic"/>
                <w:b/>
                <w:bCs/>
                <w:color w:val="000000"/>
                <w:sz w:val="12"/>
                <w:szCs w:val="12"/>
                <w:rtl/>
              </w:rPr>
            </w:pPr>
          </w:p>
        </w:tc>
        <w:tc>
          <w:tcPr>
            <w:tcW w:w="5671" w:type="dxa"/>
            <w:vAlign w:val="center"/>
          </w:tcPr>
          <w:p w:rsidR="003A5E37" w:rsidRPr="00C70C31" w:rsidRDefault="003A5E37" w:rsidP="00B92ED1">
            <w:pPr>
              <w:pStyle w:val="Header"/>
              <w:bidi/>
              <w:rPr>
                <w:rFonts w:ascii="Simplified Arabic" w:hAnsi="Simplified Arabic" w:cs="Simplified Arabic"/>
                <w:b/>
                <w:bCs/>
                <w:color w:val="000000"/>
                <w:sz w:val="12"/>
                <w:szCs w:val="12"/>
              </w:rPr>
            </w:pPr>
          </w:p>
        </w:tc>
      </w:tr>
      <w:tr w:rsidR="003A5E37" w:rsidRPr="00C70C31" w:rsidTr="00B92ED1">
        <w:trPr>
          <w:trHeight w:val="340"/>
          <w:jc w:val="center"/>
        </w:trPr>
        <w:tc>
          <w:tcPr>
            <w:tcW w:w="3401" w:type="dxa"/>
            <w:vAlign w:val="center"/>
          </w:tcPr>
          <w:p w:rsidR="003A5E37" w:rsidRPr="00C70C31" w:rsidRDefault="003A5E37" w:rsidP="00B92ED1">
            <w:pPr>
              <w:numPr>
                <w:ilvl w:val="0"/>
                <w:numId w:val="6"/>
              </w:numPr>
              <w:tabs>
                <w:tab w:val="clear" w:pos="720"/>
              </w:tabs>
              <w:bidi/>
              <w:spacing w:after="0" w:line="240" w:lineRule="auto"/>
              <w:ind w:left="316" w:right="0" w:hanging="316"/>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الإشراف العام</w:t>
            </w:r>
          </w:p>
        </w:tc>
        <w:tc>
          <w:tcPr>
            <w:tcW w:w="5671" w:type="dxa"/>
            <w:vAlign w:val="center"/>
          </w:tcPr>
          <w:p w:rsidR="003A5E37" w:rsidRPr="00C70C31" w:rsidRDefault="003A5E37" w:rsidP="00B92ED1">
            <w:pPr>
              <w:pStyle w:val="Header"/>
              <w:bidi/>
              <w:rPr>
                <w:rFonts w:ascii="Simplified Arabic" w:hAnsi="Simplified Arabic" w:cs="Simplified Arabic"/>
                <w:b/>
                <w:bCs/>
                <w:color w:val="000000"/>
                <w:sz w:val="24"/>
                <w:szCs w:val="24"/>
              </w:rPr>
            </w:pPr>
          </w:p>
        </w:tc>
      </w:tr>
      <w:tr w:rsidR="00B92ED1" w:rsidRPr="00C70C31" w:rsidTr="00B92ED1">
        <w:trPr>
          <w:trHeight w:val="340"/>
          <w:jc w:val="center"/>
        </w:trPr>
        <w:tc>
          <w:tcPr>
            <w:tcW w:w="3401" w:type="dxa"/>
            <w:vAlign w:val="center"/>
          </w:tcPr>
          <w:p w:rsidR="00B92ED1" w:rsidRPr="00C70C31" w:rsidRDefault="00B92ED1" w:rsidP="00B92ED1">
            <w:pPr>
              <w:pStyle w:val="Header"/>
              <w:bidi/>
              <w:ind w:left="317"/>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د. علا عوض</w:t>
            </w:r>
          </w:p>
        </w:tc>
        <w:tc>
          <w:tcPr>
            <w:tcW w:w="5671" w:type="dxa"/>
            <w:vAlign w:val="center"/>
          </w:tcPr>
          <w:p w:rsidR="00B92ED1" w:rsidRPr="00C70C31" w:rsidRDefault="00B92ED1" w:rsidP="00B92ED1">
            <w:pPr>
              <w:pStyle w:val="Header"/>
              <w:bidi/>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rPr>
              <w:t>رئيس الجهاز</w:t>
            </w:r>
          </w:p>
        </w:tc>
      </w:tr>
    </w:tbl>
    <w:p w:rsidR="003A5E37" w:rsidRPr="00C70C31" w:rsidRDefault="003A5E37" w:rsidP="00B92ED1">
      <w:pPr>
        <w:bidi/>
        <w:spacing w:after="0" w:line="240" w:lineRule="auto"/>
        <w:jc w:val="center"/>
        <w:rPr>
          <w:rFonts w:ascii="Simplified Arabic" w:hAnsi="Simplified Arabic" w:cs="Simplified Arabic"/>
          <w:bCs/>
          <w:color w:val="000000"/>
          <w:sz w:val="28"/>
          <w:szCs w:val="28"/>
          <w:rtl/>
        </w:rPr>
      </w:pPr>
    </w:p>
    <w:p w:rsidR="003A5E37" w:rsidRPr="00C70C31" w:rsidRDefault="003A5E37" w:rsidP="00B92ED1">
      <w:pPr>
        <w:bidi/>
        <w:spacing w:after="0" w:line="240" w:lineRule="auto"/>
        <w:rPr>
          <w:rFonts w:ascii="Simplified Arabic" w:hAnsi="Simplified Arabic" w:cs="Simplified Arabic"/>
          <w:bCs/>
          <w:color w:val="000000"/>
          <w:sz w:val="28"/>
          <w:szCs w:val="28"/>
          <w:rtl/>
        </w:rPr>
      </w:pPr>
      <w:r w:rsidRPr="00C70C31">
        <w:rPr>
          <w:rFonts w:ascii="Simplified Arabic" w:hAnsi="Simplified Arabic" w:cs="Simplified Arabic"/>
          <w:bCs/>
          <w:color w:val="000000"/>
          <w:sz w:val="28"/>
          <w:szCs w:val="28"/>
          <w:rtl/>
        </w:rPr>
        <w:br w:type="page"/>
      </w:r>
    </w:p>
    <w:p w:rsidR="00B92ED1" w:rsidRPr="00C70C31" w:rsidRDefault="00B92ED1">
      <w:pPr>
        <w:rPr>
          <w:rFonts w:ascii="Simplified Arabic" w:eastAsia="Times New Roman" w:hAnsi="Simplified Arabic" w:cs="Simplified Arabic"/>
          <w:b/>
          <w:bCs/>
          <w:color w:val="000000"/>
          <w:sz w:val="28"/>
          <w:szCs w:val="28"/>
          <w:lang w:val="en-US"/>
        </w:rPr>
      </w:pPr>
      <w:r w:rsidRPr="00C70C31">
        <w:rPr>
          <w:rFonts w:ascii="Simplified Arabic" w:hAnsi="Simplified Arabic"/>
          <w:b/>
          <w:bCs/>
          <w:color w:val="000000"/>
          <w:szCs w:val="28"/>
          <w:rtl/>
        </w:rPr>
        <w:lastRenderedPageBreak/>
        <w:br w:type="page"/>
      </w:r>
    </w:p>
    <w:p w:rsidR="00B92ED1" w:rsidRPr="00C70C31" w:rsidRDefault="00B92ED1" w:rsidP="00B92ED1">
      <w:pPr>
        <w:pStyle w:val="BodyText0"/>
        <w:ind w:left="-1"/>
        <w:jc w:val="center"/>
        <w:rPr>
          <w:rFonts w:ascii="Simplified Arabic" w:hAnsi="Simplified Arabic"/>
          <w:b/>
          <w:bCs/>
          <w:color w:val="000000"/>
          <w:szCs w:val="28"/>
          <w:rtl/>
        </w:rPr>
      </w:pPr>
      <w:r w:rsidRPr="00C70C31">
        <w:rPr>
          <w:rFonts w:ascii="Simplified Arabic" w:hAnsi="Simplified Arabic"/>
          <w:b/>
          <w:bCs/>
          <w:color w:val="000000"/>
          <w:szCs w:val="28"/>
          <w:rtl/>
        </w:rPr>
        <w:lastRenderedPageBreak/>
        <w:t>قائمة المحتويات</w:t>
      </w:r>
    </w:p>
    <w:p w:rsidR="00B92ED1" w:rsidRPr="00C70C31" w:rsidRDefault="00B92ED1" w:rsidP="00B92ED1">
      <w:pPr>
        <w:pStyle w:val="BodyText0"/>
        <w:ind w:left="-1"/>
        <w:jc w:val="center"/>
        <w:rPr>
          <w:rFonts w:ascii="Simplified Arabic" w:hAnsi="Simplified Arabic"/>
          <w:color w:val="000000"/>
          <w:sz w:val="24"/>
          <w:szCs w:val="24"/>
          <w:rtl/>
        </w:rPr>
      </w:pPr>
    </w:p>
    <w:tbl>
      <w:tblPr>
        <w:bidiVisual/>
        <w:tblW w:w="9015" w:type="dxa"/>
        <w:jc w:val="center"/>
        <w:tblLayout w:type="fixed"/>
        <w:tblCellMar>
          <w:left w:w="107" w:type="dxa"/>
          <w:right w:w="107" w:type="dxa"/>
        </w:tblCellMar>
        <w:tblLook w:val="04A0"/>
      </w:tblPr>
      <w:tblGrid>
        <w:gridCol w:w="1389"/>
        <w:gridCol w:w="6502"/>
        <w:gridCol w:w="1124"/>
      </w:tblGrid>
      <w:tr w:rsidR="00B92ED1" w:rsidRPr="00C70C31" w:rsidTr="000F1135">
        <w:trPr>
          <w:tblHeader/>
          <w:jc w:val="center"/>
        </w:trPr>
        <w:tc>
          <w:tcPr>
            <w:tcW w:w="7891" w:type="dxa"/>
            <w:gridSpan w:val="2"/>
            <w:hideMark/>
          </w:tcPr>
          <w:p w:rsidR="00B92ED1" w:rsidRPr="00C70C31" w:rsidRDefault="00B92ED1" w:rsidP="000F1135">
            <w:pPr>
              <w:bidi/>
              <w:spacing w:after="0" w:line="240" w:lineRule="auto"/>
              <w:rPr>
                <w:rFonts w:ascii="Simplified Arabic" w:hAnsi="Simplified Arabic" w:cs="Simplified Arabic"/>
                <w:b/>
                <w:bCs/>
                <w:color w:val="000000"/>
                <w:sz w:val="24"/>
                <w:szCs w:val="24"/>
                <w:u w:val="single"/>
              </w:rPr>
            </w:pPr>
            <w:r w:rsidRPr="00C70C31">
              <w:rPr>
                <w:rFonts w:ascii="Simplified Arabic" w:hAnsi="Simplified Arabic" w:cs="Simplified Arabic"/>
                <w:b/>
                <w:bCs/>
                <w:color w:val="000000"/>
                <w:sz w:val="24"/>
                <w:szCs w:val="24"/>
                <w:rtl/>
              </w:rPr>
              <w:t>الموضوع</w:t>
            </w:r>
          </w:p>
        </w:tc>
        <w:tc>
          <w:tcPr>
            <w:tcW w:w="1124" w:type="dxa"/>
            <w:hideMark/>
          </w:tcPr>
          <w:p w:rsidR="00B92ED1" w:rsidRPr="00C70C31" w:rsidRDefault="00B92ED1" w:rsidP="000F1135">
            <w:pPr>
              <w:bidi/>
              <w:spacing w:after="0" w:line="240" w:lineRule="auto"/>
              <w:jc w:val="center"/>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الصفحة</w:t>
            </w:r>
          </w:p>
        </w:tc>
      </w:tr>
      <w:tr w:rsidR="00B92ED1" w:rsidRPr="00C70C31" w:rsidTr="000F1135">
        <w:trPr>
          <w:trHeight w:val="115"/>
          <w:jc w:val="center"/>
        </w:trPr>
        <w:tc>
          <w:tcPr>
            <w:tcW w:w="7891" w:type="dxa"/>
            <w:gridSpan w:val="2"/>
          </w:tcPr>
          <w:p w:rsidR="00B92ED1" w:rsidRPr="00C70C31" w:rsidRDefault="00B92ED1" w:rsidP="000F1135">
            <w:pPr>
              <w:bidi/>
              <w:spacing w:after="0" w:line="240" w:lineRule="auto"/>
              <w:rPr>
                <w:rFonts w:ascii="Simplified Arabic" w:hAnsi="Simplified Arabic" w:cs="Simplified Arabic"/>
                <w:color w:val="000000"/>
                <w:sz w:val="8"/>
                <w:szCs w:val="8"/>
              </w:rPr>
            </w:pPr>
          </w:p>
        </w:tc>
        <w:tc>
          <w:tcPr>
            <w:tcW w:w="1124" w:type="dxa"/>
          </w:tcPr>
          <w:p w:rsidR="00B92ED1" w:rsidRPr="00C70C31" w:rsidRDefault="00B92ED1" w:rsidP="000F1135">
            <w:pPr>
              <w:bidi/>
              <w:spacing w:after="0" w:line="240" w:lineRule="auto"/>
              <w:rPr>
                <w:rFonts w:ascii="Simplified Arabic" w:hAnsi="Simplified Arabic" w:cs="Simplified Arabic"/>
                <w:color w:val="000000"/>
                <w:sz w:val="8"/>
                <w:szCs w:val="8"/>
              </w:rPr>
            </w:pPr>
          </w:p>
        </w:tc>
      </w:tr>
      <w:tr w:rsidR="00B92ED1" w:rsidRPr="00C70C31" w:rsidTr="000F1135">
        <w:trPr>
          <w:jc w:val="center"/>
        </w:trPr>
        <w:tc>
          <w:tcPr>
            <w:tcW w:w="7891" w:type="dxa"/>
            <w:gridSpan w:val="2"/>
            <w:hideMark/>
          </w:tcPr>
          <w:p w:rsidR="00B92ED1" w:rsidRPr="00C70C31" w:rsidRDefault="00CB1A55" w:rsidP="000F1135">
            <w:pPr>
              <w:bidi/>
              <w:spacing w:after="0" w:line="240" w:lineRule="auto"/>
              <w:rPr>
                <w:rFonts w:ascii="Simplified Arabic" w:hAnsi="Simplified Arabic" w:cs="Simplified Arabic"/>
                <w:b/>
                <w:bCs/>
                <w:color w:val="000000"/>
                <w:sz w:val="24"/>
                <w:szCs w:val="24"/>
              </w:rPr>
            </w:pPr>
            <w:r>
              <w:rPr>
                <w:rFonts w:ascii="Simplified Arabic" w:hAnsi="Simplified Arabic" w:cs="Simplified Arabic" w:hint="cs"/>
                <w:b/>
                <w:bCs/>
                <w:color w:val="000000"/>
                <w:sz w:val="24"/>
                <w:szCs w:val="24"/>
                <w:rtl/>
              </w:rPr>
              <w:t>تقديم</w:t>
            </w:r>
          </w:p>
        </w:tc>
        <w:tc>
          <w:tcPr>
            <w:tcW w:w="1124" w:type="dxa"/>
          </w:tcPr>
          <w:p w:rsidR="00B92ED1" w:rsidRPr="00C70C31" w:rsidRDefault="00B92ED1" w:rsidP="000F1135">
            <w:pPr>
              <w:bidi/>
              <w:spacing w:after="0" w:line="240" w:lineRule="auto"/>
              <w:jc w:val="center"/>
              <w:rPr>
                <w:rFonts w:ascii="Simplified Arabic" w:hAnsi="Simplified Arabic" w:cs="Simplified Arabic"/>
                <w:b/>
                <w:bCs/>
                <w:color w:val="000000"/>
                <w:sz w:val="24"/>
                <w:szCs w:val="24"/>
              </w:rPr>
            </w:pPr>
          </w:p>
        </w:tc>
      </w:tr>
      <w:tr w:rsidR="00B92ED1" w:rsidRPr="00C70C31" w:rsidTr="000F1135">
        <w:trPr>
          <w:jc w:val="center"/>
        </w:trPr>
        <w:tc>
          <w:tcPr>
            <w:tcW w:w="7891" w:type="dxa"/>
            <w:gridSpan w:val="2"/>
          </w:tcPr>
          <w:p w:rsidR="00B92ED1" w:rsidRPr="00C70C31" w:rsidRDefault="00B92ED1" w:rsidP="000F1135">
            <w:pPr>
              <w:bidi/>
              <w:spacing w:after="0" w:line="240" w:lineRule="auto"/>
              <w:jc w:val="center"/>
              <w:rPr>
                <w:rFonts w:ascii="Simplified Arabic" w:hAnsi="Simplified Arabic" w:cs="Simplified Arabic"/>
                <w:color w:val="000000"/>
                <w:sz w:val="6"/>
                <w:szCs w:val="6"/>
              </w:rPr>
            </w:pPr>
          </w:p>
        </w:tc>
        <w:tc>
          <w:tcPr>
            <w:tcW w:w="1124" w:type="dxa"/>
          </w:tcPr>
          <w:p w:rsidR="00B92ED1" w:rsidRPr="00C70C31" w:rsidRDefault="00B92ED1" w:rsidP="000F1135">
            <w:pPr>
              <w:bidi/>
              <w:spacing w:after="0" w:line="240" w:lineRule="auto"/>
              <w:jc w:val="center"/>
              <w:rPr>
                <w:rFonts w:ascii="Simplified Arabic" w:hAnsi="Simplified Arabic" w:cs="Simplified Arabic"/>
                <w:color w:val="000000"/>
                <w:sz w:val="6"/>
                <w:szCs w:val="6"/>
              </w:rPr>
            </w:pPr>
          </w:p>
        </w:tc>
      </w:tr>
      <w:tr w:rsidR="00B92ED1" w:rsidRPr="00C70C31" w:rsidTr="00D46EEE">
        <w:trPr>
          <w:jc w:val="center"/>
        </w:trPr>
        <w:tc>
          <w:tcPr>
            <w:tcW w:w="1389" w:type="dxa"/>
            <w:hideMark/>
          </w:tcPr>
          <w:p w:rsidR="00B92ED1" w:rsidRPr="00C70C31" w:rsidRDefault="00B92ED1" w:rsidP="00D46EEE">
            <w:pPr>
              <w:tabs>
                <w:tab w:val="left" w:pos="340"/>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الفصل الأول:</w:t>
            </w:r>
          </w:p>
        </w:tc>
        <w:tc>
          <w:tcPr>
            <w:tcW w:w="6502" w:type="dxa"/>
            <w:hideMark/>
          </w:tcPr>
          <w:p w:rsidR="00B92ED1" w:rsidRPr="00C70C31" w:rsidRDefault="00A62F4C" w:rsidP="007D274A">
            <w:pPr>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 xml:space="preserve">مؤشرات التنمية المستدامة: </w:t>
            </w:r>
            <w:r w:rsidR="007D274A">
              <w:rPr>
                <w:rFonts w:ascii="Simplified Arabic" w:hAnsi="Simplified Arabic" w:cs="Simplified Arabic" w:hint="cs"/>
                <w:b/>
                <w:bCs/>
                <w:color w:val="000000"/>
                <w:sz w:val="24"/>
                <w:szCs w:val="24"/>
                <w:rtl/>
              </w:rPr>
              <w:t>خلفية عامة</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13</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jc w:val="center"/>
        </w:trPr>
        <w:tc>
          <w:tcPr>
            <w:tcW w:w="1389" w:type="dxa"/>
          </w:tcPr>
          <w:p w:rsidR="00B92ED1" w:rsidRPr="00C70C31" w:rsidRDefault="00B92ED1" w:rsidP="000F1135">
            <w:pPr>
              <w:bidi/>
              <w:spacing w:after="0" w:line="240" w:lineRule="auto"/>
              <w:rPr>
                <w:rFonts w:ascii="Simplified Arabic" w:hAnsi="Simplified Arabic" w:cs="Simplified Arabic"/>
                <w:color w:val="000000"/>
                <w:sz w:val="24"/>
                <w:szCs w:val="24"/>
              </w:rPr>
            </w:pPr>
          </w:p>
        </w:tc>
        <w:tc>
          <w:tcPr>
            <w:tcW w:w="6502" w:type="dxa"/>
            <w:hideMark/>
          </w:tcPr>
          <w:p w:rsidR="00B92ED1" w:rsidRPr="00C70C31" w:rsidRDefault="00A62F4C" w:rsidP="00075361">
            <w:pPr>
              <w:widowControl w:val="0"/>
              <w:autoSpaceDE w:val="0"/>
              <w:autoSpaceDN w:val="0"/>
              <w:bidi/>
              <w:adjustRightInd w:val="0"/>
              <w:spacing w:after="0" w:line="240" w:lineRule="auto"/>
              <w:jc w:val="both"/>
              <w:rPr>
                <w:rFonts w:ascii="Simplified Arabic" w:hAnsi="Simplified Arabic" w:cs="Simplified Arabic"/>
                <w:b/>
                <w:color w:val="000000"/>
                <w:sz w:val="24"/>
                <w:szCs w:val="24"/>
                <w:lang w:val="en-US"/>
              </w:rPr>
            </w:pPr>
            <w:r w:rsidRPr="00C70C31">
              <w:rPr>
                <w:rFonts w:ascii="Simplified Arabic" w:hAnsi="Simplified Arabic" w:cs="Simplified Arabic"/>
                <w:b/>
                <w:color w:val="000000"/>
                <w:sz w:val="24"/>
                <w:szCs w:val="24"/>
                <w:lang w:val="en-US"/>
              </w:rPr>
              <w:t xml:space="preserve"> </w:t>
            </w:r>
            <w:r w:rsidRPr="00C70C31">
              <w:rPr>
                <w:rFonts w:ascii="Simplified Arabic" w:hAnsi="Simplified Arabic" w:cs="Simplified Arabic"/>
                <w:bCs/>
                <w:color w:val="000000"/>
                <w:sz w:val="24"/>
                <w:szCs w:val="24"/>
                <w:lang w:val="en-US"/>
              </w:rPr>
              <w:t>1.1</w:t>
            </w:r>
            <w:r w:rsidRPr="00C70C31">
              <w:rPr>
                <w:rFonts w:ascii="Simplified Arabic" w:hAnsi="Simplified Arabic" w:cs="Simplified Arabic"/>
                <w:b/>
                <w:color w:val="000000"/>
                <w:sz w:val="24"/>
                <w:szCs w:val="24"/>
                <w:rtl/>
                <w:lang w:val="en-US"/>
              </w:rPr>
              <w:t>أهداف التنمية المستدامة</w:t>
            </w:r>
            <w:r w:rsidR="007F1BC1" w:rsidRPr="00C70C31">
              <w:rPr>
                <w:rFonts w:ascii="Simplified Arabic" w:hAnsi="Simplified Arabic" w:cs="Simplified Arabic" w:hint="cs"/>
                <w:b/>
                <w:color w:val="000000"/>
                <w:sz w:val="24"/>
                <w:szCs w:val="24"/>
                <w:rtl/>
                <w:lang w:val="en-US"/>
              </w:rPr>
              <w:t xml:space="preserve"> </w:t>
            </w:r>
            <w:r w:rsidRPr="00C70C31">
              <w:rPr>
                <w:rFonts w:ascii="Simplified Arabic" w:hAnsi="Simplified Arabic" w:cs="Simplified Arabic"/>
                <w:b/>
                <w:color w:val="000000"/>
                <w:sz w:val="24"/>
                <w:szCs w:val="24"/>
                <w:lang w:val="en-US"/>
              </w:rPr>
              <w:t xml:space="preserve"> </w:t>
            </w:r>
            <w:r w:rsidR="008B5A9A" w:rsidRPr="00C70C31">
              <w:rPr>
                <w:rFonts w:ascii="Simplified Arabic" w:hAnsi="Simplified Arabic" w:cs="Simplified Arabic"/>
                <w:bCs/>
                <w:color w:val="000000"/>
                <w:sz w:val="24"/>
                <w:szCs w:val="24"/>
                <w:lang w:val="en-US"/>
              </w:rPr>
              <w:t>(SDGs)</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13</w:t>
            </w:r>
          </w:p>
        </w:tc>
      </w:tr>
      <w:tr w:rsidR="00B92ED1" w:rsidRPr="00C70C31" w:rsidTr="00D46EEE">
        <w:trPr>
          <w:jc w:val="center"/>
        </w:trPr>
        <w:tc>
          <w:tcPr>
            <w:tcW w:w="1389" w:type="dxa"/>
          </w:tcPr>
          <w:p w:rsidR="00B92ED1" w:rsidRPr="00C70C31" w:rsidRDefault="00B92ED1" w:rsidP="000F1135">
            <w:pPr>
              <w:bidi/>
              <w:spacing w:after="0" w:line="240" w:lineRule="auto"/>
              <w:rPr>
                <w:rFonts w:ascii="Simplified Arabic" w:hAnsi="Simplified Arabic" w:cs="Simplified Arabic"/>
                <w:color w:val="000000"/>
                <w:sz w:val="24"/>
                <w:szCs w:val="24"/>
              </w:rPr>
            </w:pPr>
          </w:p>
        </w:tc>
        <w:tc>
          <w:tcPr>
            <w:tcW w:w="6502" w:type="dxa"/>
            <w:hideMark/>
          </w:tcPr>
          <w:p w:rsidR="00B92ED1" w:rsidRPr="00C70C31" w:rsidRDefault="00A62F4C" w:rsidP="00CB1A55">
            <w:pPr>
              <w:widowControl w:val="0"/>
              <w:autoSpaceDE w:val="0"/>
              <w:autoSpaceDN w:val="0"/>
              <w:bidi/>
              <w:adjustRightInd w:val="0"/>
              <w:spacing w:after="0" w:line="240" w:lineRule="auto"/>
              <w:jc w:val="both"/>
              <w:rPr>
                <w:rFonts w:ascii="Simplified Arabic" w:hAnsi="Simplified Arabic" w:cs="Simplified Arabic"/>
                <w:b/>
                <w:color w:val="000000"/>
                <w:sz w:val="24"/>
                <w:szCs w:val="24"/>
                <w:lang w:val="en-US"/>
              </w:rPr>
            </w:pPr>
            <w:r w:rsidRPr="00C70C31">
              <w:rPr>
                <w:rFonts w:ascii="Simplified Arabic" w:hAnsi="Simplified Arabic" w:cs="Simplified Arabic"/>
                <w:b/>
                <w:color w:val="000000"/>
                <w:sz w:val="24"/>
                <w:szCs w:val="24"/>
                <w:rtl/>
                <w:lang w:val="en-US"/>
              </w:rPr>
              <w:t>2.1  الجهود</w:t>
            </w:r>
            <w:r w:rsidR="00CB1A55">
              <w:rPr>
                <w:rFonts w:ascii="Simplified Arabic" w:hAnsi="Simplified Arabic" w:cs="Simplified Arabic" w:hint="cs"/>
                <w:b/>
                <w:color w:val="000000"/>
                <w:sz w:val="24"/>
                <w:szCs w:val="24"/>
                <w:rtl/>
                <w:lang w:val="en-US"/>
              </w:rPr>
              <w:t xml:space="preserve"> الوطنية</w:t>
            </w:r>
            <w:r w:rsidRPr="00C70C31">
              <w:rPr>
                <w:rFonts w:ascii="Simplified Arabic" w:hAnsi="Simplified Arabic" w:cs="Simplified Arabic"/>
                <w:b/>
                <w:color w:val="000000"/>
                <w:sz w:val="24"/>
                <w:szCs w:val="24"/>
                <w:rtl/>
                <w:lang w:val="en-US"/>
              </w:rPr>
              <w:t xml:space="preserve"> </w:t>
            </w:r>
            <w:r w:rsidR="00CB1A55">
              <w:rPr>
                <w:rFonts w:ascii="Simplified Arabic" w:hAnsi="Simplified Arabic" w:cs="Simplified Arabic" w:hint="cs"/>
                <w:b/>
                <w:color w:val="000000"/>
                <w:sz w:val="24"/>
                <w:szCs w:val="24"/>
                <w:rtl/>
                <w:lang w:val="en-US"/>
              </w:rPr>
              <w:t>نحو تحقيق</w:t>
            </w:r>
            <w:r w:rsidRPr="00C70C31">
              <w:rPr>
                <w:rFonts w:ascii="Simplified Arabic" w:hAnsi="Simplified Arabic" w:cs="Simplified Arabic"/>
                <w:b/>
                <w:color w:val="000000"/>
                <w:sz w:val="24"/>
                <w:szCs w:val="24"/>
                <w:rtl/>
                <w:lang w:val="en-US"/>
              </w:rPr>
              <w:t xml:space="preserve"> أهداف التنمية المستدامة</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14</w:t>
            </w:r>
          </w:p>
        </w:tc>
      </w:tr>
      <w:tr w:rsidR="00A62F4C" w:rsidRPr="00C70C31" w:rsidTr="00D46EEE">
        <w:trPr>
          <w:jc w:val="center"/>
        </w:trPr>
        <w:tc>
          <w:tcPr>
            <w:tcW w:w="1389" w:type="dxa"/>
          </w:tcPr>
          <w:p w:rsidR="00A62F4C" w:rsidRPr="00C70C31" w:rsidRDefault="00A62F4C" w:rsidP="000F1135">
            <w:pPr>
              <w:bidi/>
              <w:spacing w:after="0" w:line="240" w:lineRule="auto"/>
              <w:rPr>
                <w:rFonts w:ascii="Simplified Arabic" w:hAnsi="Simplified Arabic" w:cs="Simplified Arabic"/>
                <w:color w:val="000000"/>
                <w:sz w:val="24"/>
                <w:szCs w:val="24"/>
              </w:rPr>
            </w:pPr>
          </w:p>
        </w:tc>
        <w:tc>
          <w:tcPr>
            <w:tcW w:w="6502" w:type="dxa"/>
            <w:hideMark/>
          </w:tcPr>
          <w:p w:rsidR="00A62F4C" w:rsidRPr="00C70C31" w:rsidRDefault="00A62F4C" w:rsidP="00075361">
            <w:pPr>
              <w:widowControl w:val="0"/>
              <w:autoSpaceDE w:val="0"/>
              <w:autoSpaceDN w:val="0"/>
              <w:bidi/>
              <w:adjustRightInd w:val="0"/>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hint="cs"/>
                <w:b/>
                <w:color w:val="000000"/>
                <w:sz w:val="24"/>
                <w:szCs w:val="24"/>
                <w:rtl/>
                <w:lang w:val="en-US"/>
              </w:rPr>
              <w:t xml:space="preserve">3.1 </w:t>
            </w:r>
            <w:r w:rsidR="00E63C7B" w:rsidRPr="00C70C31">
              <w:rPr>
                <w:rFonts w:ascii="Simplified Arabic" w:hAnsi="Simplified Arabic" w:cs="Simplified Arabic"/>
                <w:b/>
                <w:color w:val="000000"/>
                <w:sz w:val="24"/>
                <w:szCs w:val="24"/>
                <w:rtl/>
                <w:lang w:val="en-US"/>
              </w:rPr>
              <w:t>التقرير الإحصائي لأهداف التنمية المستدامة في فلسطين، 2019</w:t>
            </w:r>
          </w:p>
        </w:tc>
        <w:tc>
          <w:tcPr>
            <w:tcW w:w="1124" w:type="dxa"/>
            <w:hideMark/>
          </w:tcPr>
          <w:p w:rsidR="00A62F4C" w:rsidRPr="00C70C31" w:rsidRDefault="00DA02E8" w:rsidP="000F1135">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18</w:t>
            </w:r>
          </w:p>
        </w:tc>
      </w:tr>
      <w:tr w:rsidR="00B92ED1" w:rsidRPr="00C70C31" w:rsidTr="00D46EEE">
        <w:trPr>
          <w:trHeight w:hRule="exact" w:val="113"/>
          <w:jc w:val="center"/>
        </w:trPr>
        <w:tc>
          <w:tcPr>
            <w:tcW w:w="1389" w:type="dxa"/>
          </w:tcPr>
          <w:p w:rsidR="00B92ED1" w:rsidRPr="00C70C31" w:rsidRDefault="00B92ED1" w:rsidP="000F1135">
            <w:pPr>
              <w:bidi/>
              <w:spacing w:after="0" w:line="240" w:lineRule="auto"/>
              <w:rPr>
                <w:rFonts w:ascii="Simplified Arabic" w:hAnsi="Simplified Arabic" w:cs="Simplified Arabic"/>
                <w:color w:val="000000"/>
                <w:sz w:val="8"/>
                <w:szCs w:val="8"/>
              </w:rPr>
            </w:pPr>
          </w:p>
        </w:tc>
        <w:tc>
          <w:tcPr>
            <w:tcW w:w="6502" w:type="dxa"/>
          </w:tcPr>
          <w:p w:rsidR="00B92ED1" w:rsidRPr="00C70C31" w:rsidRDefault="00B92ED1" w:rsidP="00D46EEE">
            <w:pPr>
              <w:bidi/>
              <w:spacing w:after="0" w:line="240" w:lineRule="auto"/>
              <w:rPr>
                <w:rFonts w:ascii="Simplified Arabic" w:hAnsi="Simplified Arabic" w:cs="Simplified Arabic"/>
                <w:b/>
                <w:bCs/>
                <w:color w:val="000000"/>
                <w:sz w:val="8"/>
                <w:szCs w:val="8"/>
              </w:rPr>
            </w:pPr>
          </w:p>
        </w:tc>
        <w:tc>
          <w:tcPr>
            <w:tcW w:w="1124" w:type="dxa"/>
          </w:tcPr>
          <w:p w:rsidR="00B92ED1" w:rsidRPr="00C70C31" w:rsidRDefault="00B92ED1" w:rsidP="000F1135">
            <w:pPr>
              <w:bidi/>
              <w:spacing w:after="0" w:line="240" w:lineRule="auto"/>
              <w:jc w:val="center"/>
              <w:rPr>
                <w:rFonts w:ascii="Simplified Arabic" w:hAnsi="Simplified Arabic" w:cs="Simplified Arabic"/>
                <w:b/>
                <w:bCs/>
                <w:color w:val="000000"/>
                <w:sz w:val="8"/>
                <w:szCs w:val="8"/>
              </w:rPr>
            </w:pPr>
          </w:p>
        </w:tc>
      </w:tr>
      <w:tr w:rsidR="00B92ED1" w:rsidRPr="00C70C31" w:rsidTr="00D46EEE">
        <w:trPr>
          <w:jc w:val="center"/>
        </w:trPr>
        <w:tc>
          <w:tcPr>
            <w:tcW w:w="1389" w:type="dxa"/>
            <w:hideMark/>
          </w:tcPr>
          <w:p w:rsidR="00B92ED1" w:rsidRPr="00C70C31" w:rsidRDefault="00B92ED1" w:rsidP="00D46EEE">
            <w:pPr>
              <w:tabs>
                <w:tab w:val="left" w:pos="340"/>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الفصل الثاني:</w:t>
            </w:r>
          </w:p>
        </w:tc>
        <w:tc>
          <w:tcPr>
            <w:tcW w:w="6502" w:type="dxa"/>
            <w:hideMark/>
          </w:tcPr>
          <w:p w:rsidR="00B92ED1" w:rsidRPr="00C70C31" w:rsidRDefault="00864336" w:rsidP="00D46EEE">
            <w:pPr>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تحليل مؤشرات أهداف التنمية المستدامة</w:t>
            </w:r>
          </w:p>
        </w:tc>
        <w:tc>
          <w:tcPr>
            <w:tcW w:w="1124" w:type="dxa"/>
            <w:hideMark/>
          </w:tcPr>
          <w:p w:rsidR="00B92ED1" w:rsidRPr="00C70C31" w:rsidRDefault="00DA02E8" w:rsidP="000F1135">
            <w:pPr>
              <w:bidi/>
              <w:spacing w:after="0" w:line="240" w:lineRule="auto"/>
              <w:jc w:val="center"/>
              <w:rPr>
                <w:rFonts w:ascii="Simplified Arabic" w:hAnsi="Simplified Arabic" w:cs="Simplified Arabic"/>
                <w:b/>
                <w:bCs/>
                <w:color w:val="000000"/>
                <w:sz w:val="24"/>
                <w:szCs w:val="24"/>
              </w:rPr>
            </w:pPr>
            <w:r>
              <w:rPr>
                <w:rFonts w:ascii="Simplified Arabic" w:hAnsi="Simplified Arabic" w:cs="Simplified Arabic" w:hint="cs"/>
                <w:b/>
                <w:bCs/>
                <w:color w:val="000000"/>
                <w:sz w:val="24"/>
                <w:szCs w:val="24"/>
                <w:rtl/>
              </w:rPr>
              <w:t>19</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420"/>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widowControl w:val="0"/>
              <w:autoSpaceDE w:val="0"/>
              <w:autoSpaceDN w:val="0"/>
              <w:bidi/>
              <w:adjustRightInd w:val="0"/>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1- القضاء على الف</w:t>
            </w:r>
            <w:r w:rsidR="002F225B" w:rsidRPr="00C70C31">
              <w:rPr>
                <w:rFonts w:ascii="Simplified Arabic" w:hAnsi="Simplified Arabic" w:cs="Simplified Arabic" w:hint="cs"/>
                <w:b/>
                <w:color w:val="000000"/>
                <w:sz w:val="24"/>
                <w:szCs w:val="24"/>
                <w:rtl/>
                <w:lang w:val="en-US"/>
              </w:rPr>
              <w:t>ق</w:t>
            </w:r>
            <w:r w:rsidRPr="00C70C31">
              <w:rPr>
                <w:rFonts w:ascii="Simplified Arabic" w:hAnsi="Simplified Arabic" w:cs="Simplified Arabic"/>
                <w:b/>
                <w:color w:val="000000"/>
                <w:sz w:val="24"/>
                <w:szCs w:val="24"/>
                <w:rtl/>
                <w:lang w:val="en-US"/>
              </w:rPr>
              <w:t>ر بكافة أشكاله في كل مكان</w:t>
            </w:r>
          </w:p>
        </w:tc>
        <w:tc>
          <w:tcPr>
            <w:tcW w:w="1124" w:type="dxa"/>
            <w:hideMark/>
          </w:tcPr>
          <w:p w:rsidR="00B92ED1" w:rsidRPr="00C70C31" w:rsidRDefault="00DA02E8" w:rsidP="000F1135">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19</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871"/>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lang w:val="en-US"/>
              </w:rPr>
              <w:t>الهدف 2-</w:t>
            </w:r>
            <w:r w:rsidRPr="00C70C31">
              <w:rPr>
                <w:rFonts w:ascii="Simplified Arabic" w:hAnsi="Simplified Arabic" w:cs="Simplified Arabic"/>
                <w:b/>
                <w:color w:val="000000"/>
                <w:sz w:val="24"/>
                <w:szCs w:val="24"/>
                <w:shd w:val="clear" w:color="auto" w:fill="FFFFFF"/>
                <w:rtl/>
              </w:rPr>
              <w:t xml:space="preserve"> القضاء على الجوع وتوفير الأمن الغذائي والتغذية المحسّنة وتعزيز الزراعة المستدامة</w:t>
            </w:r>
          </w:p>
        </w:tc>
        <w:tc>
          <w:tcPr>
            <w:tcW w:w="1124" w:type="dxa"/>
            <w:hideMark/>
          </w:tcPr>
          <w:p w:rsidR="00B92ED1" w:rsidRPr="00C70C31" w:rsidRDefault="001D7558"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25</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451"/>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3-</w:t>
            </w:r>
            <w:r w:rsidR="006C76F6" w:rsidRPr="00C70C31">
              <w:rPr>
                <w:rFonts w:ascii="Simplified Arabic" w:hAnsi="Simplified Arabic" w:cs="Simplified Arabic" w:hint="cs"/>
                <w:b/>
                <w:color w:val="000000"/>
                <w:sz w:val="24"/>
                <w:szCs w:val="24"/>
                <w:rtl/>
                <w:lang w:val="en-US"/>
              </w:rPr>
              <w:t xml:space="preserve"> </w:t>
            </w:r>
            <w:r w:rsidRPr="00C70C31">
              <w:rPr>
                <w:rFonts w:ascii="Simplified Arabic" w:hAnsi="Simplified Arabic" w:cs="Simplified Arabic"/>
                <w:b/>
                <w:color w:val="000000"/>
                <w:sz w:val="24"/>
                <w:szCs w:val="24"/>
                <w:shd w:val="clear" w:color="auto" w:fill="FFFFFF"/>
                <w:rtl/>
              </w:rPr>
              <w:t>ضمان تمتّع الجميع بأنماط عيش صحية وبالرفاهية في جميع الأعمار</w:t>
            </w:r>
          </w:p>
        </w:tc>
        <w:tc>
          <w:tcPr>
            <w:tcW w:w="1124" w:type="dxa"/>
            <w:hideMark/>
          </w:tcPr>
          <w:p w:rsidR="00B92ED1" w:rsidRPr="00C70C31" w:rsidRDefault="001D7558"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32</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833"/>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4- ضمان التعليم الجيد المنصف والشامل للجميع وتعزيز فرص التعلّم مدى الحياة للجميع</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44</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420"/>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lang w:val="en-US"/>
              </w:rPr>
              <w:t>الهدف 5- تحقيق المساواة بين الجنسين وتمكين كل النساء والفتيات</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56</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854"/>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B92ED1" w:rsidRPr="00C70C31" w:rsidRDefault="00B92ED1" w:rsidP="00300973">
            <w:pPr>
              <w:bidi/>
              <w:spacing w:after="0" w:line="240" w:lineRule="auto"/>
              <w:jc w:val="both"/>
              <w:rPr>
                <w:rFonts w:ascii="Simplified Arabic" w:hAnsi="Simplified Arabic" w:cs="Simplified Arabic"/>
                <w:bCs/>
                <w:color w:val="000000"/>
                <w:sz w:val="24"/>
                <w:szCs w:val="24"/>
                <w:rtl/>
              </w:rPr>
            </w:pPr>
            <w:r w:rsidRPr="00C70C31">
              <w:rPr>
                <w:rFonts w:ascii="Simplified Arabic" w:hAnsi="Simplified Arabic" w:cs="Simplified Arabic"/>
                <w:b/>
                <w:color w:val="000000"/>
                <w:sz w:val="24"/>
                <w:szCs w:val="24"/>
                <w:rtl/>
                <w:lang w:val="en-US"/>
              </w:rPr>
              <w:t>الهدف</w:t>
            </w:r>
            <w:r w:rsidR="00300973" w:rsidRPr="00C70C31">
              <w:rPr>
                <w:rFonts w:ascii="Simplified Arabic" w:hAnsi="Simplified Arabic" w:cs="Simplified Arabic" w:hint="cs"/>
                <w:b/>
                <w:color w:val="000000"/>
                <w:sz w:val="24"/>
                <w:szCs w:val="24"/>
                <w:rtl/>
                <w:lang w:val="en-US"/>
              </w:rPr>
              <w:t xml:space="preserve"> </w:t>
            </w:r>
            <w:r w:rsidRPr="00C70C31">
              <w:rPr>
                <w:rFonts w:ascii="Simplified Arabic" w:hAnsi="Simplified Arabic" w:cs="Simplified Arabic"/>
                <w:b/>
                <w:color w:val="000000"/>
                <w:sz w:val="24"/>
                <w:szCs w:val="24"/>
                <w:rtl/>
                <w:lang w:val="en-US"/>
              </w:rPr>
              <w:t xml:space="preserve">6- </w:t>
            </w:r>
            <w:r w:rsidRPr="00C70C31">
              <w:rPr>
                <w:rStyle w:val="Heading4Spacing0pt"/>
                <w:rFonts w:ascii="Simplified Arabic" w:hAnsi="Simplified Arabic" w:cs="Simplified Arabic"/>
                <w:bCs w:val="0"/>
                <w:sz w:val="24"/>
                <w:szCs w:val="24"/>
                <w:rtl/>
              </w:rPr>
              <w:t>كفالة توافر المياه وخدمات الصرف الصحي للجميع وإدارتها إدارة مستدامة</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65</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A54317">
        <w:trPr>
          <w:trHeight w:hRule="exact" w:val="805"/>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B92ED1" w:rsidRPr="00C70C31" w:rsidRDefault="00B92ED1" w:rsidP="006C76F6">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lang w:val="en-US"/>
              </w:rPr>
              <w:t>الهدف</w:t>
            </w:r>
            <w:r w:rsidR="006C76F6" w:rsidRPr="00C70C31">
              <w:rPr>
                <w:rFonts w:ascii="Simplified Arabic" w:hAnsi="Simplified Arabic" w:cs="Simplified Arabic" w:hint="cs"/>
                <w:b/>
                <w:color w:val="000000"/>
                <w:sz w:val="24"/>
                <w:szCs w:val="24"/>
                <w:rtl/>
                <w:lang w:val="en-US"/>
              </w:rPr>
              <w:t xml:space="preserve"> </w:t>
            </w:r>
            <w:r w:rsidRPr="00C70C31">
              <w:rPr>
                <w:rFonts w:ascii="Simplified Arabic" w:hAnsi="Simplified Arabic" w:cs="Simplified Arabic"/>
                <w:b/>
                <w:color w:val="000000"/>
                <w:sz w:val="24"/>
                <w:szCs w:val="24"/>
                <w:rtl/>
                <w:lang w:val="en-US"/>
              </w:rPr>
              <w:t xml:space="preserve">7- </w:t>
            </w:r>
            <w:r w:rsidRPr="00C70C31">
              <w:rPr>
                <w:rFonts w:ascii="Simplified Arabic" w:hAnsi="Simplified Arabic" w:cs="Simplified Arabic"/>
                <w:b/>
                <w:color w:val="000000"/>
                <w:sz w:val="24"/>
                <w:szCs w:val="24"/>
                <w:shd w:val="clear" w:color="auto" w:fill="FFFFFF"/>
                <w:rtl/>
              </w:rPr>
              <w:t>ضمان حصول الجميع بتكلفة ميسورة على خدمات الطاقة الحديثة الموثوقة والمستدامة</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69</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907"/>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8-</w:t>
            </w:r>
            <w:r w:rsidRPr="00C70C31">
              <w:rPr>
                <w:rFonts w:ascii="Simplified Arabic" w:hAnsi="Simplified Arabic" w:cs="Simplified Arabic"/>
                <w:b/>
                <w:color w:val="000000"/>
                <w:sz w:val="24"/>
                <w:szCs w:val="24"/>
                <w:rtl/>
              </w:rPr>
              <w:t xml:space="preserve"> تعزيز النمو الاقتصادي المطرد والشامل للجميع والمستدام، والعمالة الكاملة والمنتجة، وتوفير العمل اللائق للجميع</w:t>
            </w:r>
          </w:p>
          <w:p w:rsidR="00B92ED1" w:rsidRPr="00C70C31" w:rsidRDefault="00B92ED1" w:rsidP="00D46EEE">
            <w:pPr>
              <w:bidi/>
              <w:spacing w:after="0" w:line="240" w:lineRule="auto"/>
              <w:ind w:left="308"/>
              <w:jc w:val="both"/>
              <w:rPr>
                <w:rFonts w:ascii="Simplified Arabic" w:hAnsi="Simplified Arabic" w:cs="Simplified Arabic"/>
                <w:b/>
                <w:color w:val="000000"/>
                <w:sz w:val="24"/>
                <w:szCs w:val="24"/>
              </w:rPr>
            </w:pP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74</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863"/>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lang w:val="en-US"/>
              </w:rPr>
              <w:t xml:space="preserve">الهدف 9- </w:t>
            </w:r>
            <w:r w:rsidRPr="00C70C31">
              <w:rPr>
                <w:rFonts w:ascii="Simplified Arabic" w:eastAsia="Times New Roman" w:hAnsi="Simplified Arabic" w:cs="Simplified Arabic"/>
                <w:b/>
                <w:color w:val="000000"/>
                <w:sz w:val="24"/>
                <w:szCs w:val="24"/>
                <w:rtl/>
              </w:rPr>
              <w:t>إقامة هياكل أساسية قادرة على الصمود، وتحفيز التصنيع الشامل للجميع، وتشجيع الابتكار</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83</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420"/>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tl/>
              </w:rPr>
            </w:pPr>
          </w:p>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lang w:bidi="ar-JO"/>
              </w:rPr>
            </w:pPr>
            <w:r w:rsidRPr="00C70C31">
              <w:rPr>
                <w:rFonts w:ascii="Simplified Arabic" w:hAnsi="Simplified Arabic" w:cs="Simplified Arabic"/>
                <w:b/>
                <w:color w:val="000000"/>
                <w:sz w:val="24"/>
                <w:szCs w:val="24"/>
                <w:rtl/>
                <w:lang w:val="en-US"/>
              </w:rPr>
              <w:t>الهدف 10-</w:t>
            </w:r>
            <w:r w:rsidRPr="00C70C31">
              <w:rPr>
                <w:rFonts w:ascii="Simplified Arabic" w:hAnsi="Simplified Arabic" w:cs="Simplified Arabic"/>
                <w:b/>
                <w:color w:val="000000"/>
                <w:sz w:val="24"/>
                <w:szCs w:val="24"/>
                <w:rtl/>
                <w:lang w:bidi="ar-JO"/>
              </w:rPr>
              <w:t xml:space="preserve"> الحد من انعدام المساواة داخل البلدان وفيما بينها</w:t>
            </w:r>
          </w:p>
        </w:tc>
        <w:tc>
          <w:tcPr>
            <w:tcW w:w="1124" w:type="dxa"/>
            <w:hideMark/>
          </w:tcPr>
          <w:p w:rsidR="00B92ED1" w:rsidRPr="00C70C31" w:rsidRDefault="008359B9"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91</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839"/>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lang w:val="en-US"/>
              </w:rPr>
            </w:pPr>
            <w:r w:rsidRPr="00C70C31">
              <w:rPr>
                <w:rFonts w:ascii="Simplified Arabic" w:hAnsi="Simplified Arabic" w:cs="Simplified Arabic"/>
                <w:b/>
                <w:color w:val="000000"/>
                <w:sz w:val="24"/>
                <w:szCs w:val="24"/>
                <w:rtl/>
                <w:lang w:val="en-US"/>
              </w:rPr>
              <w:t>الهدف 11-</w:t>
            </w:r>
            <w:r w:rsidR="006C76F6" w:rsidRPr="00C70C31">
              <w:rPr>
                <w:rFonts w:ascii="Simplified Arabic" w:hAnsi="Simplified Arabic" w:cs="Simplified Arabic" w:hint="cs"/>
                <w:b/>
                <w:color w:val="000000"/>
                <w:sz w:val="24"/>
                <w:szCs w:val="24"/>
                <w:shd w:val="clear" w:color="auto" w:fill="FFFFFF"/>
                <w:rtl/>
              </w:rPr>
              <w:t xml:space="preserve"> </w:t>
            </w:r>
            <w:r w:rsidRPr="00C70C31">
              <w:rPr>
                <w:rFonts w:ascii="Simplified Arabic" w:hAnsi="Simplified Arabic" w:cs="Simplified Arabic"/>
                <w:b/>
                <w:color w:val="000000"/>
                <w:sz w:val="24"/>
                <w:szCs w:val="24"/>
                <w:shd w:val="clear" w:color="auto" w:fill="FFFFFF"/>
                <w:rtl/>
              </w:rPr>
              <w:t>جعل المدن والمستوطنات البشرية شاملة للجميع وآمنة وقادرة على الصمود ومستدامة</w:t>
            </w:r>
          </w:p>
          <w:p w:rsidR="00B92ED1" w:rsidRPr="00DE6971" w:rsidRDefault="00B92ED1" w:rsidP="00D46EEE">
            <w:pPr>
              <w:pStyle w:val="Heading6"/>
              <w:bidi/>
              <w:spacing w:before="0" w:line="240" w:lineRule="auto"/>
              <w:ind w:left="308"/>
              <w:jc w:val="both"/>
              <w:rPr>
                <w:rFonts w:ascii="Simplified Arabic" w:hAnsi="Simplified Arabic" w:cs="Simplified Arabic"/>
                <w:b/>
                <w:color w:val="000000"/>
                <w:sz w:val="24"/>
                <w:szCs w:val="24"/>
              </w:rPr>
            </w:pPr>
          </w:p>
        </w:tc>
        <w:tc>
          <w:tcPr>
            <w:tcW w:w="1124" w:type="dxa"/>
            <w:hideMark/>
          </w:tcPr>
          <w:p w:rsidR="00B92ED1" w:rsidRPr="00C70C31" w:rsidRDefault="001731B0"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94</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420"/>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rPr>
            </w:pPr>
            <w:r w:rsidRPr="00C70C31">
              <w:rPr>
                <w:rFonts w:ascii="Simplified Arabic" w:hAnsi="Simplified Arabic" w:cs="Simplified Arabic"/>
                <w:b/>
                <w:color w:val="000000"/>
                <w:sz w:val="24"/>
                <w:szCs w:val="24"/>
                <w:rtl/>
                <w:lang w:val="en-US"/>
              </w:rPr>
              <w:t xml:space="preserve">الهدف 12- </w:t>
            </w:r>
            <w:r w:rsidRPr="00C70C31">
              <w:rPr>
                <w:rFonts w:ascii="Simplified Arabic" w:hAnsi="Simplified Arabic" w:cs="Simplified Arabic"/>
                <w:b/>
                <w:color w:val="000000"/>
                <w:sz w:val="24"/>
                <w:szCs w:val="24"/>
                <w:shd w:val="clear" w:color="auto" w:fill="FFFFFF"/>
                <w:rtl/>
              </w:rPr>
              <w:t>ضمان وجود أنماط استهلاك وإنتاج مستدامة</w:t>
            </w:r>
          </w:p>
        </w:tc>
        <w:tc>
          <w:tcPr>
            <w:tcW w:w="1124" w:type="dxa"/>
            <w:hideMark/>
          </w:tcPr>
          <w:p w:rsidR="00B92ED1" w:rsidRPr="00C70C31" w:rsidRDefault="001731B0"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98</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420"/>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rPr>
            </w:pPr>
            <w:r w:rsidRPr="00C70C31">
              <w:rPr>
                <w:rFonts w:ascii="Simplified Arabic" w:hAnsi="Simplified Arabic" w:cs="Simplified Arabic"/>
                <w:b/>
                <w:color w:val="000000"/>
                <w:sz w:val="24"/>
                <w:szCs w:val="24"/>
                <w:rtl/>
                <w:lang w:val="en-US"/>
              </w:rPr>
              <w:t xml:space="preserve">الهدف 13- </w:t>
            </w:r>
            <w:r w:rsidRPr="00C70C31">
              <w:rPr>
                <w:rFonts w:ascii="Simplified Arabic" w:hAnsi="Simplified Arabic" w:cs="Simplified Arabic"/>
                <w:b/>
                <w:color w:val="000000"/>
                <w:sz w:val="24"/>
                <w:szCs w:val="24"/>
                <w:shd w:val="clear" w:color="auto" w:fill="FFFFFF"/>
                <w:rtl/>
              </w:rPr>
              <w:t>اتخاذ إجراءات عاجلة للتصدي لتغير المناخ وآثاره</w:t>
            </w:r>
          </w:p>
        </w:tc>
        <w:tc>
          <w:tcPr>
            <w:tcW w:w="1124" w:type="dxa"/>
            <w:hideMark/>
          </w:tcPr>
          <w:p w:rsidR="00B92ED1" w:rsidRPr="00C70C31" w:rsidRDefault="001731B0"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101</w:t>
            </w:r>
          </w:p>
        </w:tc>
      </w:tr>
      <w:tr w:rsidR="00B92ED1" w:rsidRPr="00C70C31" w:rsidTr="00D46EEE">
        <w:trPr>
          <w:trHeight w:hRule="exact" w:val="1288"/>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15-</w:t>
            </w:r>
            <w:r w:rsidRPr="00C70C31">
              <w:rPr>
                <w:rFonts w:ascii="Simplified Arabic" w:hAnsi="Simplified Arabic" w:cs="Simplified Arabic"/>
                <w:b/>
                <w:color w:val="000000"/>
                <w:sz w:val="24"/>
                <w:szCs w:val="24"/>
                <w:shd w:val="clear" w:color="auto" w:fill="FFFFFF"/>
                <w:rtl/>
              </w:rPr>
              <w:t xml:space="preserve"> 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w:t>
            </w:r>
          </w:p>
        </w:tc>
        <w:tc>
          <w:tcPr>
            <w:tcW w:w="1124" w:type="dxa"/>
            <w:hideMark/>
          </w:tcPr>
          <w:p w:rsidR="00B92ED1" w:rsidRPr="00C70C31" w:rsidRDefault="001731B0"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105</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1278"/>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16-</w:t>
            </w:r>
            <w:r w:rsidRPr="00C70C31">
              <w:rPr>
                <w:rFonts w:ascii="Simplified Arabic" w:hAnsi="Simplified Arabic" w:cs="Simplified Arabic"/>
                <w:b/>
                <w:color w:val="000000"/>
                <w:sz w:val="24"/>
                <w:szCs w:val="24"/>
                <w:shd w:val="clear" w:color="auto" w:fill="FFFFFF"/>
                <w:rtl/>
              </w:rPr>
              <w:t xml:space="preserve"> التشجيع على إقامة مجتمعات مسالمة لا يهمش فيها أحد من أجل تحقيق التنمية المستدامة، وإتاحة إمكانية وصول الجميع إلى العدالة، وبناء مؤسسات فعالة وخاضع</w:t>
            </w:r>
            <w:r w:rsidR="00945E09" w:rsidRPr="00C70C31">
              <w:rPr>
                <w:rFonts w:ascii="Simplified Arabic" w:hAnsi="Simplified Arabic" w:cs="Simplified Arabic" w:hint="cs"/>
                <w:b/>
                <w:color w:val="000000"/>
                <w:sz w:val="24"/>
                <w:szCs w:val="24"/>
                <w:shd w:val="clear" w:color="auto" w:fill="FFFFFF"/>
                <w:rtl/>
              </w:rPr>
              <w:t>ة</w:t>
            </w:r>
            <w:r w:rsidRPr="00C70C31">
              <w:rPr>
                <w:rFonts w:ascii="Simplified Arabic" w:hAnsi="Simplified Arabic" w:cs="Simplified Arabic"/>
                <w:b/>
                <w:color w:val="000000"/>
                <w:sz w:val="24"/>
                <w:szCs w:val="24"/>
                <w:shd w:val="clear" w:color="auto" w:fill="FFFFFF"/>
                <w:rtl/>
              </w:rPr>
              <w:t xml:space="preserve"> للمساءلة وشاملة للجميع على جميع المستويات</w:t>
            </w:r>
          </w:p>
        </w:tc>
        <w:tc>
          <w:tcPr>
            <w:tcW w:w="1124" w:type="dxa"/>
            <w:hideMark/>
          </w:tcPr>
          <w:p w:rsidR="00B92ED1" w:rsidRPr="00C70C31" w:rsidRDefault="001731B0"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109</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B92ED1" w:rsidRPr="00C70C31" w:rsidTr="00D46EEE">
        <w:trPr>
          <w:trHeight w:hRule="exact" w:val="535"/>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jc w:val="both"/>
              <w:rPr>
                <w:rFonts w:ascii="Simplified Arabic" w:hAnsi="Simplified Arabic" w:cs="Simplified Arabic"/>
                <w:b/>
                <w:color w:val="000000"/>
                <w:sz w:val="24"/>
                <w:szCs w:val="24"/>
                <w:rtl/>
                <w:lang w:val="en-US"/>
              </w:rPr>
            </w:pPr>
            <w:r w:rsidRPr="00C70C31">
              <w:rPr>
                <w:rFonts w:ascii="Simplified Arabic" w:hAnsi="Simplified Arabic" w:cs="Simplified Arabic"/>
                <w:b/>
                <w:color w:val="000000"/>
                <w:sz w:val="24"/>
                <w:szCs w:val="24"/>
                <w:rtl/>
                <w:lang w:val="en-US"/>
              </w:rPr>
              <w:t>الهدف 17-</w:t>
            </w:r>
            <w:r w:rsidRPr="00C70C31">
              <w:rPr>
                <w:rFonts w:ascii="Simplified Arabic" w:eastAsia="Times New Roman" w:hAnsi="Simplified Arabic" w:cs="Simplified Arabic"/>
                <w:b/>
                <w:color w:val="000000"/>
                <w:kern w:val="36"/>
                <w:sz w:val="24"/>
                <w:szCs w:val="24"/>
                <w:rtl/>
              </w:rPr>
              <w:t xml:space="preserve"> تعزيز وسائل التنفيذ وتنشيط الشراكة العالمية من أجل التنمية المستدامة</w:t>
            </w:r>
          </w:p>
        </w:tc>
        <w:tc>
          <w:tcPr>
            <w:tcW w:w="1124" w:type="dxa"/>
            <w:hideMark/>
          </w:tcPr>
          <w:p w:rsidR="00B92ED1" w:rsidRPr="00C70C31" w:rsidRDefault="001731B0" w:rsidP="000F1135">
            <w:pPr>
              <w:bidi/>
              <w:spacing w:after="0" w:line="240" w:lineRule="auto"/>
              <w:jc w:val="center"/>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119</w:t>
            </w:r>
          </w:p>
        </w:tc>
      </w:tr>
      <w:tr w:rsidR="00B92ED1" w:rsidRPr="00C70C31" w:rsidTr="00D46EEE">
        <w:trPr>
          <w:trHeight w:hRule="exact" w:val="113"/>
          <w:jc w:val="center"/>
        </w:trPr>
        <w:tc>
          <w:tcPr>
            <w:tcW w:w="1389" w:type="dxa"/>
          </w:tcPr>
          <w:p w:rsidR="00B92ED1" w:rsidRPr="00C70C31" w:rsidRDefault="00B92ED1" w:rsidP="000F1135">
            <w:pPr>
              <w:tabs>
                <w:tab w:val="left" w:pos="340"/>
              </w:tabs>
              <w:bidi/>
              <w:spacing w:after="0" w:line="240" w:lineRule="auto"/>
              <w:ind w:left="-85"/>
              <w:rPr>
                <w:rFonts w:ascii="Simplified Arabic" w:hAnsi="Simplified Arabic" w:cs="Simplified Arabic"/>
                <w:color w:val="000000"/>
                <w:sz w:val="24"/>
                <w:szCs w:val="24"/>
              </w:rPr>
            </w:pPr>
          </w:p>
        </w:tc>
        <w:tc>
          <w:tcPr>
            <w:tcW w:w="6502" w:type="dxa"/>
          </w:tcPr>
          <w:p w:rsidR="00B92ED1" w:rsidRPr="00C70C31" w:rsidRDefault="00B92ED1" w:rsidP="00D46EEE">
            <w:pPr>
              <w:bidi/>
              <w:spacing w:after="0" w:line="240" w:lineRule="auto"/>
              <w:rPr>
                <w:rFonts w:ascii="Simplified Arabic" w:hAnsi="Simplified Arabic" w:cs="Simplified Arabic"/>
                <w:b/>
                <w:bCs/>
                <w:color w:val="000000"/>
                <w:sz w:val="24"/>
                <w:szCs w:val="24"/>
              </w:rPr>
            </w:pPr>
          </w:p>
        </w:tc>
        <w:tc>
          <w:tcPr>
            <w:tcW w:w="1124" w:type="dxa"/>
          </w:tcPr>
          <w:p w:rsidR="00B92ED1" w:rsidRPr="00C70C31" w:rsidRDefault="00B92ED1" w:rsidP="000F1135">
            <w:pPr>
              <w:bidi/>
              <w:spacing w:after="0" w:line="240" w:lineRule="auto"/>
              <w:jc w:val="center"/>
              <w:rPr>
                <w:rFonts w:ascii="Simplified Arabic" w:hAnsi="Simplified Arabic" w:cs="Simplified Arabic"/>
                <w:b/>
                <w:bCs/>
                <w:color w:val="000000"/>
                <w:sz w:val="24"/>
                <w:szCs w:val="24"/>
              </w:rPr>
            </w:pPr>
          </w:p>
        </w:tc>
      </w:tr>
      <w:tr w:rsidR="00B92ED1" w:rsidRPr="00C70C31" w:rsidTr="00D46EEE">
        <w:trPr>
          <w:trHeight w:hRule="exact" w:val="420"/>
          <w:jc w:val="center"/>
        </w:trPr>
        <w:tc>
          <w:tcPr>
            <w:tcW w:w="1389" w:type="dxa"/>
          </w:tcPr>
          <w:p w:rsidR="00B92ED1" w:rsidRPr="00C70C31" w:rsidRDefault="00B92ED1" w:rsidP="00D46EEE">
            <w:pPr>
              <w:tabs>
                <w:tab w:val="left" w:pos="340"/>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الفصل الثالث:</w:t>
            </w:r>
          </w:p>
        </w:tc>
        <w:tc>
          <w:tcPr>
            <w:tcW w:w="6502" w:type="dxa"/>
          </w:tcPr>
          <w:p w:rsidR="00864336" w:rsidRPr="00C70C31" w:rsidRDefault="00864336" w:rsidP="0000037F">
            <w:pPr>
              <w:tabs>
                <w:tab w:val="left" w:pos="340"/>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الجهود الدولية المتعلقة بأهداف التنمية المستدامة</w:t>
            </w:r>
          </w:p>
          <w:p w:rsidR="00B92ED1" w:rsidRPr="00DE6971" w:rsidRDefault="00B92ED1" w:rsidP="00D46EEE">
            <w:pPr>
              <w:pStyle w:val="Heading6"/>
              <w:bidi/>
              <w:spacing w:before="0" w:line="240" w:lineRule="auto"/>
              <w:ind w:left="308"/>
              <w:rPr>
                <w:rFonts w:ascii="Simplified Arabic" w:hAnsi="Simplified Arabic" w:cs="Simplified Arabic"/>
                <w:b/>
                <w:bCs/>
                <w:color w:val="000000"/>
                <w:sz w:val="22"/>
                <w:szCs w:val="22"/>
              </w:rPr>
            </w:pPr>
          </w:p>
        </w:tc>
        <w:tc>
          <w:tcPr>
            <w:tcW w:w="1124" w:type="dxa"/>
            <w:hideMark/>
          </w:tcPr>
          <w:p w:rsidR="00B92ED1" w:rsidRPr="00C70C31" w:rsidRDefault="001731B0" w:rsidP="000F1135">
            <w:pPr>
              <w:bidi/>
              <w:spacing w:after="0" w:line="240" w:lineRule="auto"/>
              <w:jc w:val="center"/>
              <w:rPr>
                <w:rFonts w:ascii="Simplified Arabic" w:hAnsi="Simplified Arabic" w:cs="Simplified Arabic"/>
                <w:b/>
                <w:bCs/>
                <w:color w:val="000000"/>
                <w:sz w:val="24"/>
                <w:szCs w:val="24"/>
                <w:shd w:val="clear" w:color="auto" w:fill="FBFBFB"/>
              </w:rPr>
            </w:pPr>
            <w:r w:rsidRPr="00C70C31">
              <w:rPr>
                <w:rFonts w:ascii="Simplified Arabic" w:hAnsi="Simplified Arabic" w:cs="Simplified Arabic" w:hint="cs"/>
                <w:b/>
                <w:bCs/>
                <w:color w:val="000000"/>
                <w:sz w:val="24"/>
                <w:szCs w:val="24"/>
                <w:shd w:val="clear" w:color="auto" w:fill="FBFBFB"/>
                <w:rtl/>
              </w:rPr>
              <w:t>127</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864336" w:rsidRPr="00C70C31" w:rsidTr="00D46EEE">
        <w:trPr>
          <w:trHeight w:hRule="exact" w:val="420"/>
          <w:jc w:val="center"/>
        </w:trPr>
        <w:tc>
          <w:tcPr>
            <w:tcW w:w="1389" w:type="dxa"/>
          </w:tcPr>
          <w:p w:rsidR="00864336" w:rsidRPr="00C70C31" w:rsidRDefault="00864336"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864336" w:rsidRPr="00C70C31" w:rsidRDefault="00864336" w:rsidP="0013360F">
            <w:pPr>
              <w:bidi/>
              <w:spacing w:after="0" w:line="240" w:lineRule="auto"/>
              <w:jc w:val="both"/>
              <w:rPr>
                <w:rFonts w:ascii="Simplified Arabic" w:eastAsia="Times New Roman" w:hAnsi="Simplified Arabic" w:cs="Simplified Arabic"/>
                <w:b/>
                <w:color w:val="000000"/>
                <w:kern w:val="36"/>
                <w:sz w:val="24"/>
                <w:szCs w:val="24"/>
              </w:rPr>
            </w:pPr>
            <w:r w:rsidRPr="00C70C31">
              <w:rPr>
                <w:rFonts w:ascii="Simplified Arabic" w:eastAsia="Times New Roman" w:hAnsi="Simplified Arabic" w:cs="Simplified Arabic" w:hint="cs"/>
                <w:b/>
                <w:color w:val="000000"/>
                <w:kern w:val="36"/>
                <w:sz w:val="24"/>
                <w:szCs w:val="24"/>
                <w:rtl/>
              </w:rPr>
              <w:t xml:space="preserve">1.3 </w:t>
            </w:r>
            <w:r w:rsidRPr="00C70C31">
              <w:rPr>
                <w:rFonts w:ascii="Simplified Arabic" w:eastAsia="Times New Roman" w:hAnsi="Simplified Arabic" w:cs="Simplified Arabic"/>
                <w:b/>
                <w:color w:val="000000"/>
                <w:kern w:val="36"/>
                <w:sz w:val="24"/>
                <w:szCs w:val="24"/>
                <w:rtl/>
              </w:rPr>
              <w:t xml:space="preserve">الجهود الدولية </w:t>
            </w:r>
          </w:p>
          <w:p w:rsidR="00864336" w:rsidRPr="00C70C31" w:rsidRDefault="00864336" w:rsidP="00D46EEE">
            <w:pPr>
              <w:bidi/>
              <w:spacing w:after="0" w:line="240" w:lineRule="auto"/>
              <w:jc w:val="center"/>
              <w:rPr>
                <w:rFonts w:ascii="Simplified Arabic" w:hAnsi="Simplified Arabic" w:cs="Simplified Arabic"/>
                <w:color w:val="000000"/>
                <w:sz w:val="24"/>
                <w:szCs w:val="24"/>
                <w:shd w:val="clear" w:color="auto" w:fill="FBFBFB"/>
                <w:rtl/>
              </w:rPr>
            </w:pPr>
          </w:p>
        </w:tc>
        <w:tc>
          <w:tcPr>
            <w:tcW w:w="1124" w:type="dxa"/>
          </w:tcPr>
          <w:p w:rsidR="00864336" w:rsidRPr="00C70C31" w:rsidRDefault="001731B0"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127</w:t>
            </w:r>
          </w:p>
        </w:tc>
      </w:tr>
      <w:tr w:rsidR="00D46EEE" w:rsidRPr="00C70C31" w:rsidTr="00E63C7B">
        <w:trPr>
          <w:jc w:val="center"/>
        </w:trPr>
        <w:tc>
          <w:tcPr>
            <w:tcW w:w="7891" w:type="dxa"/>
            <w:gridSpan w:val="2"/>
          </w:tcPr>
          <w:p w:rsidR="00D46EEE" w:rsidRPr="00C70C31" w:rsidRDefault="00D46EEE" w:rsidP="00D46EEE">
            <w:pPr>
              <w:bidi/>
              <w:spacing w:after="0" w:line="240" w:lineRule="auto"/>
              <w:jc w:val="center"/>
              <w:rPr>
                <w:rFonts w:ascii="Simplified Arabic" w:hAnsi="Simplified Arabic" w:cs="Simplified Arabic"/>
                <w:color w:val="000000"/>
                <w:sz w:val="6"/>
                <w:szCs w:val="6"/>
              </w:rPr>
            </w:pPr>
          </w:p>
        </w:tc>
        <w:tc>
          <w:tcPr>
            <w:tcW w:w="1124" w:type="dxa"/>
          </w:tcPr>
          <w:p w:rsidR="00D46EEE" w:rsidRPr="00C70C31" w:rsidRDefault="00D46EEE" w:rsidP="00E63C7B">
            <w:pPr>
              <w:bidi/>
              <w:spacing w:after="0" w:line="240" w:lineRule="auto"/>
              <w:jc w:val="center"/>
              <w:rPr>
                <w:rFonts w:ascii="Simplified Arabic" w:hAnsi="Simplified Arabic" w:cs="Simplified Arabic"/>
                <w:color w:val="000000"/>
                <w:sz w:val="6"/>
                <w:szCs w:val="6"/>
              </w:rPr>
            </w:pPr>
          </w:p>
        </w:tc>
      </w:tr>
      <w:tr w:rsidR="00864336" w:rsidRPr="00C70C31" w:rsidTr="00D46EEE">
        <w:trPr>
          <w:trHeight w:hRule="exact" w:val="420"/>
          <w:jc w:val="center"/>
        </w:trPr>
        <w:tc>
          <w:tcPr>
            <w:tcW w:w="1389" w:type="dxa"/>
          </w:tcPr>
          <w:p w:rsidR="00864336" w:rsidRPr="00C70C31" w:rsidRDefault="00864336" w:rsidP="000F1135">
            <w:pPr>
              <w:tabs>
                <w:tab w:val="left" w:pos="340"/>
              </w:tabs>
              <w:bidi/>
              <w:spacing w:after="0" w:line="240" w:lineRule="auto"/>
              <w:ind w:left="-85"/>
              <w:rPr>
                <w:rFonts w:ascii="Simplified Arabic" w:hAnsi="Simplified Arabic" w:cs="Simplified Arabic"/>
                <w:color w:val="000000"/>
                <w:sz w:val="24"/>
                <w:szCs w:val="24"/>
                <w:rtl/>
              </w:rPr>
            </w:pPr>
          </w:p>
        </w:tc>
        <w:tc>
          <w:tcPr>
            <w:tcW w:w="6502" w:type="dxa"/>
          </w:tcPr>
          <w:p w:rsidR="00864336" w:rsidRPr="00C70C31" w:rsidRDefault="00864336" w:rsidP="00D46EEE">
            <w:pPr>
              <w:bidi/>
              <w:spacing w:after="0" w:line="240" w:lineRule="auto"/>
              <w:jc w:val="both"/>
              <w:rPr>
                <w:rFonts w:ascii="Simplified Arabic" w:eastAsia="Times New Roman" w:hAnsi="Simplified Arabic" w:cs="Simplified Arabic"/>
                <w:b/>
                <w:color w:val="000000"/>
                <w:kern w:val="36"/>
                <w:sz w:val="24"/>
                <w:szCs w:val="24"/>
              </w:rPr>
            </w:pPr>
            <w:r w:rsidRPr="00C70C31">
              <w:rPr>
                <w:rFonts w:ascii="Simplified Arabic" w:eastAsia="Times New Roman" w:hAnsi="Simplified Arabic" w:cs="Simplified Arabic" w:hint="cs"/>
                <w:b/>
                <w:color w:val="000000"/>
                <w:kern w:val="36"/>
                <w:sz w:val="24"/>
                <w:szCs w:val="24"/>
                <w:rtl/>
              </w:rPr>
              <w:t xml:space="preserve">2.3 </w:t>
            </w:r>
            <w:r w:rsidRPr="00C70C31">
              <w:rPr>
                <w:rFonts w:ascii="Simplified Arabic" w:eastAsia="Times New Roman" w:hAnsi="Simplified Arabic" w:cs="Simplified Arabic"/>
                <w:b/>
                <w:color w:val="000000"/>
                <w:kern w:val="36"/>
                <w:sz w:val="24"/>
                <w:szCs w:val="24"/>
                <w:rtl/>
              </w:rPr>
              <w:t>الجهود الإقليمية</w:t>
            </w:r>
          </w:p>
          <w:p w:rsidR="00864336" w:rsidRPr="00C70C31" w:rsidRDefault="00864336" w:rsidP="00D46EEE">
            <w:pPr>
              <w:bidi/>
              <w:spacing w:after="0" w:line="240" w:lineRule="auto"/>
              <w:jc w:val="center"/>
              <w:rPr>
                <w:rFonts w:ascii="Simplified Arabic" w:hAnsi="Simplified Arabic" w:cs="Simplified Arabic"/>
                <w:color w:val="000000"/>
                <w:sz w:val="24"/>
                <w:szCs w:val="24"/>
                <w:shd w:val="clear" w:color="auto" w:fill="FBFBFB"/>
                <w:rtl/>
              </w:rPr>
            </w:pPr>
          </w:p>
        </w:tc>
        <w:tc>
          <w:tcPr>
            <w:tcW w:w="1124" w:type="dxa"/>
          </w:tcPr>
          <w:p w:rsidR="00864336" w:rsidRPr="00C70C31" w:rsidRDefault="001D7558" w:rsidP="000F1135">
            <w:pPr>
              <w:bidi/>
              <w:spacing w:after="0" w:line="240" w:lineRule="auto"/>
              <w:jc w:val="center"/>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128</w:t>
            </w:r>
          </w:p>
        </w:tc>
      </w:tr>
    </w:tbl>
    <w:p w:rsidR="003F3E63" w:rsidRPr="00C70C31" w:rsidRDefault="003F3E63" w:rsidP="00B92ED1">
      <w:pPr>
        <w:bidi/>
        <w:spacing w:after="0" w:line="240" w:lineRule="auto"/>
        <w:rPr>
          <w:rFonts w:ascii="Simplified Arabic" w:hAnsi="Simplified Arabic" w:cs="Simplified Arabic"/>
          <w:b/>
          <w:bCs/>
          <w:color w:val="000000"/>
          <w:sz w:val="28"/>
          <w:szCs w:val="28"/>
          <w:rtl/>
        </w:rPr>
      </w:pPr>
      <w:r w:rsidRPr="00C70C31">
        <w:rPr>
          <w:rFonts w:ascii="Simplified Arabic" w:hAnsi="Simplified Arabic" w:cs="Simplified Arabic"/>
          <w:b/>
          <w:bCs/>
          <w:color w:val="000000"/>
          <w:sz w:val="28"/>
          <w:szCs w:val="28"/>
          <w:rtl/>
        </w:rPr>
        <w:br w:type="page"/>
      </w:r>
    </w:p>
    <w:p w:rsidR="00087091" w:rsidRPr="00C70C31" w:rsidRDefault="00087091" w:rsidP="00B92ED1">
      <w:pPr>
        <w:bidi/>
        <w:spacing w:after="0" w:line="240" w:lineRule="auto"/>
        <w:jc w:val="center"/>
        <w:rPr>
          <w:rFonts w:ascii="Simplified Arabic" w:hAnsi="Simplified Arabic" w:cs="Simplified Arabic"/>
          <w:b/>
          <w:bCs/>
          <w:color w:val="000000"/>
          <w:sz w:val="28"/>
          <w:szCs w:val="28"/>
          <w:rtl/>
        </w:rPr>
        <w:sectPr w:rsidR="00087091" w:rsidRPr="00C70C31" w:rsidSect="00BC3E9B">
          <w:headerReference w:type="default" r:id="rId18"/>
          <w:footerReference w:type="default" r:id="rId19"/>
          <w:pgSz w:w="11906" w:h="16838"/>
          <w:pgMar w:top="1418" w:right="1134" w:bottom="1134" w:left="1134" w:header="709" w:footer="709" w:gutter="0"/>
          <w:pgNumType w:start="11"/>
          <w:cols w:space="708"/>
          <w:docGrid w:linePitch="360"/>
        </w:sectPr>
      </w:pPr>
    </w:p>
    <w:p w:rsidR="003F3E63" w:rsidRPr="00C70C31" w:rsidRDefault="00075361" w:rsidP="00B92ED1">
      <w:pPr>
        <w:bidi/>
        <w:spacing w:after="0" w:line="240" w:lineRule="auto"/>
        <w:jc w:val="center"/>
        <w:rPr>
          <w:rFonts w:ascii="Simplified Arabic" w:hAnsi="Simplified Arabic" w:cs="Simplified Arabic"/>
          <w:b/>
          <w:bCs/>
          <w:color w:val="000000"/>
          <w:sz w:val="28"/>
          <w:szCs w:val="28"/>
          <w:rtl/>
        </w:rPr>
      </w:pPr>
      <w:r w:rsidRPr="00C70C31">
        <w:rPr>
          <w:rFonts w:ascii="Simplified Arabic" w:hAnsi="Simplified Arabic" w:cs="Simplified Arabic" w:hint="cs"/>
          <w:b/>
          <w:bCs/>
          <w:color w:val="000000"/>
          <w:sz w:val="28"/>
          <w:szCs w:val="28"/>
          <w:rtl/>
        </w:rPr>
        <w:lastRenderedPageBreak/>
        <w:t>تقديم</w:t>
      </w:r>
    </w:p>
    <w:p w:rsidR="00DF59FD" w:rsidRPr="00FB6286" w:rsidRDefault="00DF59FD" w:rsidP="00DF59FD">
      <w:pPr>
        <w:bidi/>
        <w:spacing w:after="0" w:line="240" w:lineRule="auto"/>
        <w:jc w:val="center"/>
        <w:rPr>
          <w:rFonts w:ascii="Simplified Arabic" w:hAnsi="Simplified Arabic" w:cs="Simplified Arabic"/>
          <w:b/>
          <w:bCs/>
          <w:color w:val="000000"/>
          <w:sz w:val="24"/>
          <w:szCs w:val="24"/>
          <w:rtl/>
        </w:rPr>
      </w:pPr>
    </w:p>
    <w:p w:rsidR="00BE226C" w:rsidRPr="00C70C31" w:rsidRDefault="00BE226C" w:rsidP="001A61CB">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أعلن فخامة الرئيس محمود عباس </w:t>
      </w:r>
      <w:r w:rsidR="001A61CB" w:rsidRPr="00C70C31">
        <w:rPr>
          <w:rFonts w:ascii="Simplified Arabic" w:hAnsi="Simplified Arabic" w:cs="Simplified Arabic" w:hint="cs"/>
          <w:color w:val="000000"/>
          <w:sz w:val="24"/>
          <w:szCs w:val="24"/>
          <w:rtl/>
        </w:rPr>
        <w:t>التزام</w:t>
      </w:r>
      <w:r w:rsidR="000A6AE1"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 xml:space="preserve">دولة فلسطين </w:t>
      </w:r>
      <w:r w:rsidR="001A61CB" w:rsidRPr="00C70C31">
        <w:rPr>
          <w:rFonts w:ascii="Simplified Arabic" w:hAnsi="Simplified Arabic" w:cs="Simplified Arabic" w:hint="cs"/>
          <w:color w:val="000000"/>
          <w:sz w:val="24"/>
          <w:szCs w:val="24"/>
          <w:rtl/>
        </w:rPr>
        <w:t>ب</w:t>
      </w:r>
      <w:r w:rsidRPr="00C70C31">
        <w:rPr>
          <w:rFonts w:ascii="Simplified Arabic" w:hAnsi="Simplified Arabic" w:cs="Simplified Arabic"/>
          <w:color w:val="000000"/>
          <w:sz w:val="24"/>
          <w:szCs w:val="24"/>
          <w:rtl/>
        </w:rPr>
        <w:t>خطة التنمية المستدامة 2030 خلال القمة التاريخية للأمم المتحدة التي حضرها زعماء العالم في الجمعية العمومية للأمم المتحدة في سبتمبر/ أيلول 2015. وقد بدأت دولة فلسطين بتطبيق الخطة بشكل رسمي في</w:t>
      </w:r>
      <w:r w:rsidRPr="00C70C31">
        <w:rPr>
          <w:rFonts w:ascii="Simplified Arabic" w:hAnsi="Simplified Arabic" w:cs="Simplified Arabic" w:hint="cs"/>
          <w:color w:val="000000"/>
          <w:sz w:val="24"/>
          <w:szCs w:val="24"/>
          <w:rtl/>
        </w:rPr>
        <w:t xml:space="preserve"> بداية </w:t>
      </w:r>
      <w:r w:rsidRPr="00C70C31">
        <w:rPr>
          <w:rFonts w:ascii="Simplified Arabic" w:hAnsi="Simplified Arabic" w:cs="Simplified Arabic"/>
          <w:color w:val="000000"/>
          <w:sz w:val="24"/>
          <w:szCs w:val="24"/>
          <w:rtl/>
        </w:rPr>
        <w:t xml:space="preserve">يناير/ كانون الثاني 2016. </w:t>
      </w:r>
      <w:r w:rsidR="0093415A" w:rsidRPr="00C70C31">
        <w:rPr>
          <w:rFonts w:ascii="Simplified Arabic" w:hAnsi="Simplified Arabic" w:cs="Simplified Arabic" w:hint="cs"/>
          <w:color w:val="000000"/>
          <w:sz w:val="24"/>
          <w:szCs w:val="24"/>
          <w:rtl/>
        </w:rPr>
        <w:t xml:space="preserve"> حيث اصدر مجلس الوزراء مرسوما</w:t>
      </w:r>
      <w:r w:rsidR="000A6AE1" w:rsidRPr="00C70C31">
        <w:rPr>
          <w:rFonts w:ascii="Simplified Arabic" w:hAnsi="Simplified Arabic" w:cs="Simplified Arabic" w:hint="cs"/>
          <w:color w:val="000000"/>
          <w:sz w:val="24"/>
          <w:szCs w:val="24"/>
          <w:rtl/>
        </w:rPr>
        <w:t xml:space="preserve"> </w:t>
      </w:r>
      <w:r w:rsidR="0093415A" w:rsidRPr="00C70C31">
        <w:rPr>
          <w:rFonts w:ascii="Simplified Arabic" w:hAnsi="Simplified Arabic" w:cs="Simplified Arabic" w:hint="cs"/>
          <w:color w:val="000000"/>
          <w:sz w:val="24"/>
          <w:szCs w:val="24"/>
          <w:rtl/>
        </w:rPr>
        <w:t>ب</w:t>
      </w:r>
      <w:r w:rsidRPr="00C70C31">
        <w:rPr>
          <w:rFonts w:ascii="Simplified Arabic" w:hAnsi="Simplified Arabic" w:cs="Simplified Arabic"/>
          <w:color w:val="000000"/>
          <w:sz w:val="24"/>
          <w:szCs w:val="24"/>
          <w:rtl/>
        </w:rPr>
        <w:t xml:space="preserve">تشكيل فريق وطني برئاسة مكتب رئيس الوزراء وعضوية </w:t>
      </w:r>
      <w:r w:rsidR="0093415A" w:rsidRPr="00C70C31">
        <w:rPr>
          <w:rFonts w:ascii="Simplified Arabic" w:hAnsi="Simplified Arabic" w:cs="Simplified Arabic" w:hint="cs"/>
          <w:color w:val="000000"/>
          <w:sz w:val="24"/>
          <w:szCs w:val="24"/>
          <w:rtl/>
        </w:rPr>
        <w:t>ال</w:t>
      </w:r>
      <w:r w:rsidRPr="00C70C31">
        <w:rPr>
          <w:rFonts w:ascii="Simplified Arabic" w:hAnsi="Simplified Arabic" w:cs="Simplified Arabic"/>
          <w:color w:val="000000"/>
          <w:sz w:val="24"/>
          <w:szCs w:val="24"/>
          <w:rtl/>
        </w:rPr>
        <w:t>وزارات و</w:t>
      </w:r>
      <w:r w:rsidR="0093415A" w:rsidRPr="00C70C31">
        <w:rPr>
          <w:rFonts w:ascii="Simplified Arabic" w:hAnsi="Simplified Arabic" w:cs="Simplified Arabic" w:hint="cs"/>
          <w:color w:val="000000"/>
          <w:sz w:val="24"/>
          <w:szCs w:val="24"/>
          <w:rtl/>
        </w:rPr>
        <w:t>ال</w:t>
      </w:r>
      <w:r w:rsidRPr="00C70C31">
        <w:rPr>
          <w:rFonts w:ascii="Simplified Arabic" w:hAnsi="Simplified Arabic" w:cs="Simplified Arabic"/>
          <w:color w:val="000000"/>
          <w:sz w:val="24"/>
          <w:szCs w:val="24"/>
          <w:rtl/>
        </w:rPr>
        <w:t xml:space="preserve">مؤسسات ذات </w:t>
      </w:r>
      <w:r w:rsidR="0093415A" w:rsidRPr="00C70C31">
        <w:rPr>
          <w:rFonts w:ascii="Simplified Arabic" w:hAnsi="Simplified Arabic" w:cs="Simplified Arabic" w:hint="cs"/>
          <w:color w:val="000000"/>
          <w:sz w:val="24"/>
          <w:szCs w:val="24"/>
          <w:rtl/>
        </w:rPr>
        <w:t>ال</w:t>
      </w:r>
      <w:r w:rsidRPr="00C70C31">
        <w:rPr>
          <w:rFonts w:ascii="Simplified Arabic" w:hAnsi="Simplified Arabic" w:cs="Simplified Arabic"/>
          <w:color w:val="000000"/>
          <w:sz w:val="24"/>
          <w:szCs w:val="24"/>
          <w:rtl/>
        </w:rPr>
        <w:t xml:space="preserve">علاقة، إضافةً إلى ممثلين عن المجتمع المدني والقطاع الخاص. </w:t>
      </w:r>
      <w:r w:rsidR="0041073A" w:rsidRPr="00C70C31">
        <w:rPr>
          <w:rFonts w:ascii="Simplified Arabic" w:hAnsi="Simplified Arabic" w:cs="Simplified Arabic" w:hint="cs"/>
          <w:color w:val="000000"/>
          <w:sz w:val="24"/>
          <w:szCs w:val="24"/>
          <w:rtl/>
        </w:rPr>
        <w:t xml:space="preserve">حيث عمل </w:t>
      </w:r>
      <w:r w:rsidRPr="00C70C31">
        <w:rPr>
          <w:rFonts w:ascii="Simplified Arabic" w:hAnsi="Simplified Arabic" w:cs="Simplified Arabic"/>
          <w:color w:val="000000"/>
          <w:sz w:val="24"/>
          <w:szCs w:val="24"/>
          <w:rtl/>
        </w:rPr>
        <w:t xml:space="preserve">الفريق </w:t>
      </w:r>
      <w:r w:rsidR="00476377" w:rsidRPr="00C70C31">
        <w:rPr>
          <w:rFonts w:ascii="Simplified Arabic" w:hAnsi="Simplified Arabic" w:cs="Simplified Arabic" w:hint="cs"/>
          <w:color w:val="000000"/>
          <w:sz w:val="24"/>
          <w:szCs w:val="24"/>
          <w:rtl/>
        </w:rPr>
        <w:t xml:space="preserve">على تحديد </w:t>
      </w:r>
      <w:r w:rsidRPr="00C70C31">
        <w:rPr>
          <w:rFonts w:ascii="Simplified Arabic" w:hAnsi="Simplified Arabic" w:cs="Simplified Arabic"/>
          <w:color w:val="000000"/>
          <w:sz w:val="24"/>
          <w:szCs w:val="24"/>
          <w:rtl/>
        </w:rPr>
        <w:t xml:space="preserve"> الأولويات الوطنية لأهداف التنمية المستدامة </w:t>
      </w:r>
      <w:r w:rsidR="00476377" w:rsidRPr="00C70C31">
        <w:rPr>
          <w:rFonts w:ascii="Simplified Arabic" w:hAnsi="Simplified Arabic" w:cs="Simplified Arabic" w:hint="cs"/>
          <w:color w:val="000000"/>
          <w:sz w:val="24"/>
          <w:szCs w:val="24"/>
          <w:rtl/>
        </w:rPr>
        <w:t>ضمن</w:t>
      </w:r>
      <w:r w:rsidRPr="00C70C31">
        <w:rPr>
          <w:rFonts w:ascii="Simplified Arabic" w:hAnsi="Simplified Arabic" w:cs="Simplified Arabic"/>
          <w:color w:val="000000"/>
          <w:sz w:val="24"/>
          <w:szCs w:val="24"/>
          <w:rtl/>
        </w:rPr>
        <w:t xml:space="preserve"> الخطط </w:t>
      </w:r>
      <w:r w:rsidR="00447DB4" w:rsidRPr="00C70C31">
        <w:rPr>
          <w:rFonts w:ascii="Simplified Arabic" w:hAnsi="Simplified Arabic" w:cs="Simplified Arabic" w:hint="cs"/>
          <w:color w:val="000000"/>
          <w:sz w:val="24"/>
          <w:szCs w:val="24"/>
          <w:rtl/>
        </w:rPr>
        <w:t>الاستراتيجية القطاعية والتد</w:t>
      </w:r>
      <w:r w:rsidR="00300973" w:rsidRPr="00C70C31">
        <w:rPr>
          <w:rFonts w:ascii="Simplified Arabic" w:hAnsi="Simplified Arabic" w:cs="Simplified Arabic" w:hint="cs"/>
          <w:color w:val="000000"/>
          <w:sz w:val="24"/>
          <w:szCs w:val="24"/>
          <w:rtl/>
        </w:rPr>
        <w:t>خلات التي من شأنها تحقيق هذه الأ</w:t>
      </w:r>
      <w:r w:rsidR="00447DB4" w:rsidRPr="00C70C31">
        <w:rPr>
          <w:rFonts w:ascii="Simplified Arabic" w:hAnsi="Simplified Arabic" w:cs="Simplified Arabic" w:hint="cs"/>
          <w:color w:val="000000"/>
          <w:sz w:val="24"/>
          <w:szCs w:val="24"/>
          <w:rtl/>
        </w:rPr>
        <w:t>ولويات</w:t>
      </w:r>
      <w:r w:rsidRPr="00C70C31">
        <w:rPr>
          <w:rFonts w:ascii="Simplified Arabic" w:hAnsi="Simplified Arabic" w:cs="Simplified Arabic"/>
          <w:color w:val="000000"/>
          <w:sz w:val="24"/>
          <w:szCs w:val="24"/>
          <w:rtl/>
        </w:rPr>
        <w:t>.</w:t>
      </w:r>
    </w:p>
    <w:p w:rsidR="00BE226C" w:rsidRPr="00FB6286" w:rsidRDefault="00BE226C" w:rsidP="00BE226C">
      <w:pPr>
        <w:bidi/>
        <w:spacing w:after="0" w:line="240" w:lineRule="auto"/>
        <w:jc w:val="both"/>
        <w:rPr>
          <w:rFonts w:ascii="Simplified Arabic" w:hAnsi="Simplified Arabic" w:cs="Simplified Arabic"/>
          <w:color w:val="000000"/>
        </w:rPr>
      </w:pPr>
    </w:p>
    <w:p w:rsidR="00BE226C" w:rsidRPr="00C70C31" w:rsidRDefault="00BE226C" w:rsidP="00BB2A3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الجهاز المركزي للإحصاء الفلسطيني</w:t>
      </w:r>
      <w:r w:rsidRPr="00C70C31">
        <w:rPr>
          <w:rFonts w:ascii="Simplified Arabic" w:hAnsi="Simplified Arabic" w:cs="Simplified Arabic" w:hint="cs"/>
          <w:color w:val="000000"/>
          <w:sz w:val="24"/>
          <w:szCs w:val="24"/>
          <w:rtl/>
        </w:rPr>
        <w:t xml:space="preserve"> وبصفته </w:t>
      </w:r>
      <w:r w:rsidR="00BB2A36" w:rsidRPr="00C70C31">
        <w:rPr>
          <w:rFonts w:ascii="Simplified Arabic" w:hAnsi="Simplified Arabic" w:cs="Simplified Arabic" w:hint="cs"/>
          <w:color w:val="000000"/>
          <w:sz w:val="24"/>
          <w:szCs w:val="24"/>
          <w:rtl/>
        </w:rPr>
        <w:t xml:space="preserve">الجهة الرسمية المعنية بمراقبة ورصد وتوطين مؤشرات </w:t>
      </w:r>
      <w:r w:rsidRPr="00C70C31">
        <w:rPr>
          <w:rFonts w:ascii="Simplified Arabic" w:hAnsi="Simplified Arabic" w:cs="Simplified Arabic"/>
          <w:color w:val="000000"/>
          <w:sz w:val="24"/>
          <w:szCs w:val="24"/>
          <w:rtl/>
        </w:rPr>
        <w:t xml:space="preserve">أهداف التنمية المستدامة، وتوفير البيانات بالتعاون مع المؤسسات </w:t>
      </w:r>
      <w:r w:rsidR="00BB2A36" w:rsidRPr="00C70C31">
        <w:rPr>
          <w:rFonts w:ascii="Simplified Arabic" w:hAnsi="Simplified Arabic" w:cs="Simplified Arabic" w:hint="cs"/>
          <w:color w:val="000000"/>
          <w:sz w:val="24"/>
          <w:szCs w:val="24"/>
          <w:rtl/>
        </w:rPr>
        <w:t>الوطنية ذات العلاقة</w:t>
      </w:r>
      <w:r w:rsidRPr="00C70C31">
        <w:rPr>
          <w:rFonts w:ascii="Simplified Arabic" w:hAnsi="Simplified Arabic" w:cs="Simplified Arabic"/>
          <w:color w:val="000000"/>
          <w:sz w:val="24"/>
          <w:szCs w:val="24"/>
          <w:rtl/>
        </w:rPr>
        <w:t xml:space="preserve">. </w:t>
      </w:r>
      <w:r w:rsidR="00BB2A36" w:rsidRPr="00C70C31">
        <w:rPr>
          <w:rFonts w:ascii="Simplified Arabic" w:hAnsi="Simplified Arabic" w:cs="Simplified Arabic" w:hint="cs"/>
          <w:color w:val="000000"/>
          <w:sz w:val="24"/>
          <w:szCs w:val="24"/>
          <w:rtl/>
        </w:rPr>
        <w:t xml:space="preserve">قام بتقييم واقع مؤشرات التنمية المستدامة </w:t>
      </w:r>
      <w:r w:rsidR="00F45A67" w:rsidRPr="00C70C31">
        <w:rPr>
          <w:rFonts w:ascii="Simplified Arabic" w:hAnsi="Simplified Arabic" w:cs="Simplified Arabic" w:hint="cs"/>
          <w:color w:val="000000"/>
          <w:sz w:val="24"/>
          <w:szCs w:val="24"/>
          <w:rtl/>
        </w:rPr>
        <w:t>ضمن الاطار العالمي لهذه المؤشرات وفحص مدى مطابقتها لواقع فلسطين وأولوية العمل عليها بناء على الخطط الاستراتيجية وكذلك تحديد منهج</w:t>
      </w:r>
      <w:r w:rsidR="007B4EA2" w:rsidRPr="00C70C31">
        <w:rPr>
          <w:rFonts w:ascii="Simplified Arabic" w:hAnsi="Simplified Arabic" w:cs="Simplified Arabic" w:hint="cs"/>
          <w:color w:val="000000"/>
          <w:sz w:val="24"/>
          <w:szCs w:val="24"/>
          <w:rtl/>
        </w:rPr>
        <w:t>ي</w:t>
      </w:r>
      <w:r w:rsidR="00F45A67" w:rsidRPr="00C70C31">
        <w:rPr>
          <w:rFonts w:ascii="Simplified Arabic" w:hAnsi="Simplified Arabic" w:cs="Simplified Arabic" w:hint="cs"/>
          <w:color w:val="000000"/>
          <w:sz w:val="24"/>
          <w:szCs w:val="24"/>
          <w:rtl/>
        </w:rPr>
        <w:t>ة توفير البيانات بما فيه مصدر البيانات المتوقع وما الى ذلك</w:t>
      </w:r>
      <w:r w:rsidRPr="00C70C31">
        <w:rPr>
          <w:rFonts w:ascii="Simplified Arabic" w:hAnsi="Simplified Arabic" w:cs="Simplified Arabic"/>
          <w:color w:val="000000"/>
          <w:sz w:val="24"/>
          <w:szCs w:val="24"/>
          <w:rtl/>
        </w:rPr>
        <w:t>.</w:t>
      </w:r>
    </w:p>
    <w:p w:rsidR="00BE226C" w:rsidRPr="00FB6286" w:rsidRDefault="00BE226C" w:rsidP="00BE226C">
      <w:pPr>
        <w:bidi/>
        <w:spacing w:after="0" w:line="240" w:lineRule="auto"/>
        <w:jc w:val="both"/>
        <w:rPr>
          <w:rFonts w:ascii="Simplified Arabic" w:hAnsi="Simplified Arabic" w:cs="Simplified Arabic"/>
          <w:color w:val="000000"/>
        </w:rPr>
      </w:pPr>
    </w:p>
    <w:p w:rsidR="00BE226C" w:rsidRPr="00C70C31" w:rsidRDefault="00F3232F" w:rsidP="007D274A">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t>في ظل ا</w:t>
      </w:r>
      <w:r w:rsidR="007D274A">
        <w:rPr>
          <w:rFonts w:ascii="Simplified Arabic" w:hAnsi="Simplified Arabic" w:cs="Simplified Arabic" w:hint="cs"/>
          <w:color w:val="000000"/>
          <w:sz w:val="24"/>
          <w:szCs w:val="24"/>
          <w:rtl/>
        </w:rPr>
        <w:t>لتطور التكنولوجي وثورة البيانات</w:t>
      </w:r>
      <w:r w:rsidRPr="00C70C31">
        <w:rPr>
          <w:rFonts w:ascii="Simplified Arabic" w:hAnsi="Simplified Arabic" w:cs="Simplified Arabic" w:hint="cs"/>
          <w:color w:val="000000"/>
          <w:sz w:val="24"/>
          <w:szCs w:val="24"/>
          <w:rtl/>
        </w:rPr>
        <w:t xml:space="preserve">، بات </w:t>
      </w:r>
      <w:r w:rsidR="00BE226C" w:rsidRPr="00C70C31">
        <w:rPr>
          <w:rFonts w:ascii="Simplified Arabic" w:hAnsi="Simplified Arabic" w:cs="Simplified Arabic"/>
          <w:color w:val="000000"/>
          <w:sz w:val="24"/>
          <w:szCs w:val="24"/>
          <w:rtl/>
        </w:rPr>
        <w:t>تحديث وتطوير الأنظمة الإحصائية مرتبط</w:t>
      </w:r>
      <w:r w:rsidRPr="00C70C31">
        <w:rPr>
          <w:rFonts w:ascii="Simplified Arabic" w:hAnsi="Simplified Arabic" w:cs="Simplified Arabic" w:hint="cs"/>
          <w:color w:val="000000"/>
          <w:sz w:val="24"/>
          <w:szCs w:val="24"/>
          <w:rtl/>
        </w:rPr>
        <w:t>اً</w:t>
      </w:r>
      <w:r w:rsidR="00BE226C" w:rsidRPr="00C70C31">
        <w:rPr>
          <w:rFonts w:ascii="Simplified Arabic" w:hAnsi="Simplified Arabic" w:cs="Simplified Arabic"/>
          <w:color w:val="000000"/>
          <w:sz w:val="24"/>
          <w:szCs w:val="24"/>
          <w:rtl/>
        </w:rPr>
        <w:t xml:space="preserve"> بشكل مباشر بتوسيع وتعزيز الشراكات</w:t>
      </w:r>
      <w:r w:rsidR="007B4EA2" w:rsidRPr="00C70C31">
        <w:rPr>
          <w:rFonts w:ascii="Simplified Arabic" w:hAnsi="Simplified Arabic" w:cs="Simplified Arabic" w:hint="cs"/>
          <w:color w:val="000000"/>
          <w:sz w:val="24"/>
          <w:szCs w:val="24"/>
          <w:rtl/>
        </w:rPr>
        <w:t xml:space="preserve"> مع كافة الاطراف</w:t>
      </w:r>
      <w:r w:rsidR="00DB1C86" w:rsidRPr="00C70C31">
        <w:rPr>
          <w:rFonts w:ascii="Simplified Arabic" w:hAnsi="Simplified Arabic" w:cs="Simplified Arabic" w:hint="cs"/>
          <w:color w:val="000000"/>
          <w:sz w:val="24"/>
          <w:szCs w:val="24"/>
          <w:rtl/>
        </w:rPr>
        <w:t xml:space="preserve"> على المستويات</w:t>
      </w:r>
      <w:r w:rsidR="00920DED" w:rsidRPr="00C70C31">
        <w:rPr>
          <w:rFonts w:ascii="Simplified Arabic" w:hAnsi="Simplified Arabic" w:cs="Simplified Arabic" w:hint="cs"/>
          <w:color w:val="000000"/>
          <w:sz w:val="24"/>
          <w:szCs w:val="24"/>
          <w:rtl/>
        </w:rPr>
        <w:t xml:space="preserve"> الدولية </w:t>
      </w:r>
      <w:r w:rsidR="007B4EA2" w:rsidRPr="00C70C31">
        <w:rPr>
          <w:rFonts w:ascii="Simplified Arabic" w:hAnsi="Simplified Arabic" w:cs="Simplified Arabic" w:hint="cs"/>
          <w:color w:val="000000"/>
          <w:sz w:val="24"/>
          <w:szCs w:val="24"/>
          <w:rtl/>
        </w:rPr>
        <w:t>و</w:t>
      </w:r>
      <w:r w:rsidR="00DB1C86" w:rsidRPr="00C70C31">
        <w:rPr>
          <w:rFonts w:ascii="Simplified Arabic" w:hAnsi="Simplified Arabic" w:cs="Simplified Arabic" w:hint="cs"/>
          <w:color w:val="000000"/>
          <w:sz w:val="24"/>
          <w:szCs w:val="24"/>
          <w:rtl/>
        </w:rPr>
        <w:t>ال</w:t>
      </w:r>
      <w:r w:rsidR="007B4EA2" w:rsidRPr="00C70C31">
        <w:rPr>
          <w:rFonts w:ascii="Simplified Arabic" w:hAnsi="Simplified Arabic" w:cs="Simplified Arabic" w:hint="cs"/>
          <w:color w:val="000000"/>
          <w:sz w:val="24"/>
          <w:szCs w:val="24"/>
          <w:rtl/>
        </w:rPr>
        <w:t>إقليمي</w:t>
      </w:r>
      <w:r w:rsidR="00DB1C86" w:rsidRPr="00C70C31">
        <w:rPr>
          <w:rFonts w:ascii="Simplified Arabic" w:hAnsi="Simplified Arabic" w:cs="Simplified Arabic" w:hint="cs"/>
          <w:color w:val="000000"/>
          <w:sz w:val="24"/>
          <w:szCs w:val="24"/>
          <w:rtl/>
        </w:rPr>
        <w:t>ة</w:t>
      </w:r>
      <w:r w:rsidR="007B4EA2" w:rsidRPr="00C70C31">
        <w:rPr>
          <w:rFonts w:ascii="Simplified Arabic" w:hAnsi="Simplified Arabic" w:cs="Simplified Arabic" w:hint="cs"/>
          <w:color w:val="000000"/>
          <w:sz w:val="24"/>
          <w:szCs w:val="24"/>
          <w:rtl/>
        </w:rPr>
        <w:t xml:space="preserve"> و</w:t>
      </w:r>
      <w:r w:rsidR="00DB1C86" w:rsidRPr="00C70C31">
        <w:rPr>
          <w:rFonts w:ascii="Simplified Arabic" w:hAnsi="Simplified Arabic" w:cs="Simplified Arabic" w:hint="cs"/>
          <w:color w:val="000000"/>
          <w:sz w:val="24"/>
          <w:szCs w:val="24"/>
          <w:rtl/>
        </w:rPr>
        <w:t>ال</w:t>
      </w:r>
      <w:r w:rsidR="007B4EA2" w:rsidRPr="00C70C31">
        <w:rPr>
          <w:rFonts w:ascii="Simplified Arabic" w:hAnsi="Simplified Arabic" w:cs="Simplified Arabic" w:hint="cs"/>
          <w:color w:val="000000"/>
          <w:sz w:val="24"/>
          <w:szCs w:val="24"/>
          <w:rtl/>
        </w:rPr>
        <w:t>وطني</w:t>
      </w:r>
      <w:r w:rsidR="00DB1C86" w:rsidRPr="00C70C31">
        <w:rPr>
          <w:rFonts w:ascii="Simplified Arabic" w:hAnsi="Simplified Arabic" w:cs="Simplified Arabic" w:hint="cs"/>
          <w:color w:val="000000"/>
          <w:sz w:val="24"/>
          <w:szCs w:val="24"/>
          <w:rtl/>
        </w:rPr>
        <w:t>ة</w:t>
      </w:r>
      <w:r w:rsidR="007B4EA2" w:rsidRPr="00C70C31">
        <w:rPr>
          <w:rFonts w:ascii="Simplified Arabic" w:hAnsi="Simplified Arabic" w:cs="Simplified Arabic" w:hint="cs"/>
          <w:color w:val="000000"/>
          <w:sz w:val="24"/>
          <w:szCs w:val="24"/>
          <w:rtl/>
        </w:rPr>
        <w:t xml:space="preserve"> بما فيه</w:t>
      </w:r>
      <w:r w:rsidR="00BE226C" w:rsidRPr="00C70C31">
        <w:rPr>
          <w:rFonts w:ascii="Simplified Arabic" w:hAnsi="Simplified Arabic" w:cs="Simplified Arabic"/>
          <w:color w:val="000000"/>
          <w:sz w:val="24"/>
          <w:szCs w:val="24"/>
          <w:rtl/>
        </w:rPr>
        <w:t xml:space="preserve"> القطاع الخاص. </w:t>
      </w:r>
      <w:r w:rsidR="00DB1C86" w:rsidRPr="00C70C31">
        <w:rPr>
          <w:rFonts w:ascii="Simplified Arabic" w:hAnsi="Simplified Arabic" w:cs="Simplified Arabic" w:hint="cs"/>
          <w:color w:val="000000"/>
          <w:sz w:val="24"/>
          <w:szCs w:val="24"/>
          <w:rtl/>
        </w:rPr>
        <w:t xml:space="preserve"> وقد بذلت طواقم العمل في الجهاز جهودا مكثفة للتنسيق مع كافة الجهات ومصادر البيانات التقليدية والحديثة للاستفادة منها في الاستجابة لمتطلبات رصد ومراقبة مؤشرات التنمية المستدامة </w:t>
      </w:r>
      <w:r w:rsidR="00113962" w:rsidRPr="00C70C31">
        <w:rPr>
          <w:rFonts w:ascii="Simplified Arabic" w:hAnsi="Simplified Arabic" w:cs="Simplified Arabic" w:hint="cs"/>
          <w:color w:val="000000"/>
          <w:sz w:val="24"/>
          <w:szCs w:val="24"/>
          <w:rtl/>
        </w:rPr>
        <w:t xml:space="preserve">وردم </w:t>
      </w:r>
      <w:r w:rsidR="00DB1C86" w:rsidRPr="00C70C31">
        <w:rPr>
          <w:rFonts w:ascii="Simplified Arabic" w:hAnsi="Simplified Arabic" w:cs="Simplified Arabic" w:hint="cs"/>
          <w:color w:val="000000"/>
          <w:sz w:val="24"/>
          <w:szCs w:val="24"/>
          <w:rtl/>
        </w:rPr>
        <w:t>فجوة النقص في البيانات المطلوبة من المصادر التي اعتادت الاجهزة الاحصائية الرسمية الاعتماد عليها</w:t>
      </w:r>
      <w:r w:rsidR="00BE226C" w:rsidRPr="00C70C31">
        <w:rPr>
          <w:rFonts w:ascii="Simplified Arabic" w:hAnsi="Simplified Arabic" w:cs="Simplified Arabic"/>
          <w:color w:val="000000"/>
          <w:sz w:val="24"/>
          <w:szCs w:val="24"/>
          <w:rtl/>
        </w:rPr>
        <w:t>.</w:t>
      </w:r>
    </w:p>
    <w:p w:rsidR="00BE226C" w:rsidRPr="00FB6286" w:rsidRDefault="00BE226C" w:rsidP="00BE226C">
      <w:pPr>
        <w:bidi/>
        <w:spacing w:after="0" w:line="240" w:lineRule="auto"/>
        <w:jc w:val="both"/>
        <w:rPr>
          <w:rFonts w:ascii="Simplified Arabic" w:hAnsi="Simplified Arabic" w:cs="Simplified Arabic"/>
          <w:color w:val="000000"/>
        </w:rPr>
      </w:pPr>
    </w:p>
    <w:p w:rsidR="00FC25F0" w:rsidRPr="00C70C31" w:rsidRDefault="00DB1C86" w:rsidP="007D274A">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أتاح الجهاز قاعدة بيانات مؤشرات التنمية المستدامة للاستخدام العام ضمن السلاسل الزمنية ومستويات التفصيل المتوفرة</w:t>
      </w:r>
      <w:r w:rsidR="00FC25F0" w:rsidRPr="00C70C31">
        <w:rPr>
          <w:rFonts w:ascii="Simplified Arabic" w:hAnsi="Simplified Arabic" w:cs="Simplified Arabic" w:hint="cs"/>
          <w:color w:val="000000"/>
          <w:sz w:val="24"/>
          <w:szCs w:val="24"/>
          <w:rtl/>
        </w:rPr>
        <w:t>،</w:t>
      </w:r>
      <w:r w:rsidR="006F4B4F" w:rsidRPr="00C70C31">
        <w:rPr>
          <w:rFonts w:ascii="Simplified Arabic" w:hAnsi="Simplified Arabic" w:cs="Simplified Arabic" w:hint="cs"/>
          <w:color w:val="000000"/>
          <w:sz w:val="24"/>
          <w:szCs w:val="24"/>
          <w:rtl/>
        </w:rPr>
        <w:t xml:space="preserve"> </w:t>
      </w:r>
      <w:r w:rsidR="00FC25F0" w:rsidRPr="00C70C31">
        <w:rPr>
          <w:rFonts w:ascii="Simplified Arabic" w:hAnsi="Simplified Arabic" w:cs="Simplified Arabic" w:hint="cs"/>
          <w:color w:val="000000"/>
          <w:sz w:val="24"/>
          <w:szCs w:val="24"/>
          <w:rtl/>
          <w:lang w:val="en-US"/>
        </w:rPr>
        <w:t>وذلك</w:t>
      </w:r>
      <w:r w:rsidR="006F4B4F" w:rsidRPr="00C70C31">
        <w:rPr>
          <w:rFonts w:ascii="Simplified Arabic" w:hAnsi="Simplified Arabic" w:cs="Simplified Arabic" w:hint="cs"/>
          <w:color w:val="000000"/>
          <w:sz w:val="24"/>
          <w:szCs w:val="24"/>
          <w:rtl/>
          <w:lang w:val="en-US"/>
        </w:rPr>
        <w:t xml:space="preserve"> </w:t>
      </w:r>
      <w:r w:rsidR="00FC25F0" w:rsidRPr="00C70C31">
        <w:rPr>
          <w:rFonts w:ascii="Simplified Arabic" w:hAnsi="Simplified Arabic" w:cs="Simplified Arabic" w:hint="cs"/>
          <w:color w:val="000000"/>
          <w:sz w:val="24"/>
          <w:szCs w:val="24"/>
          <w:rtl/>
        </w:rPr>
        <w:t>نتاجا</w:t>
      </w:r>
      <w:r w:rsidR="004C632C" w:rsidRPr="00C70C31">
        <w:rPr>
          <w:rFonts w:ascii="Simplified Arabic" w:hAnsi="Simplified Arabic" w:cs="Simplified Arabic" w:hint="cs"/>
          <w:color w:val="000000"/>
          <w:sz w:val="24"/>
          <w:szCs w:val="24"/>
          <w:rtl/>
        </w:rPr>
        <w:t>ً</w:t>
      </w:r>
      <w:r w:rsidR="00FC25F0" w:rsidRPr="00C70C31">
        <w:rPr>
          <w:rFonts w:ascii="Simplified Arabic" w:hAnsi="Simplified Arabic" w:cs="Simplified Arabic" w:hint="cs"/>
          <w:color w:val="000000"/>
          <w:sz w:val="24"/>
          <w:szCs w:val="24"/>
          <w:rtl/>
        </w:rPr>
        <w:t xml:space="preserve"> للجهود التي قام </w:t>
      </w:r>
      <w:r w:rsidR="00CC54EF" w:rsidRPr="00C70C31">
        <w:rPr>
          <w:rFonts w:ascii="Simplified Arabic" w:hAnsi="Simplified Arabic" w:cs="Simplified Arabic" w:hint="cs"/>
          <w:color w:val="000000"/>
          <w:sz w:val="24"/>
          <w:szCs w:val="24"/>
          <w:rtl/>
        </w:rPr>
        <w:t xml:space="preserve">بها </w:t>
      </w:r>
      <w:r w:rsidR="00FC25F0" w:rsidRPr="00C70C31">
        <w:rPr>
          <w:rFonts w:ascii="Simplified Arabic" w:hAnsi="Simplified Arabic" w:cs="Simplified Arabic" w:hint="cs"/>
          <w:color w:val="000000"/>
          <w:sz w:val="24"/>
          <w:szCs w:val="24"/>
          <w:rtl/>
        </w:rPr>
        <w:t>الجهاز وطواقمه بالتعاون مع كافة الشركاء، ومن ثم قام الجهاز باطلاق قاعدة البيانات التفاعلية لمؤشرات التنمية المستدامة وذلك لمزيد من التسهي</w:t>
      </w:r>
      <w:r w:rsidR="00025484" w:rsidRPr="00C70C31">
        <w:rPr>
          <w:rFonts w:ascii="Simplified Arabic" w:hAnsi="Simplified Arabic" w:cs="Simplified Arabic" w:hint="cs"/>
          <w:color w:val="000000"/>
          <w:sz w:val="24"/>
          <w:szCs w:val="24"/>
          <w:rtl/>
        </w:rPr>
        <w:t>ل</w:t>
      </w:r>
      <w:r w:rsidR="00FC25F0" w:rsidRPr="00C70C31">
        <w:rPr>
          <w:rFonts w:ascii="Simplified Arabic" w:hAnsi="Simplified Arabic" w:cs="Simplified Arabic" w:hint="cs"/>
          <w:color w:val="000000"/>
          <w:sz w:val="24"/>
          <w:szCs w:val="24"/>
          <w:rtl/>
        </w:rPr>
        <w:t xml:space="preserve"> والوضوح في آليات عرض البيانات لاهداف التخطيط واتخاذ القرارات</w:t>
      </w:r>
      <w:r w:rsidR="002F319D" w:rsidRPr="00C70C31">
        <w:rPr>
          <w:rFonts w:ascii="Simplified Arabic" w:hAnsi="Simplified Arabic" w:cs="Simplified Arabic" w:hint="cs"/>
          <w:color w:val="000000"/>
          <w:sz w:val="24"/>
          <w:szCs w:val="24"/>
          <w:rtl/>
        </w:rPr>
        <w:t xml:space="preserve"> </w:t>
      </w:r>
      <w:r w:rsidR="006439E9" w:rsidRPr="00C70C31">
        <w:rPr>
          <w:rFonts w:ascii="Simplified Arabic" w:hAnsi="Simplified Arabic" w:cs="Simplified Arabic" w:hint="cs"/>
          <w:color w:val="000000"/>
          <w:sz w:val="24"/>
          <w:szCs w:val="24"/>
          <w:rtl/>
        </w:rPr>
        <w:t>والاستفادة منها في كتابة التقارير وفي مقدمتها تجربة اعداد تقرير الاستعراض الوطني الطوعي الاول الذي تم تقديمه من الفريق الوطني في صيف عام 2018.</w:t>
      </w:r>
    </w:p>
    <w:p w:rsidR="00025484" w:rsidRPr="00FB6286" w:rsidRDefault="00025484" w:rsidP="00FC25F0">
      <w:pPr>
        <w:bidi/>
        <w:spacing w:after="0" w:line="240" w:lineRule="auto"/>
        <w:jc w:val="both"/>
        <w:rPr>
          <w:rFonts w:ascii="Simplified Arabic" w:hAnsi="Simplified Arabic" w:cs="Simplified Arabic"/>
          <w:color w:val="000000"/>
          <w:rtl/>
        </w:rPr>
      </w:pPr>
    </w:p>
    <w:p w:rsidR="00BE226C" w:rsidRDefault="004C632C" w:rsidP="007D274A">
      <w:pPr>
        <w:bidi/>
        <w:spacing w:after="0" w:line="240" w:lineRule="auto"/>
        <w:jc w:val="both"/>
        <w:rPr>
          <w:rFonts w:ascii="Simplified Arabic" w:hAnsi="Simplified Arabic" w:cs="Simplified Arabic" w:hint="cs"/>
          <w:color w:val="000000"/>
          <w:sz w:val="24"/>
          <w:szCs w:val="24"/>
          <w:rtl/>
        </w:rPr>
      </w:pPr>
      <w:r w:rsidRPr="00C70C31">
        <w:rPr>
          <w:rFonts w:ascii="Simplified Arabic" w:hAnsi="Simplified Arabic" w:cs="Simplified Arabic" w:hint="cs"/>
          <w:color w:val="000000"/>
          <w:sz w:val="24"/>
          <w:szCs w:val="24"/>
          <w:rtl/>
        </w:rPr>
        <w:t>في إ</w:t>
      </w:r>
      <w:r w:rsidR="00025484" w:rsidRPr="00C70C31">
        <w:rPr>
          <w:rFonts w:ascii="Simplified Arabic" w:hAnsi="Simplified Arabic" w:cs="Simplified Arabic" w:hint="cs"/>
          <w:color w:val="000000"/>
          <w:sz w:val="24"/>
          <w:szCs w:val="24"/>
          <w:rtl/>
        </w:rPr>
        <w:t xml:space="preserve">طار تجربة انتاج بيانات مؤشرات التنمية المستدامة، استند الجهاز الى واحدة من التجارب المميزة وكدولة من بين عشرين دولة فقط على الصعيد الدولي، قام الجهاز بالانضمام لمشروع </w:t>
      </w:r>
      <w:r w:rsidR="00BE226C" w:rsidRPr="00C70C31">
        <w:rPr>
          <w:rFonts w:ascii="Simplified Arabic" w:hAnsi="Simplified Arabic" w:cs="Simplified Arabic"/>
          <w:color w:val="000000"/>
          <w:sz w:val="24"/>
          <w:szCs w:val="24"/>
          <w:rtl/>
        </w:rPr>
        <w:t xml:space="preserve">تبادل البيانات </w:t>
      </w:r>
      <w:r w:rsidR="00BE226C" w:rsidRPr="00C70C31">
        <w:rPr>
          <w:rFonts w:ascii="Simplified Arabic" w:hAnsi="Simplified Arabic" w:cs="Simplified Arabic" w:hint="cs"/>
          <w:color w:val="000000"/>
          <w:sz w:val="24"/>
          <w:szCs w:val="24"/>
          <w:rtl/>
        </w:rPr>
        <w:t>الإحصائية</w:t>
      </w:r>
      <w:r w:rsidR="002F319D" w:rsidRPr="00C70C31">
        <w:rPr>
          <w:rFonts w:ascii="Simplified Arabic" w:hAnsi="Simplified Arabic" w:cs="Simplified Arabic" w:hint="cs"/>
          <w:color w:val="000000"/>
          <w:sz w:val="24"/>
          <w:szCs w:val="24"/>
          <w:rtl/>
        </w:rPr>
        <w:t xml:space="preserve"> </w:t>
      </w:r>
      <w:r w:rsidR="00025484" w:rsidRPr="00C70C31">
        <w:rPr>
          <w:rFonts w:ascii="Simplified Arabic" w:hAnsi="Simplified Arabic" w:cs="Simplified Arabic" w:hint="cs"/>
          <w:color w:val="000000"/>
          <w:sz w:val="24"/>
          <w:szCs w:val="24"/>
          <w:rtl/>
        </w:rPr>
        <w:t xml:space="preserve">والوصفية </w:t>
      </w:r>
      <w:r w:rsidR="00BE226C" w:rsidRPr="00C70C31">
        <w:rPr>
          <w:rFonts w:ascii="Simplified Arabic" w:hAnsi="Simplified Arabic" w:cs="Simplified Arabic"/>
          <w:color w:val="000000"/>
          <w:sz w:val="24"/>
          <w:szCs w:val="24"/>
          <w:rtl/>
        </w:rPr>
        <w:t>(</w:t>
      </w:r>
      <w:r w:rsidR="00BE226C" w:rsidRPr="00C70C31">
        <w:rPr>
          <w:rFonts w:ascii="Simplified Arabic" w:hAnsi="Simplified Arabic" w:cs="Simplified Arabic"/>
          <w:color w:val="000000"/>
          <w:sz w:val="24"/>
          <w:szCs w:val="24"/>
        </w:rPr>
        <w:t>SDMX</w:t>
      </w:r>
      <w:r w:rsidR="00BE226C" w:rsidRPr="00C70C31">
        <w:rPr>
          <w:rFonts w:ascii="Simplified Arabic" w:hAnsi="Simplified Arabic" w:cs="Simplified Arabic"/>
          <w:color w:val="000000"/>
          <w:sz w:val="24"/>
          <w:szCs w:val="24"/>
          <w:rtl/>
        </w:rPr>
        <w:t>)</w:t>
      </w:r>
      <w:r w:rsidR="00025484" w:rsidRPr="00C70C31">
        <w:rPr>
          <w:rFonts w:ascii="Simplified Arabic" w:hAnsi="Simplified Arabic" w:cs="Simplified Arabic" w:hint="cs"/>
          <w:color w:val="000000"/>
          <w:sz w:val="24"/>
          <w:szCs w:val="24"/>
          <w:rtl/>
        </w:rPr>
        <w:t xml:space="preserve"> الذي تقوده شعبة الاحصاء في الامم المتحدة</w:t>
      </w:r>
      <w:r w:rsidR="00BE226C" w:rsidRPr="00C70C31">
        <w:rPr>
          <w:rFonts w:ascii="Simplified Arabic" w:hAnsi="Simplified Arabic" w:cs="Simplified Arabic"/>
          <w:color w:val="000000"/>
          <w:sz w:val="24"/>
          <w:szCs w:val="24"/>
          <w:rtl/>
        </w:rPr>
        <w:t xml:space="preserve">، </w:t>
      </w:r>
      <w:r w:rsidR="00025484" w:rsidRPr="00C70C31">
        <w:rPr>
          <w:rFonts w:ascii="Simplified Arabic" w:hAnsi="Simplified Arabic" w:cs="Simplified Arabic" w:hint="cs"/>
          <w:color w:val="000000"/>
          <w:sz w:val="24"/>
          <w:szCs w:val="24"/>
          <w:rtl/>
        </w:rPr>
        <w:t xml:space="preserve">وكذلك الى </w:t>
      </w:r>
      <w:r w:rsidR="00B01F95" w:rsidRPr="00C70C31">
        <w:rPr>
          <w:rFonts w:ascii="Simplified Arabic" w:hAnsi="Simplified Arabic" w:cs="Simplified Arabic" w:hint="cs"/>
          <w:color w:val="000000"/>
          <w:sz w:val="24"/>
          <w:szCs w:val="24"/>
          <w:rtl/>
        </w:rPr>
        <w:t>تحديث و</w:t>
      </w:r>
      <w:r w:rsidR="00025484" w:rsidRPr="00C70C31">
        <w:rPr>
          <w:rFonts w:ascii="Simplified Arabic" w:hAnsi="Simplified Arabic" w:cs="Simplified Arabic" w:hint="cs"/>
          <w:color w:val="000000"/>
          <w:sz w:val="24"/>
          <w:szCs w:val="24"/>
          <w:rtl/>
        </w:rPr>
        <w:t xml:space="preserve">استخدام </w:t>
      </w:r>
      <w:r w:rsidR="00BE226C" w:rsidRPr="00C70C31">
        <w:rPr>
          <w:rFonts w:ascii="Simplified Arabic" w:hAnsi="Simplified Arabic" w:cs="Simplified Arabic"/>
          <w:color w:val="000000"/>
          <w:sz w:val="24"/>
          <w:szCs w:val="24"/>
          <w:rtl/>
        </w:rPr>
        <w:t xml:space="preserve">الإطار الموّحد لنموذج </w:t>
      </w:r>
      <w:r w:rsidR="00BE226C" w:rsidRPr="00C70C31">
        <w:rPr>
          <w:rFonts w:ascii="Simplified Arabic" w:hAnsi="Simplified Arabic" w:cs="Simplified Arabic" w:hint="cs"/>
          <w:color w:val="000000"/>
          <w:sz w:val="24"/>
          <w:szCs w:val="24"/>
          <w:rtl/>
        </w:rPr>
        <w:t>إجراءات</w:t>
      </w:r>
      <w:r w:rsidR="00BE226C" w:rsidRPr="00C70C31">
        <w:rPr>
          <w:rFonts w:ascii="Simplified Arabic" w:hAnsi="Simplified Arabic" w:cs="Simplified Arabic"/>
          <w:color w:val="000000"/>
          <w:sz w:val="24"/>
          <w:szCs w:val="24"/>
          <w:rtl/>
        </w:rPr>
        <w:t xml:space="preserve"> العمل </w:t>
      </w:r>
      <w:r w:rsidR="00BE226C" w:rsidRPr="00C70C31">
        <w:rPr>
          <w:rFonts w:ascii="Simplified Arabic" w:hAnsi="Simplified Arabic" w:cs="Simplified Arabic" w:hint="cs"/>
          <w:color w:val="000000"/>
          <w:sz w:val="24"/>
          <w:szCs w:val="24"/>
          <w:rtl/>
        </w:rPr>
        <w:t>الإحصائية</w:t>
      </w:r>
      <w:r w:rsidR="00BE226C" w:rsidRPr="00C70C31">
        <w:rPr>
          <w:rFonts w:ascii="Simplified Arabic" w:hAnsi="Simplified Arabic" w:cs="Simplified Arabic"/>
          <w:color w:val="000000"/>
          <w:sz w:val="24"/>
          <w:szCs w:val="24"/>
          <w:rtl/>
        </w:rPr>
        <w:t xml:space="preserve"> الشاملة (</w:t>
      </w:r>
      <w:r w:rsidR="00BE226C" w:rsidRPr="00C70C31">
        <w:rPr>
          <w:rFonts w:ascii="Simplified Arabic" w:hAnsi="Simplified Arabic" w:cs="Simplified Arabic"/>
          <w:color w:val="000000"/>
          <w:sz w:val="24"/>
          <w:szCs w:val="24"/>
        </w:rPr>
        <w:t>GSBPM</w:t>
      </w:r>
      <w:r w:rsidR="00BE226C" w:rsidRPr="00C70C31">
        <w:rPr>
          <w:rFonts w:ascii="Simplified Arabic" w:hAnsi="Simplified Arabic" w:cs="Simplified Arabic"/>
          <w:color w:val="000000"/>
          <w:sz w:val="24"/>
          <w:szCs w:val="24"/>
          <w:rtl/>
        </w:rPr>
        <w:t xml:space="preserve">)، تشكل حداثة وقوة الأنظمة الإحصائية الأساس من أجل تحقيق المتطلبات الطموحة لأهداف التنمية المستدامة. </w:t>
      </w:r>
      <w:r w:rsidR="007D274A">
        <w:rPr>
          <w:rFonts w:ascii="Simplified Arabic" w:hAnsi="Simplified Arabic" w:cs="Simplified Arabic" w:hint="cs"/>
          <w:color w:val="000000"/>
          <w:sz w:val="24"/>
          <w:szCs w:val="24"/>
          <w:rtl/>
        </w:rPr>
        <w:t xml:space="preserve">شارك </w:t>
      </w:r>
      <w:r w:rsidR="00BE226C" w:rsidRPr="00C70C31">
        <w:rPr>
          <w:rFonts w:ascii="Simplified Arabic" w:hAnsi="Simplified Arabic" w:cs="Simplified Arabic"/>
          <w:color w:val="000000"/>
          <w:sz w:val="24"/>
          <w:szCs w:val="24"/>
          <w:rtl/>
        </w:rPr>
        <w:t>الجهاز المركزي للإحصاء الفلسطيني</w:t>
      </w:r>
      <w:r w:rsidR="00C81BF6" w:rsidRPr="00C70C31">
        <w:rPr>
          <w:rFonts w:ascii="Simplified Arabic" w:hAnsi="Simplified Arabic" w:cs="Simplified Arabic" w:hint="cs"/>
          <w:color w:val="000000"/>
          <w:sz w:val="24"/>
          <w:szCs w:val="24"/>
          <w:rtl/>
        </w:rPr>
        <w:t xml:space="preserve"> ولدورتين متتاليتين</w:t>
      </w:r>
      <w:r w:rsidR="002F319D" w:rsidRPr="00C70C31">
        <w:rPr>
          <w:rFonts w:ascii="Simplified Arabic" w:hAnsi="Simplified Arabic" w:cs="Simplified Arabic" w:hint="cs"/>
          <w:color w:val="000000"/>
          <w:sz w:val="24"/>
          <w:szCs w:val="24"/>
          <w:rtl/>
        </w:rPr>
        <w:t xml:space="preserve"> </w:t>
      </w:r>
      <w:r w:rsidR="00C81BF6" w:rsidRPr="00C70C31">
        <w:rPr>
          <w:rFonts w:ascii="Simplified Arabic" w:hAnsi="Simplified Arabic" w:cs="Simplified Arabic" w:hint="cs"/>
          <w:color w:val="000000"/>
          <w:sz w:val="24"/>
          <w:szCs w:val="24"/>
          <w:rtl/>
        </w:rPr>
        <w:t xml:space="preserve">في فريق </w:t>
      </w:r>
      <w:r w:rsidR="00C81BF6" w:rsidRPr="00C70C31">
        <w:rPr>
          <w:rFonts w:ascii="Simplified Arabic" w:hAnsi="Simplified Arabic" w:cs="Simplified Arabic"/>
          <w:color w:val="000000"/>
          <w:sz w:val="24"/>
          <w:szCs w:val="24"/>
          <w:rtl/>
        </w:rPr>
        <w:t>رفيع المستوى للشراكة والتنسيق و</w:t>
      </w:r>
      <w:r w:rsidR="007D274A">
        <w:rPr>
          <w:rFonts w:ascii="Simplified Arabic" w:hAnsi="Simplified Arabic" w:cs="Simplified Arabic" w:hint="cs"/>
          <w:color w:val="000000"/>
          <w:sz w:val="24"/>
          <w:szCs w:val="24"/>
          <w:rtl/>
        </w:rPr>
        <w:t>تطوير</w:t>
      </w:r>
      <w:r w:rsidR="00C81BF6" w:rsidRPr="00C70C31">
        <w:rPr>
          <w:rFonts w:ascii="Simplified Arabic" w:hAnsi="Simplified Arabic" w:cs="Simplified Arabic"/>
          <w:color w:val="000000"/>
          <w:sz w:val="24"/>
          <w:szCs w:val="24"/>
          <w:rtl/>
        </w:rPr>
        <w:t xml:space="preserve"> القدرات </w:t>
      </w:r>
      <w:r w:rsidR="007D274A">
        <w:rPr>
          <w:rFonts w:ascii="Simplified Arabic" w:hAnsi="Simplified Arabic" w:cs="Simplified Arabic" w:hint="cs"/>
          <w:color w:val="000000"/>
          <w:sz w:val="24"/>
          <w:szCs w:val="24"/>
          <w:rtl/>
        </w:rPr>
        <w:t>الاحصائية</w:t>
      </w:r>
      <w:r w:rsidR="00C81BF6" w:rsidRPr="00C70C31">
        <w:rPr>
          <w:rFonts w:ascii="Simplified Arabic" w:hAnsi="Simplified Arabic" w:cs="Simplified Arabic"/>
          <w:color w:val="000000"/>
          <w:sz w:val="24"/>
          <w:szCs w:val="24"/>
          <w:rtl/>
        </w:rPr>
        <w:t xml:space="preserve"> لرصد خطة التنمية المستدامة لعام 2030 (</w:t>
      </w:r>
      <w:r w:rsidR="00C81BF6" w:rsidRPr="00C70C31">
        <w:rPr>
          <w:rFonts w:ascii="Simplified Arabic" w:hAnsi="Simplified Arabic" w:cs="Simplified Arabic"/>
          <w:color w:val="000000"/>
          <w:sz w:val="24"/>
          <w:szCs w:val="24"/>
        </w:rPr>
        <w:t>HLG-PCCB</w:t>
      </w:r>
      <w:r w:rsidR="00C81BF6" w:rsidRPr="00C70C31">
        <w:rPr>
          <w:rFonts w:ascii="Simplified Arabic" w:hAnsi="Simplified Arabic" w:cs="Simplified Arabic"/>
          <w:color w:val="000000"/>
          <w:sz w:val="24"/>
          <w:szCs w:val="24"/>
          <w:rtl/>
        </w:rPr>
        <w:t>)</w:t>
      </w:r>
      <w:r w:rsidR="00C81BF6" w:rsidRPr="00C70C31">
        <w:rPr>
          <w:rFonts w:ascii="Simplified Arabic" w:hAnsi="Simplified Arabic" w:cs="Simplified Arabic" w:hint="cs"/>
          <w:color w:val="000000"/>
          <w:sz w:val="24"/>
          <w:szCs w:val="24"/>
          <w:rtl/>
        </w:rPr>
        <w:t xml:space="preserve"> ليكون ممثلا عن الدول العربية وكذلك مشاركة الجهاز في العديد من المبادرات الدولية والاقليمية لتعزيز هذا الدور وذلك الى جانب الدور الفاعل على المستوى الوطني. </w:t>
      </w:r>
    </w:p>
    <w:p w:rsidR="007D274A" w:rsidRDefault="007D274A" w:rsidP="007D274A">
      <w:pPr>
        <w:bidi/>
        <w:spacing w:after="0" w:line="240" w:lineRule="auto"/>
        <w:jc w:val="both"/>
        <w:rPr>
          <w:rFonts w:ascii="Simplified Arabic" w:hAnsi="Simplified Arabic" w:cs="Simplified Arabic" w:hint="cs"/>
          <w:color w:val="000000"/>
          <w:sz w:val="24"/>
          <w:szCs w:val="24"/>
          <w:rtl/>
        </w:rPr>
      </w:pPr>
    </w:p>
    <w:p w:rsidR="007D274A" w:rsidRPr="00C70C31" w:rsidRDefault="007D274A" w:rsidP="007D274A">
      <w:pPr>
        <w:bidi/>
        <w:spacing w:after="0" w:line="240" w:lineRule="auto"/>
        <w:jc w:val="both"/>
        <w:rPr>
          <w:rFonts w:ascii="Simplified Arabic" w:hAnsi="Simplified Arabic" w:cs="Simplified Arabic"/>
          <w:color w:val="000000"/>
          <w:sz w:val="24"/>
          <w:szCs w:val="24"/>
        </w:rPr>
      </w:pPr>
    </w:p>
    <w:p w:rsidR="00BE226C" w:rsidRPr="00C70C31" w:rsidRDefault="00E372AB" w:rsidP="00E372AB">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hint="cs"/>
          <w:color w:val="000000"/>
          <w:sz w:val="24"/>
          <w:szCs w:val="24"/>
          <w:rtl/>
        </w:rPr>
        <w:lastRenderedPageBreak/>
        <w:t>نأمل أن يساهم هذا التقرير في توفير أداة اضافية لتسهيل عمل المخطط الفلسطيني وصانع السياسات ومتخذي القرارات. والله الموفق.</w:t>
      </w:r>
    </w:p>
    <w:p w:rsidR="00BE226C" w:rsidRPr="007D274A" w:rsidRDefault="00BE226C" w:rsidP="00BE226C">
      <w:pPr>
        <w:bidi/>
        <w:spacing w:after="0" w:line="240" w:lineRule="auto"/>
        <w:jc w:val="both"/>
        <w:rPr>
          <w:rFonts w:ascii="Simplified Arabic" w:hAnsi="Simplified Arabic" w:cs="Simplified Arabic"/>
          <w:color w:val="000000"/>
          <w:sz w:val="24"/>
          <w:szCs w:val="24"/>
          <w:rtl/>
        </w:rPr>
      </w:pPr>
    </w:p>
    <w:p w:rsidR="009D2CAF" w:rsidRPr="00C70C31" w:rsidRDefault="009D2CAF" w:rsidP="009D2CAF">
      <w:pPr>
        <w:bidi/>
        <w:spacing w:after="0" w:line="240" w:lineRule="auto"/>
        <w:jc w:val="both"/>
        <w:rPr>
          <w:rFonts w:ascii="Simplified Arabic" w:hAnsi="Simplified Arabic" w:cs="Simplified Arabic"/>
          <w:color w:val="000000"/>
          <w:sz w:val="24"/>
          <w:szCs w:val="24"/>
        </w:rPr>
      </w:pPr>
    </w:p>
    <w:tbl>
      <w:tblPr>
        <w:bidiVisual/>
        <w:tblW w:w="9639" w:type="dxa"/>
        <w:jc w:val="center"/>
        <w:tblLook w:val="04A0"/>
      </w:tblPr>
      <w:tblGrid>
        <w:gridCol w:w="5096"/>
        <w:gridCol w:w="4543"/>
      </w:tblGrid>
      <w:tr w:rsidR="00DF59FD" w:rsidRPr="00C70C31" w:rsidTr="002F1A4F">
        <w:trPr>
          <w:jc w:val="center"/>
        </w:trPr>
        <w:tc>
          <w:tcPr>
            <w:tcW w:w="5210" w:type="dxa"/>
            <w:shd w:val="clear" w:color="auto" w:fill="auto"/>
          </w:tcPr>
          <w:p w:rsidR="00DF59FD" w:rsidRPr="00C70C31" w:rsidRDefault="00DF59FD" w:rsidP="00C70C31">
            <w:pPr>
              <w:bidi/>
              <w:spacing w:after="0" w:line="240" w:lineRule="auto"/>
              <w:rPr>
                <w:rFonts w:ascii="Simplified Arabic" w:hAnsi="Simplified Arabic" w:cs="Simplified Arabic"/>
                <w:color w:val="000000"/>
                <w:sz w:val="24"/>
                <w:szCs w:val="24"/>
                <w:rtl/>
              </w:rPr>
            </w:pPr>
            <w:r w:rsidRPr="00C70C31">
              <w:rPr>
                <w:rFonts w:ascii="Simplified Arabic" w:hAnsi="Simplified Arabic" w:cs="Simplified Arabic" w:hint="cs"/>
                <w:b/>
                <w:bCs/>
                <w:color w:val="000000"/>
                <w:sz w:val="24"/>
                <w:szCs w:val="24"/>
                <w:rtl/>
              </w:rPr>
              <w:t>نيسان، 2020</w:t>
            </w:r>
          </w:p>
        </w:tc>
        <w:tc>
          <w:tcPr>
            <w:tcW w:w="4644" w:type="dxa"/>
            <w:shd w:val="clear" w:color="auto" w:fill="auto"/>
          </w:tcPr>
          <w:p w:rsidR="00DF59FD" w:rsidRPr="00C70C31" w:rsidRDefault="00DF59FD" w:rsidP="00C70C31">
            <w:pPr>
              <w:bidi/>
              <w:spacing w:after="0" w:line="240" w:lineRule="auto"/>
              <w:jc w:val="right"/>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د. علا عوض</w:t>
            </w:r>
          </w:p>
        </w:tc>
      </w:tr>
      <w:tr w:rsidR="00DF59FD" w:rsidRPr="00C70C31" w:rsidTr="002F1A4F">
        <w:trPr>
          <w:jc w:val="center"/>
        </w:trPr>
        <w:tc>
          <w:tcPr>
            <w:tcW w:w="5210" w:type="dxa"/>
            <w:shd w:val="clear" w:color="auto" w:fill="auto"/>
          </w:tcPr>
          <w:p w:rsidR="00DF59FD" w:rsidRPr="00C70C31" w:rsidRDefault="00DF59FD" w:rsidP="00C70C31">
            <w:pPr>
              <w:bidi/>
              <w:spacing w:after="0" w:line="240" w:lineRule="auto"/>
              <w:jc w:val="right"/>
              <w:rPr>
                <w:rFonts w:ascii="Simplified Arabic" w:hAnsi="Simplified Arabic" w:cs="Simplified Arabic"/>
                <w:color w:val="000000"/>
                <w:sz w:val="24"/>
                <w:szCs w:val="24"/>
                <w:lang w:val="en-US"/>
              </w:rPr>
            </w:pPr>
          </w:p>
        </w:tc>
        <w:tc>
          <w:tcPr>
            <w:tcW w:w="4644" w:type="dxa"/>
            <w:shd w:val="clear" w:color="auto" w:fill="auto"/>
          </w:tcPr>
          <w:p w:rsidR="00DF59FD" w:rsidRPr="00C70C31" w:rsidRDefault="00DF59FD" w:rsidP="00C70C31">
            <w:pPr>
              <w:bidi/>
              <w:spacing w:after="0" w:line="240" w:lineRule="auto"/>
              <w:jc w:val="right"/>
              <w:rPr>
                <w:rFonts w:ascii="Simplified Arabic" w:hAnsi="Simplified Arabic" w:cs="Simplified Arabic"/>
                <w:b/>
                <w:bCs/>
                <w:color w:val="000000"/>
                <w:sz w:val="28"/>
                <w:szCs w:val="28"/>
                <w:rtl/>
              </w:rPr>
            </w:pPr>
            <w:r w:rsidRPr="00C70C31">
              <w:rPr>
                <w:rFonts w:ascii="Simplified Arabic" w:hAnsi="Simplified Arabic" w:cs="Simplified Arabic"/>
                <w:b/>
                <w:bCs/>
                <w:color w:val="000000"/>
                <w:sz w:val="24"/>
                <w:szCs w:val="24"/>
                <w:rtl/>
              </w:rPr>
              <w:t>رئيس</w:t>
            </w:r>
            <w:r w:rsidR="007D274A">
              <w:rPr>
                <w:rFonts w:ascii="Simplified Arabic" w:hAnsi="Simplified Arabic" w:cs="Simplified Arabic" w:hint="cs"/>
                <w:b/>
                <w:bCs/>
                <w:color w:val="000000"/>
                <w:sz w:val="24"/>
                <w:szCs w:val="24"/>
                <w:rtl/>
              </w:rPr>
              <w:t>ة</w:t>
            </w:r>
            <w:r w:rsidRPr="00C70C31">
              <w:rPr>
                <w:rFonts w:ascii="Simplified Arabic" w:hAnsi="Simplified Arabic" w:cs="Simplified Arabic"/>
                <w:b/>
                <w:bCs/>
                <w:color w:val="000000"/>
                <w:sz w:val="24"/>
                <w:szCs w:val="24"/>
                <w:rtl/>
              </w:rPr>
              <w:t xml:space="preserve"> الجهاز </w:t>
            </w:r>
          </w:p>
        </w:tc>
      </w:tr>
    </w:tbl>
    <w:p w:rsidR="003F3E63" w:rsidRPr="00C70C31" w:rsidRDefault="003F3E63" w:rsidP="00B92ED1">
      <w:pPr>
        <w:bidi/>
        <w:spacing w:after="0" w:line="240" w:lineRule="auto"/>
        <w:jc w:val="both"/>
        <w:rPr>
          <w:rFonts w:ascii="Simplified Arabic" w:hAnsi="Simplified Arabic" w:cs="Simplified Arabic"/>
          <w:color w:val="000000"/>
          <w:sz w:val="24"/>
          <w:szCs w:val="24"/>
        </w:rPr>
      </w:pPr>
    </w:p>
    <w:p w:rsidR="008F70FF" w:rsidRPr="00C70C31" w:rsidRDefault="008F70FF" w:rsidP="00B92ED1">
      <w:pPr>
        <w:spacing w:after="0" w:line="240" w:lineRule="auto"/>
        <w:rPr>
          <w:rFonts w:ascii="Simplified Arabic" w:hAnsi="Simplified Arabic" w:cs="Simplified Arabic"/>
          <w:bCs/>
          <w:color w:val="000000"/>
          <w:sz w:val="28"/>
          <w:szCs w:val="28"/>
          <w:lang w:val="en-US"/>
        </w:rPr>
      </w:pPr>
    </w:p>
    <w:p w:rsidR="008F70FF" w:rsidRPr="00C70C31" w:rsidRDefault="008F70FF" w:rsidP="00B92ED1">
      <w:pPr>
        <w:spacing w:after="0" w:line="240" w:lineRule="auto"/>
        <w:rPr>
          <w:rFonts w:ascii="Simplified Arabic" w:hAnsi="Simplified Arabic" w:cs="Simplified Arabic"/>
          <w:bCs/>
          <w:color w:val="000000"/>
          <w:sz w:val="28"/>
          <w:szCs w:val="28"/>
          <w:lang w:val="en-US"/>
        </w:rPr>
        <w:sectPr w:rsidR="008F70FF" w:rsidRPr="00C70C31" w:rsidSect="00BC3E9B">
          <w:footerReference w:type="default" r:id="rId20"/>
          <w:pgSz w:w="11906" w:h="16838"/>
          <w:pgMar w:top="1418" w:right="1134" w:bottom="1134" w:left="1134" w:header="709" w:footer="709" w:gutter="0"/>
          <w:pgNumType w:start="11"/>
          <w:cols w:space="708"/>
          <w:docGrid w:linePitch="360"/>
        </w:sectPr>
      </w:pPr>
    </w:p>
    <w:p w:rsidR="009B423C" w:rsidRPr="00C70C31" w:rsidRDefault="007F1BC1" w:rsidP="00F36E87">
      <w:pPr>
        <w:autoSpaceDE w:val="0"/>
        <w:autoSpaceDN w:val="0"/>
        <w:bidi/>
        <w:spacing w:after="0" w:line="240" w:lineRule="auto"/>
        <w:jc w:val="center"/>
        <w:rPr>
          <w:rFonts w:ascii="Times New Roman" w:eastAsia="Times New Roman" w:hAnsi="Times New Roman" w:cs="Simplified Arabic"/>
          <w:color w:val="000000"/>
          <w:sz w:val="24"/>
          <w:szCs w:val="24"/>
          <w:rtl/>
          <w:lang w:val="en-US"/>
        </w:rPr>
      </w:pPr>
      <w:r w:rsidRPr="00C70C31">
        <w:rPr>
          <w:rFonts w:ascii="Times New Roman" w:eastAsia="Times New Roman" w:hAnsi="Times New Roman" w:cs="Simplified Arabic" w:hint="cs"/>
          <w:color w:val="000000"/>
          <w:sz w:val="24"/>
          <w:szCs w:val="24"/>
          <w:rtl/>
          <w:lang w:val="en-US"/>
        </w:rPr>
        <w:lastRenderedPageBreak/>
        <w:t>الفصل الأول</w:t>
      </w:r>
    </w:p>
    <w:p w:rsidR="00F36E87" w:rsidRPr="00C70C31" w:rsidRDefault="00F36E87" w:rsidP="00F36E87">
      <w:pPr>
        <w:autoSpaceDE w:val="0"/>
        <w:autoSpaceDN w:val="0"/>
        <w:bidi/>
        <w:spacing w:after="0" w:line="240" w:lineRule="auto"/>
        <w:jc w:val="center"/>
        <w:rPr>
          <w:rFonts w:ascii="Times New Roman" w:eastAsia="Times New Roman" w:hAnsi="Times New Roman" w:cs="Simplified Arabic"/>
          <w:color w:val="000000"/>
          <w:sz w:val="24"/>
          <w:szCs w:val="24"/>
          <w:rtl/>
          <w:lang w:val="en-US"/>
        </w:rPr>
      </w:pPr>
    </w:p>
    <w:p w:rsidR="007D274A" w:rsidRDefault="008F70FF" w:rsidP="007D274A">
      <w:pPr>
        <w:bidi/>
        <w:spacing w:after="0" w:line="240" w:lineRule="auto"/>
        <w:jc w:val="center"/>
        <w:rPr>
          <w:rFonts w:ascii="Times New Roman" w:eastAsia="Times New Roman" w:hAnsi="Times New Roman" w:cs="Simplified Arabic" w:hint="cs"/>
          <w:b/>
          <w:bCs/>
          <w:color w:val="000000"/>
          <w:sz w:val="28"/>
          <w:szCs w:val="28"/>
          <w:rtl/>
          <w:lang w:val="en-US"/>
        </w:rPr>
      </w:pPr>
      <w:r w:rsidRPr="00C70C31">
        <w:rPr>
          <w:rFonts w:ascii="Times New Roman" w:eastAsia="Times New Roman" w:hAnsi="Times New Roman" w:cs="Simplified Arabic"/>
          <w:b/>
          <w:bCs/>
          <w:color w:val="000000"/>
          <w:sz w:val="28"/>
          <w:szCs w:val="28"/>
          <w:rtl/>
          <w:lang w:val="en-US"/>
        </w:rPr>
        <w:t xml:space="preserve">مؤشرات التنمية المستدامة: </w:t>
      </w:r>
    </w:p>
    <w:p w:rsidR="008F70FF" w:rsidRPr="00C70C31" w:rsidRDefault="007D274A" w:rsidP="007D274A">
      <w:pPr>
        <w:bidi/>
        <w:spacing w:after="0" w:line="240" w:lineRule="auto"/>
        <w:jc w:val="center"/>
        <w:rPr>
          <w:rFonts w:ascii="Times New Roman" w:eastAsia="Times New Roman" w:hAnsi="Times New Roman" w:cs="Simplified Arabic"/>
          <w:b/>
          <w:bCs/>
          <w:color w:val="000000"/>
          <w:sz w:val="28"/>
          <w:szCs w:val="28"/>
          <w:rtl/>
          <w:lang w:val="en-US"/>
        </w:rPr>
      </w:pPr>
      <w:r>
        <w:rPr>
          <w:rFonts w:ascii="Times New Roman" w:eastAsia="Times New Roman" w:hAnsi="Times New Roman" w:cs="Simplified Arabic" w:hint="cs"/>
          <w:b/>
          <w:bCs/>
          <w:color w:val="000000"/>
          <w:sz w:val="28"/>
          <w:szCs w:val="28"/>
          <w:rtl/>
          <w:lang w:val="en-US"/>
        </w:rPr>
        <w:t>خلفية عامة</w:t>
      </w:r>
    </w:p>
    <w:p w:rsidR="008F70FF" w:rsidRPr="00C70C31" w:rsidRDefault="008F70FF" w:rsidP="002F1A4F">
      <w:pPr>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color w:val="000000"/>
          <w:sz w:val="24"/>
          <w:szCs w:val="24"/>
        </w:rPr>
        <w:br/>
      </w:r>
      <w:r w:rsidRPr="00C70C31">
        <w:rPr>
          <w:rFonts w:ascii="Simplified Arabic" w:hAnsi="Simplified Arabic" w:cs="Simplified Arabic"/>
          <w:b/>
          <w:bCs/>
          <w:color w:val="000000"/>
          <w:sz w:val="24"/>
          <w:szCs w:val="24"/>
        </w:rPr>
        <w:t xml:space="preserve"> 1.1</w:t>
      </w:r>
      <w:r w:rsidRPr="00C70C31">
        <w:rPr>
          <w:rFonts w:ascii="Simplified Arabic" w:hAnsi="Simplified Arabic" w:cs="Simplified Arabic"/>
          <w:b/>
          <w:bCs/>
          <w:color w:val="000000"/>
          <w:sz w:val="24"/>
          <w:szCs w:val="24"/>
          <w:rtl/>
        </w:rPr>
        <w:t>أهداف التنمية المستدامة</w:t>
      </w:r>
      <w:r w:rsidR="009B423C" w:rsidRPr="00C70C31">
        <w:rPr>
          <w:rFonts w:ascii="Simplified Arabic" w:hAnsi="Simplified Arabic" w:cs="Simplified Arabic" w:hint="cs"/>
          <w:b/>
          <w:bCs/>
          <w:color w:val="000000"/>
          <w:sz w:val="24"/>
          <w:szCs w:val="24"/>
          <w:rtl/>
        </w:rPr>
        <w:t xml:space="preserve"> </w:t>
      </w:r>
      <w:r w:rsidRPr="00C70C31">
        <w:rPr>
          <w:rFonts w:ascii="Simplified Arabic" w:hAnsi="Simplified Arabic" w:cs="Simplified Arabic"/>
          <w:b/>
          <w:bCs/>
          <w:color w:val="000000"/>
          <w:sz w:val="24"/>
          <w:szCs w:val="24"/>
        </w:rPr>
        <w:t xml:space="preserve"> (SDGs)</w:t>
      </w:r>
    </w:p>
    <w:p w:rsidR="008F70FF" w:rsidRPr="00C70C31" w:rsidRDefault="008F70FF" w:rsidP="007D274A">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تستند </w:t>
      </w:r>
      <w:r w:rsidR="007D274A">
        <w:rPr>
          <w:rFonts w:ascii="Simplified Arabic" w:hAnsi="Simplified Arabic" w:cs="Simplified Arabic" w:hint="cs"/>
          <w:color w:val="000000"/>
          <w:sz w:val="24"/>
          <w:szCs w:val="24"/>
          <w:rtl/>
        </w:rPr>
        <w:t>أجندة</w:t>
      </w:r>
      <w:r w:rsidRPr="00C70C31">
        <w:rPr>
          <w:rFonts w:ascii="Simplified Arabic" w:hAnsi="Simplified Arabic" w:cs="Simplified Arabic"/>
          <w:color w:val="000000"/>
          <w:sz w:val="24"/>
          <w:szCs w:val="24"/>
          <w:rtl/>
        </w:rPr>
        <w:t xml:space="preserve"> التنمية المستدامة لعام 2030 التي اعتمدتها الجمعية العامة للأمم المتحدة  إلى 17 </w:t>
      </w:r>
      <w:r w:rsidR="00E372AB" w:rsidRPr="00C70C31">
        <w:rPr>
          <w:rFonts w:ascii="Simplified Arabic" w:hAnsi="Simplified Arabic" w:cs="Simplified Arabic" w:hint="cs"/>
          <w:color w:val="000000"/>
          <w:sz w:val="24"/>
          <w:szCs w:val="24"/>
          <w:rtl/>
        </w:rPr>
        <w:t>هدفا</w:t>
      </w:r>
      <w:r w:rsidR="003873A5" w:rsidRPr="00C70C31">
        <w:rPr>
          <w:rFonts w:ascii="Simplified Arabic" w:hAnsi="Simplified Arabic" w:cs="Simplified Arabic" w:hint="cs"/>
          <w:color w:val="000000"/>
          <w:sz w:val="24"/>
          <w:szCs w:val="24"/>
          <w:rtl/>
        </w:rPr>
        <w:t>ً</w:t>
      </w:r>
      <w:r w:rsidR="00E372AB" w:rsidRPr="00C70C31">
        <w:rPr>
          <w:rFonts w:ascii="Simplified Arabic" w:hAnsi="Simplified Arabic" w:cs="Simplified Arabic" w:hint="cs"/>
          <w:color w:val="000000"/>
          <w:sz w:val="24"/>
          <w:szCs w:val="24"/>
          <w:rtl/>
        </w:rPr>
        <w:t xml:space="preserve"> تنمويا</w:t>
      </w:r>
      <w:r w:rsidR="003873A5" w:rsidRPr="00C70C31">
        <w:rPr>
          <w:rFonts w:ascii="Simplified Arabic" w:hAnsi="Simplified Arabic" w:cs="Simplified Arabic" w:hint="cs"/>
          <w:color w:val="000000"/>
          <w:sz w:val="24"/>
          <w:szCs w:val="24"/>
          <w:rtl/>
        </w:rPr>
        <w:t>ً</w:t>
      </w:r>
      <w:r w:rsidR="00E372AB" w:rsidRPr="00C70C31">
        <w:rPr>
          <w:rFonts w:ascii="Simplified Arabic" w:hAnsi="Simplified Arabic" w:cs="Simplified Arabic" w:hint="cs"/>
          <w:color w:val="000000"/>
          <w:sz w:val="24"/>
          <w:szCs w:val="24"/>
          <w:rtl/>
        </w:rPr>
        <w:t xml:space="preserve"> مستدام</w:t>
      </w:r>
      <w:r w:rsidR="00345E58">
        <w:rPr>
          <w:rFonts w:ascii="Simplified Arabic" w:hAnsi="Simplified Arabic" w:cs="Simplified Arabic" w:hint="cs"/>
          <w:color w:val="000000"/>
          <w:sz w:val="24"/>
          <w:szCs w:val="24"/>
          <w:rtl/>
          <w:lang w:bidi="ar-JO"/>
        </w:rPr>
        <w:t>اً</w:t>
      </w:r>
      <w:r w:rsidR="00E372AB"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أهداف التنمية المستدامة</w:t>
      </w:r>
      <w:r w:rsidR="00E372AB" w:rsidRPr="00C70C31">
        <w:rPr>
          <w:rFonts w:ascii="Simplified Arabic" w:hAnsi="Simplified Arabic" w:cs="Simplified Arabic" w:hint="cs"/>
          <w:color w:val="000000"/>
          <w:sz w:val="24"/>
          <w:szCs w:val="24"/>
          <w:rtl/>
        </w:rPr>
        <w:t>"</w:t>
      </w:r>
      <w:r w:rsidR="001F6EA2" w:rsidRPr="00C70C31">
        <w:rPr>
          <w:rFonts w:ascii="Simplified Arabic" w:hAnsi="Simplified Arabic" w:cs="Simplified Arabic"/>
          <w:color w:val="000000"/>
          <w:sz w:val="24"/>
          <w:szCs w:val="24"/>
        </w:rPr>
        <w:t xml:space="preserve"> </w:t>
      </w:r>
      <w:r w:rsidRPr="00C70C31">
        <w:rPr>
          <w:rFonts w:ascii="Simplified Arabic" w:hAnsi="Simplified Arabic" w:cs="Simplified Arabic"/>
          <w:color w:val="000000"/>
          <w:sz w:val="24"/>
          <w:szCs w:val="24"/>
          <w:rtl/>
        </w:rPr>
        <w:t>بهدف إنهاء الفقر وضمان الرخاء للجميع</w:t>
      </w:r>
      <w:r w:rsidR="00345E58">
        <w:rPr>
          <w:rFonts w:ascii="Simplified Arabic" w:hAnsi="Simplified Arabic" w:cs="Simplified Arabic" w:hint="cs"/>
          <w:color w:val="000000"/>
          <w:sz w:val="24"/>
          <w:szCs w:val="24"/>
          <w:rtl/>
        </w:rPr>
        <w:t xml:space="preserve"> في </w:t>
      </w:r>
      <w:r w:rsidRPr="00C70C31">
        <w:rPr>
          <w:rFonts w:ascii="Simplified Arabic" w:hAnsi="Simplified Arabic" w:cs="Simplified Arabic"/>
          <w:color w:val="000000"/>
          <w:sz w:val="24"/>
          <w:szCs w:val="24"/>
          <w:rtl/>
        </w:rPr>
        <w:t>مجالات مختلفة من التنمية الاجتماعية والاقتصادية والبيئية، والتي يجب مراعاتها في نهج متكامل، وكذلك العمليات التي قد ترافقها وتعززها بطريقة مستدامة، تحمي الكوكب وتضمن رفاه الناس والتوزيع العادل للتنمية مع مرور الوقت</w:t>
      </w:r>
      <w:r w:rsidR="00345E58">
        <w:rPr>
          <w:rFonts w:ascii="Simplified Arabic" w:hAnsi="Simplified Arabic" w:cs="Simplified Arabic" w:hint="cs"/>
          <w:color w:val="000000"/>
          <w:sz w:val="24"/>
          <w:szCs w:val="24"/>
          <w:rtl/>
        </w:rPr>
        <w:t xml:space="preserve"> من خلال </w:t>
      </w:r>
      <w:r w:rsidR="007619B8">
        <w:rPr>
          <w:rFonts w:ascii="Simplified Arabic" w:hAnsi="Simplified Arabic" w:cs="Simplified Arabic" w:hint="cs"/>
          <w:color w:val="000000"/>
          <w:sz w:val="24"/>
          <w:szCs w:val="24"/>
          <w:rtl/>
          <w:lang w:bidi="ar-JO"/>
        </w:rPr>
        <w:t>تنفيذ</w:t>
      </w:r>
      <w:r w:rsidR="00345E58">
        <w:rPr>
          <w:rFonts w:ascii="Simplified Arabic" w:hAnsi="Simplified Arabic" w:cs="Simplified Arabic" w:hint="cs"/>
          <w:color w:val="000000"/>
          <w:sz w:val="24"/>
          <w:szCs w:val="24"/>
          <w:rtl/>
        </w:rPr>
        <w:t xml:space="preserve"> </w:t>
      </w:r>
      <w:r w:rsidR="007E4986" w:rsidRPr="00C70C31">
        <w:rPr>
          <w:rFonts w:ascii="Simplified Arabic" w:hAnsi="Simplified Arabic" w:cs="Simplified Arabic" w:hint="cs"/>
          <w:color w:val="000000"/>
          <w:sz w:val="24"/>
          <w:szCs w:val="24"/>
          <w:rtl/>
        </w:rPr>
        <w:t>غايات</w:t>
      </w:r>
      <w:r w:rsidRPr="00C70C31">
        <w:rPr>
          <w:rFonts w:ascii="Simplified Arabic" w:hAnsi="Simplified Arabic" w:cs="Simplified Arabic"/>
          <w:color w:val="000000"/>
          <w:sz w:val="24"/>
          <w:szCs w:val="24"/>
          <w:rtl/>
        </w:rPr>
        <w:t xml:space="preserve"> </w:t>
      </w:r>
      <w:r w:rsidR="00345E58">
        <w:rPr>
          <w:rFonts w:ascii="Simplified Arabic" w:hAnsi="Simplified Arabic" w:cs="Simplified Arabic" w:hint="cs"/>
          <w:color w:val="000000"/>
          <w:sz w:val="24"/>
          <w:szCs w:val="24"/>
          <w:rtl/>
        </w:rPr>
        <w:t xml:space="preserve">هذه الخطة </w:t>
      </w:r>
      <w:r w:rsidRPr="00C70C31">
        <w:rPr>
          <w:rFonts w:ascii="Simplified Arabic" w:hAnsi="Simplified Arabic" w:cs="Simplified Arabic"/>
          <w:color w:val="000000"/>
          <w:sz w:val="24"/>
          <w:szCs w:val="24"/>
          <w:rtl/>
        </w:rPr>
        <w:t xml:space="preserve">الـ 169 </w:t>
      </w:r>
      <w:r w:rsidR="00345E58">
        <w:rPr>
          <w:rFonts w:ascii="Simplified Arabic" w:hAnsi="Simplified Arabic" w:cs="Simplified Arabic" w:hint="cs"/>
          <w:color w:val="000000"/>
          <w:sz w:val="24"/>
          <w:szCs w:val="24"/>
          <w:rtl/>
        </w:rPr>
        <w:t xml:space="preserve">لتحقيق </w:t>
      </w:r>
      <w:r w:rsidR="001A61CB" w:rsidRPr="00C70C31">
        <w:rPr>
          <w:rFonts w:ascii="Simplified Arabic" w:hAnsi="Simplified Arabic" w:cs="Simplified Arabic" w:hint="cs"/>
          <w:color w:val="000000"/>
          <w:sz w:val="24"/>
          <w:szCs w:val="24"/>
          <w:rtl/>
        </w:rPr>
        <w:t xml:space="preserve">شعار </w:t>
      </w:r>
      <w:r w:rsidR="001A61CB" w:rsidRPr="00C70C31">
        <w:rPr>
          <w:rFonts w:ascii="Simplified Arabic" w:hAnsi="Simplified Arabic" w:cs="Simplified Arabic"/>
          <w:color w:val="000000"/>
          <w:sz w:val="24"/>
          <w:szCs w:val="24"/>
          <w:rtl/>
        </w:rPr>
        <w:t>"عدم ترك احد خلف الركب"</w:t>
      </w:r>
      <w:r w:rsidRPr="00C70C31">
        <w:rPr>
          <w:rFonts w:ascii="Simplified Arabic" w:hAnsi="Simplified Arabic" w:cs="Simplified Arabic"/>
          <w:color w:val="000000"/>
          <w:sz w:val="24"/>
          <w:szCs w:val="24"/>
          <w:rtl/>
        </w:rPr>
        <w:t xml:space="preserve">. </w:t>
      </w:r>
    </w:p>
    <w:p w:rsidR="00BC62E2" w:rsidRPr="00C70C31" w:rsidRDefault="00BC62E2" w:rsidP="0010377F">
      <w:pPr>
        <w:bidi/>
        <w:spacing w:after="0" w:line="240" w:lineRule="auto"/>
        <w:jc w:val="both"/>
        <w:rPr>
          <w:rFonts w:ascii="Simplified Arabic" w:hAnsi="Simplified Arabic" w:cs="Simplified Arabic"/>
          <w:color w:val="000000"/>
          <w:sz w:val="16"/>
          <w:szCs w:val="16"/>
          <w:lang w:val="en-US"/>
        </w:rPr>
      </w:pPr>
    </w:p>
    <w:p w:rsidR="008F70FF" w:rsidRPr="00C70C31" w:rsidRDefault="00345E58" w:rsidP="007D274A">
      <w:pPr>
        <w:bidi/>
        <w:spacing w:after="0" w:line="240" w:lineRule="auto"/>
        <w:jc w:val="both"/>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lang w:val="en-US"/>
        </w:rPr>
        <w:t>أما عن الأ</w:t>
      </w:r>
      <w:r>
        <w:rPr>
          <w:rFonts w:ascii="Simplified Arabic" w:hAnsi="Simplified Arabic" w:cs="Simplified Arabic"/>
          <w:color w:val="000000"/>
          <w:sz w:val="24"/>
          <w:szCs w:val="24"/>
          <w:rtl/>
        </w:rPr>
        <w:t xml:space="preserve">هداف الـ 17 </w:t>
      </w:r>
      <w:r>
        <w:rPr>
          <w:rFonts w:ascii="Simplified Arabic" w:hAnsi="Simplified Arabic" w:cs="Simplified Arabic" w:hint="cs"/>
          <w:color w:val="000000"/>
          <w:sz w:val="24"/>
          <w:szCs w:val="24"/>
          <w:rtl/>
        </w:rPr>
        <w:t xml:space="preserve">لهذه </w:t>
      </w:r>
      <w:r w:rsidR="007D274A">
        <w:rPr>
          <w:rFonts w:ascii="Simplified Arabic" w:hAnsi="Simplified Arabic" w:cs="Simplified Arabic" w:hint="cs"/>
          <w:color w:val="000000"/>
          <w:sz w:val="24"/>
          <w:szCs w:val="24"/>
          <w:rtl/>
        </w:rPr>
        <w:t>الأجندة</w:t>
      </w:r>
      <w:r>
        <w:rPr>
          <w:rFonts w:ascii="Simplified Arabic" w:hAnsi="Simplified Arabic" w:cs="Simplified Arabic" w:hint="cs"/>
          <w:color w:val="000000"/>
          <w:sz w:val="24"/>
          <w:szCs w:val="24"/>
          <w:rtl/>
        </w:rPr>
        <w:t xml:space="preserve"> فتشمل</w:t>
      </w:r>
      <w:r w:rsidR="008F70FF" w:rsidRPr="00C70C31">
        <w:rPr>
          <w:rFonts w:ascii="Simplified Arabic" w:hAnsi="Simplified Arabic" w:cs="Simplified Arabic"/>
          <w:color w:val="000000"/>
          <w:sz w:val="24"/>
          <w:szCs w:val="24"/>
        </w:rPr>
        <w:t>:</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Pr>
      </w:pPr>
      <w:r w:rsidRPr="00C70C31">
        <w:rPr>
          <w:rFonts w:ascii="Simplified Arabic" w:hAnsi="Simplified Arabic" w:cs="Simplified Arabic"/>
          <w:color w:val="000000"/>
          <w:rtl/>
        </w:rPr>
        <w:t xml:space="preserve">القضاء على الفقر بكافة أشكاله في كل مكان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Pr>
      </w:pPr>
      <w:r w:rsidRPr="00C70C31">
        <w:rPr>
          <w:rFonts w:ascii="Simplified Arabic" w:hAnsi="Simplified Arabic" w:cs="Simplified Arabic"/>
          <w:color w:val="000000"/>
          <w:rtl/>
        </w:rPr>
        <w:t xml:space="preserve">القضاء على الجوع وتوفير الأمن الغذائي والتغذية المحسّنة وتعزيز الزراعة المستدامة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Pr>
      </w:pPr>
      <w:r w:rsidRPr="00C70C31">
        <w:rPr>
          <w:rFonts w:ascii="Simplified Arabic" w:hAnsi="Simplified Arabic" w:cs="Simplified Arabic"/>
          <w:b/>
          <w:color w:val="000000"/>
          <w:shd w:val="clear" w:color="auto" w:fill="FFFFFF"/>
          <w:rtl/>
        </w:rPr>
        <w:t>ضمان تمتّع الجميع بأنماط عيش صحية وبالرفاهية في جميع الأعمار</w:t>
      </w:r>
      <w:r w:rsidRPr="00C70C31">
        <w:rPr>
          <w:rFonts w:ascii="Simplified Arabic" w:hAnsi="Simplified Arabic" w:cs="Simplified Arabic"/>
          <w:color w:val="000000"/>
          <w:rtl/>
        </w:rPr>
        <w:t xml:space="preserve">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rtl/>
          <w:lang w:val="en-US"/>
        </w:rPr>
        <w:t>ضمان التعليم الجيد المنصف والشامل للجميع وتعزيز فرص التعلّم مدى الحياة للجميع</w:t>
      </w:r>
      <w:r w:rsidRPr="00C70C31">
        <w:rPr>
          <w:rFonts w:ascii="Simplified Arabic" w:hAnsi="Simplified Arabic" w:cs="Simplified Arabic"/>
          <w:color w:val="000000"/>
          <w:rtl/>
        </w:rPr>
        <w:t xml:space="preserve">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rtl/>
          <w:lang w:val="en-US"/>
        </w:rPr>
        <w:t>تحقيق المساواة بين الجنسين وتمكين كل النساء والفتيات</w:t>
      </w:r>
      <w:r w:rsidRPr="00C70C31">
        <w:rPr>
          <w:rFonts w:ascii="Simplified Arabic" w:hAnsi="Simplified Arabic" w:cs="Simplified Arabic"/>
          <w:color w:val="000000"/>
          <w:rtl/>
        </w:rPr>
        <w:t xml:space="preserve">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tl/>
          <w:lang w:val="en-US"/>
        </w:rPr>
      </w:pPr>
      <w:r w:rsidRPr="00C70C31">
        <w:rPr>
          <w:rStyle w:val="Heading4Spacing0pt"/>
          <w:rFonts w:ascii="Simplified Arabic" w:hAnsi="Simplified Arabic" w:cs="Simplified Arabic"/>
          <w:bCs w:val="0"/>
          <w:sz w:val="24"/>
          <w:szCs w:val="24"/>
          <w:rtl/>
        </w:rPr>
        <w:t>كفالة توافر المياه وخدمات الصرف الصحي للجميع وإدارتها إدارة مستدامة</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shd w:val="clear" w:color="auto" w:fill="FFFFFF"/>
          <w:rtl/>
        </w:rPr>
        <w:t xml:space="preserve">ضمان حصول الجميع بتكلفة </w:t>
      </w:r>
      <w:r w:rsidR="00A54317">
        <w:rPr>
          <w:rFonts w:ascii="Simplified Arabic" w:hAnsi="Simplified Arabic" w:cs="Simplified Arabic"/>
          <w:b/>
          <w:color w:val="000000"/>
          <w:shd w:val="clear" w:color="auto" w:fill="FFFFFF"/>
          <w:rtl/>
        </w:rPr>
        <w:t>ميسورة على خدمات الطاقة الحديثة</w:t>
      </w:r>
      <w:r w:rsidR="00A54317">
        <w:rPr>
          <w:rFonts w:ascii="Simplified Arabic" w:hAnsi="Simplified Arabic" w:cs="Simplified Arabic" w:hint="cs"/>
          <w:b/>
          <w:color w:val="000000"/>
          <w:shd w:val="clear" w:color="auto" w:fill="FFFFFF"/>
          <w:rtl/>
        </w:rPr>
        <w:t xml:space="preserve"> الموثوقة والمستدامة</w:t>
      </w:r>
    </w:p>
    <w:p w:rsidR="00B929AB"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tl/>
          <w:lang w:val="en-US"/>
        </w:rPr>
      </w:pPr>
      <w:r w:rsidRPr="00C70C31">
        <w:rPr>
          <w:rFonts w:ascii="Simplified Arabic" w:hAnsi="Simplified Arabic" w:cs="Simplified Arabic"/>
          <w:b/>
          <w:color w:val="000000"/>
          <w:rtl/>
        </w:rPr>
        <w:t>تعزيز النمو الاقتصادي المطرد والشامل للجميع والمستدام، والعمالة الكاملة والمنتجة، وتوفير العمل اللائق للجميع</w:t>
      </w:r>
    </w:p>
    <w:p w:rsidR="00B929AB"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tl/>
          <w:lang w:val="en-US"/>
        </w:rPr>
      </w:pPr>
      <w:r w:rsidRPr="00C70C31">
        <w:rPr>
          <w:rFonts w:ascii="Simplified Arabic" w:eastAsia="Times New Roman" w:hAnsi="Simplified Arabic" w:cs="Simplified Arabic"/>
          <w:b/>
          <w:color w:val="000000"/>
          <w:rtl/>
        </w:rPr>
        <w:t>إقامة هياكل أساسية قادرة على الصمود، وتحفيز التصنيع الشامل للجميع، وتشجيع الابتكار</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rtl/>
          <w:lang w:bidi="ar-JO"/>
        </w:rPr>
        <w:t>الحد من انعدام المساواة داخل البلدان وفيما بينها</w:t>
      </w:r>
      <w:r w:rsidRPr="00C70C31">
        <w:rPr>
          <w:rFonts w:ascii="Simplified Arabic" w:hAnsi="Simplified Arabic" w:cs="Simplified Arabic"/>
          <w:color w:val="000000"/>
          <w:rtl/>
        </w:rPr>
        <w:t xml:space="preserve">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shd w:val="clear" w:color="auto" w:fill="FFFFFF"/>
          <w:rtl/>
        </w:rPr>
        <w:t>جعل المدن والمستوطنات البشرية شاملة للجميع وآمنة وقادرة على الصمود ومستدامة</w:t>
      </w:r>
      <w:r w:rsidRPr="00C70C31">
        <w:rPr>
          <w:rFonts w:ascii="Simplified Arabic" w:hAnsi="Simplified Arabic" w:cs="Simplified Arabic"/>
          <w:color w:val="000000"/>
          <w:rtl/>
        </w:rPr>
        <w:t xml:space="preserve">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shd w:val="clear" w:color="auto" w:fill="FFFFFF"/>
          <w:rtl/>
        </w:rPr>
        <w:t>ضمان وجود أنماط استهلاك وإنتاج مستدامة</w:t>
      </w:r>
      <w:r w:rsidRPr="00C70C31">
        <w:rPr>
          <w:rFonts w:ascii="Simplified Arabic" w:hAnsi="Simplified Arabic" w:cs="Simplified Arabic"/>
          <w:color w:val="000000"/>
          <w:rtl/>
        </w:rPr>
        <w:t xml:space="preserve"> </w:t>
      </w:r>
    </w:p>
    <w:p w:rsidR="006C76F6"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lang w:val="en-US"/>
        </w:rPr>
      </w:pPr>
      <w:r w:rsidRPr="00C70C31">
        <w:rPr>
          <w:rFonts w:ascii="Simplified Arabic" w:hAnsi="Simplified Arabic" w:cs="Simplified Arabic"/>
          <w:b/>
          <w:color w:val="000000"/>
          <w:shd w:val="clear" w:color="auto" w:fill="FFFFFF"/>
          <w:rtl/>
        </w:rPr>
        <w:t>اتخاذ إجراءات عاجلة للتصدي لتغير المناخ وآثاره</w:t>
      </w:r>
      <w:r w:rsidRPr="00C70C31">
        <w:rPr>
          <w:rFonts w:ascii="Simplified Arabic" w:hAnsi="Simplified Arabic" w:cs="Simplified Arabic"/>
          <w:color w:val="000000"/>
          <w:rtl/>
        </w:rPr>
        <w:t xml:space="preserve"> </w:t>
      </w:r>
    </w:p>
    <w:p w:rsidR="00B929AB" w:rsidRPr="00C70C31" w:rsidRDefault="006C76F6" w:rsidP="0010377F">
      <w:pPr>
        <w:pStyle w:val="ListParagraph"/>
        <w:numPr>
          <w:ilvl w:val="0"/>
          <w:numId w:val="16"/>
        </w:numPr>
        <w:bidi/>
        <w:spacing w:after="200" w:line="276" w:lineRule="auto"/>
        <w:jc w:val="both"/>
        <w:rPr>
          <w:rFonts w:ascii="Simplified Arabic" w:hAnsi="Simplified Arabic" w:cs="Simplified Arabic"/>
          <w:color w:val="000000"/>
          <w:rtl/>
          <w:lang w:val="en-US"/>
        </w:rPr>
      </w:pPr>
      <w:r w:rsidRPr="00C70C31">
        <w:rPr>
          <w:rFonts w:ascii="Simplified Arabic" w:hAnsi="Simplified Arabic" w:cs="Simplified Arabic"/>
          <w:color w:val="000000"/>
          <w:rtl/>
        </w:rPr>
        <w:t>حفظ المحيطات والبحار والموارد البحرية واستخدامها على نحو مستدام لتحقيق التنمية المستدامة</w:t>
      </w:r>
    </w:p>
    <w:p w:rsidR="006C76F6" w:rsidRPr="00C70C31" w:rsidRDefault="006C76F6" w:rsidP="0010377F">
      <w:pPr>
        <w:pStyle w:val="ListParagraph"/>
        <w:numPr>
          <w:ilvl w:val="0"/>
          <w:numId w:val="16"/>
        </w:numPr>
        <w:bidi/>
        <w:jc w:val="both"/>
        <w:rPr>
          <w:rFonts w:ascii="Simplified Arabic" w:hAnsi="Simplified Arabic" w:cs="Simplified Arabic"/>
          <w:color w:val="000000"/>
        </w:rPr>
      </w:pPr>
      <w:r w:rsidRPr="00C70C31">
        <w:rPr>
          <w:rFonts w:ascii="Simplified Arabic" w:hAnsi="Simplified Arabic" w:cs="Simplified Arabic"/>
          <w:b/>
          <w:color w:val="000000"/>
          <w:shd w:val="clear" w:color="auto" w:fill="FFFFFF"/>
          <w:rtl/>
        </w:rPr>
        <w:t xml:space="preserve">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 </w:t>
      </w:r>
    </w:p>
    <w:p w:rsidR="006C76F6" w:rsidRPr="00C70C31" w:rsidRDefault="006C76F6" w:rsidP="0010377F">
      <w:pPr>
        <w:pStyle w:val="ListParagraph"/>
        <w:numPr>
          <w:ilvl w:val="0"/>
          <w:numId w:val="16"/>
        </w:numPr>
        <w:bidi/>
        <w:jc w:val="both"/>
        <w:rPr>
          <w:rFonts w:ascii="Simplified Arabic" w:hAnsi="Simplified Arabic" w:cs="Simplified Arabic"/>
          <w:color w:val="000000"/>
        </w:rPr>
      </w:pPr>
      <w:r w:rsidRPr="00C70C31">
        <w:rPr>
          <w:rFonts w:ascii="Simplified Arabic" w:hAnsi="Simplified Arabic" w:cs="Simplified Arabic"/>
          <w:b/>
          <w:color w:val="000000"/>
          <w:shd w:val="clear" w:color="auto" w:fill="FFFFFF"/>
          <w:rtl/>
        </w:rPr>
        <w:t>التشجيع على إقامة مجتمعات مسالمة لا يهمش فيها أحد من أجل تحقيق التنمية المستدامة، وإتاحة إمكانية وصول الجميع إلى العدالة، وبناء مؤسسات فعالة وخاضعة للمساءلة وشاملة للجميع على جميع المستويات</w:t>
      </w:r>
      <w:r w:rsidRPr="00C70C31">
        <w:rPr>
          <w:rFonts w:ascii="Simplified Arabic" w:eastAsia="Times New Roman" w:hAnsi="Simplified Arabic" w:cs="Simplified Arabic"/>
          <w:b/>
          <w:color w:val="000000"/>
          <w:kern w:val="36"/>
          <w:rtl/>
        </w:rPr>
        <w:t xml:space="preserve"> </w:t>
      </w:r>
    </w:p>
    <w:p w:rsidR="008F70FF" w:rsidRPr="00C70C31" w:rsidRDefault="006C76F6" w:rsidP="006C76F6">
      <w:pPr>
        <w:pStyle w:val="ListParagraph"/>
        <w:numPr>
          <w:ilvl w:val="0"/>
          <w:numId w:val="16"/>
        </w:numPr>
        <w:bidi/>
        <w:jc w:val="both"/>
        <w:rPr>
          <w:rFonts w:ascii="Simplified Arabic" w:hAnsi="Simplified Arabic" w:cs="Simplified Arabic"/>
          <w:color w:val="000000"/>
        </w:rPr>
      </w:pPr>
      <w:r w:rsidRPr="00C70C31">
        <w:rPr>
          <w:rFonts w:ascii="Simplified Arabic" w:eastAsia="Times New Roman" w:hAnsi="Simplified Arabic" w:cs="Simplified Arabic"/>
          <w:b/>
          <w:color w:val="000000"/>
          <w:kern w:val="36"/>
          <w:rtl/>
        </w:rPr>
        <w:t>تعزيز وسائل التنفيذ وتنشيط الشراكة العالمية من أجل التنمية المستدامة</w:t>
      </w:r>
    </w:p>
    <w:p w:rsidR="001F6EA2" w:rsidRDefault="001F6EA2" w:rsidP="001F6EA2">
      <w:pPr>
        <w:bidi/>
        <w:spacing w:after="0" w:line="240" w:lineRule="auto"/>
        <w:jc w:val="both"/>
        <w:rPr>
          <w:rFonts w:ascii="Simplified Arabic" w:eastAsia="Times New Roman" w:hAnsi="Simplified Arabic" w:cs="Simplified Arabic"/>
          <w:color w:val="000000"/>
          <w:sz w:val="24"/>
          <w:szCs w:val="24"/>
          <w:shd w:val="clear" w:color="auto" w:fill="FBFBFB"/>
          <w:rtl/>
        </w:rPr>
      </w:pPr>
    </w:p>
    <w:p w:rsidR="002F1A4F" w:rsidRDefault="002F1A4F" w:rsidP="002F1A4F">
      <w:pPr>
        <w:bidi/>
        <w:spacing w:after="0" w:line="240" w:lineRule="auto"/>
        <w:jc w:val="both"/>
        <w:rPr>
          <w:rFonts w:ascii="Simplified Arabic" w:eastAsia="Times New Roman" w:hAnsi="Simplified Arabic" w:cs="Simplified Arabic"/>
          <w:color w:val="000000"/>
          <w:sz w:val="24"/>
          <w:szCs w:val="24"/>
          <w:shd w:val="clear" w:color="auto" w:fill="FBFBFB"/>
          <w:rtl/>
        </w:rPr>
      </w:pPr>
    </w:p>
    <w:p w:rsidR="008F70FF" w:rsidRPr="00C70C31" w:rsidRDefault="008F70FF" w:rsidP="00A94D07">
      <w:pPr>
        <w:bidi/>
        <w:spacing w:after="0" w:line="240" w:lineRule="auto"/>
        <w:jc w:val="both"/>
        <w:rPr>
          <w:rFonts w:ascii="Simplified Arabic" w:hAnsi="Simplified Arabic" w:cs="Simplified Arabic"/>
          <w:bCs/>
          <w:color w:val="000000"/>
          <w:sz w:val="24"/>
          <w:szCs w:val="24"/>
          <w:shd w:val="clear" w:color="auto" w:fill="FBFBFB"/>
        </w:rPr>
      </w:pPr>
      <w:r w:rsidRPr="00C70C31">
        <w:rPr>
          <w:rFonts w:ascii="Simplified Arabic" w:hAnsi="Simplified Arabic" w:cs="Simplified Arabic"/>
          <w:bCs/>
          <w:color w:val="000000"/>
          <w:sz w:val="24"/>
          <w:szCs w:val="24"/>
          <w:rtl/>
        </w:rPr>
        <w:lastRenderedPageBreak/>
        <w:t xml:space="preserve">2.1  الجهود </w:t>
      </w:r>
      <w:r w:rsidR="00A94D07" w:rsidRPr="00C70C31">
        <w:rPr>
          <w:rFonts w:ascii="Simplified Arabic" w:hAnsi="Simplified Arabic" w:cs="Simplified Arabic" w:hint="cs"/>
          <w:bCs/>
          <w:color w:val="000000"/>
          <w:sz w:val="24"/>
          <w:szCs w:val="24"/>
          <w:rtl/>
        </w:rPr>
        <w:t>الوطنية</w:t>
      </w:r>
      <w:r w:rsidR="00B929AB" w:rsidRPr="00C70C31">
        <w:rPr>
          <w:rFonts w:ascii="Simplified Arabic" w:hAnsi="Simplified Arabic" w:cs="Simplified Arabic" w:hint="cs"/>
          <w:bCs/>
          <w:color w:val="000000"/>
          <w:sz w:val="24"/>
          <w:szCs w:val="24"/>
          <w:rtl/>
        </w:rPr>
        <w:t xml:space="preserve"> نحو تحقيق</w:t>
      </w:r>
      <w:r w:rsidRPr="00C70C31">
        <w:rPr>
          <w:rFonts w:ascii="Simplified Arabic" w:hAnsi="Simplified Arabic" w:cs="Simplified Arabic"/>
          <w:bCs/>
          <w:color w:val="000000"/>
          <w:sz w:val="24"/>
          <w:szCs w:val="24"/>
          <w:rtl/>
        </w:rPr>
        <w:t xml:space="preserve"> أهداف التنمية المستدامة</w:t>
      </w:r>
    </w:p>
    <w:p w:rsidR="008F70FF" w:rsidRPr="00C70C31" w:rsidRDefault="008B5A9A" w:rsidP="00B92ED1">
      <w:pPr>
        <w:bidi/>
        <w:spacing w:after="0" w:line="240" w:lineRule="auto"/>
        <w:jc w:val="both"/>
        <w:rPr>
          <w:rFonts w:ascii="Simplified Arabic" w:hAnsi="Simplified Arabic" w:cs="Simplified Arabic"/>
          <w:bCs/>
          <w:color w:val="000000"/>
          <w:sz w:val="24"/>
          <w:szCs w:val="24"/>
          <w:shd w:val="clear" w:color="auto" w:fill="FBFBFB"/>
        </w:rPr>
      </w:pPr>
      <w:r w:rsidRPr="00C70C31">
        <w:rPr>
          <w:rFonts w:ascii="Simplified Arabic" w:hAnsi="Simplified Arabic" w:cs="Simplified Arabic"/>
          <w:bCs/>
          <w:color w:val="000000"/>
          <w:sz w:val="24"/>
          <w:szCs w:val="24"/>
          <w:rtl/>
        </w:rPr>
        <w:t>تبني الحكومة الفلسطينية خطة عام 203</w:t>
      </w:r>
      <w:r w:rsidR="008B2C39" w:rsidRPr="00C70C31">
        <w:rPr>
          <w:rFonts w:ascii="Simplified Arabic" w:hAnsi="Simplified Arabic" w:cs="Simplified Arabic"/>
          <w:bCs/>
          <w:color w:val="000000"/>
          <w:sz w:val="24"/>
          <w:szCs w:val="24"/>
          <w:rtl/>
        </w:rPr>
        <w:t>0</w:t>
      </w:r>
    </w:p>
    <w:p w:rsidR="00BE226C" w:rsidRPr="00C70C31" w:rsidRDefault="00BE226C" w:rsidP="00A94D07">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بعد التبني العالمي لخطة عام 2030 الذي وقع خلال الجلسة العادية الـ 70 للجمعية العمومية لدى الأمم المتحدة بتاريخ 15 سبتمبر/ أيلول 2015، وقع فخامة </w:t>
      </w:r>
      <w:r w:rsidR="00A94D07" w:rsidRPr="00C70C31">
        <w:rPr>
          <w:rFonts w:ascii="Simplified Arabic" w:hAnsi="Simplified Arabic" w:cs="Simplified Arabic" w:hint="cs"/>
          <w:color w:val="000000"/>
          <w:sz w:val="24"/>
          <w:szCs w:val="24"/>
          <w:rtl/>
        </w:rPr>
        <w:t>ال</w:t>
      </w:r>
      <w:r w:rsidR="00345E58">
        <w:rPr>
          <w:rFonts w:ascii="Simplified Arabic" w:hAnsi="Simplified Arabic" w:cs="Simplified Arabic"/>
          <w:color w:val="000000"/>
          <w:sz w:val="24"/>
          <w:szCs w:val="24"/>
          <w:rtl/>
        </w:rPr>
        <w:t>رئيس محمود عباس على مرسوم يق</w:t>
      </w:r>
      <w:r w:rsidRPr="00C70C31">
        <w:rPr>
          <w:rFonts w:ascii="Simplified Arabic" w:hAnsi="Simplified Arabic" w:cs="Simplified Arabic"/>
          <w:color w:val="000000"/>
          <w:sz w:val="24"/>
          <w:szCs w:val="24"/>
          <w:rtl/>
        </w:rPr>
        <w:t xml:space="preserve">ضي </w:t>
      </w:r>
      <w:r w:rsidR="00A94D07" w:rsidRPr="00C70C31">
        <w:rPr>
          <w:rFonts w:ascii="Simplified Arabic" w:hAnsi="Simplified Arabic" w:cs="Simplified Arabic" w:hint="cs"/>
          <w:color w:val="000000"/>
          <w:sz w:val="24"/>
          <w:szCs w:val="24"/>
          <w:rtl/>
        </w:rPr>
        <w:t>بالتزام</w:t>
      </w:r>
      <w:r w:rsidR="00A41A78" w:rsidRPr="00C70C31">
        <w:rPr>
          <w:rFonts w:ascii="Simplified Arabic" w:hAnsi="Simplified Arabic" w:cs="Simplified Arabic"/>
          <w:color w:val="000000"/>
          <w:sz w:val="24"/>
          <w:szCs w:val="24"/>
        </w:rPr>
        <w:t xml:space="preserve"> </w:t>
      </w:r>
      <w:r w:rsidRPr="00C70C31">
        <w:rPr>
          <w:rFonts w:ascii="Simplified Arabic" w:hAnsi="Simplified Arabic" w:cs="Simplified Arabic"/>
          <w:color w:val="000000"/>
          <w:sz w:val="24"/>
          <w:szCs w:val="24"/>
          <w:rtl/>
        </w:rPr>
        <w:t xml:space="preserve">دولة فلسطين رسميًا </w:t>
      </w:r>
      <w:r w:rsidR="00A94D07" w:rsidRPr="00C70C31">
        <w:rPr>
          <w:rFonts w:ascii="Simplified Arabic" w:hAnsi="Simplified Arabic" w:cs="Simplified Arabic" w:hint="cs"/>
          <w:color w:val="000000"/>
          <w:sz w:val="24"/>
          <w:szCs w:val="24"/>
          <w:rtl/>
        </w:rPr>
        <w:t>ب</w:t>
      </w:r>
      <w:r w:rsidRPr="00C70C31">
        <w:rPr>
          <w:rFonts w:ascii="Simplified Arabic" w:hAnsi="Simplified Arabic" w:cs="Simplified Arabic"/>
          <w:color w:val="000000"/>
          <w:sz w:val="24"/>
          <w:szCs w:val="24"/>
          <w:rtl/>
        </w:rPr>
        <w:t>خطة 2030 و</w:t>
      </w:r>
      <w:r w:rsidR="00A94D07" w:rsidRPr="00C70C31">
        <w:rPr>
          <w:rFonts w:ascii="Simplified Arabic" w:hAnsi="Simplified Arabic" w:cs="Simplified Arabic" w:hint="cs"/>
          <w:color w:val="000000"/>
          <w:sz w:val="24"/>
          <w:szCs w:val="24"/>
          <w:rtl/>
        </w:rPr>
        <w:t xml:space="preserve">اصدار التوجيهات لاتخاذ كل ما يلزم من </w:t>
      </w:r>
      <w:r w:rsidR="008B2C39" w:rsidRPr="00C70C31">
        <w:rPr>
          <w:rFonts w:ascii="Simplified Arabic" w:hAnsi="Simplified Arabic" w:cs="Simplified Arabic" w:hint="cs"/>
          <w:color w:val="000000"/>
          <w:sz w:val="24"/>
          <w:szCs w:val="24"/>
          <w:rtl/>
        </w:rPr>
        <w:t>أ</w:t>
      </w:r>
      <w:r w:rsidR="00A94D07" w:rsidRPr="00C70C31">
        <w:rPr>
          <w:rFonts w:ascii="Simplified Arabic" w:hAnsi="Simplified Arabic" w:cs="Simplified Arabic" w:hint="cs"/>
          <w:color w:val="000000"/>
          <w:sz w:val="24"/>
          <w:szCs w:val="24"/>
          <w:rtl/>
        </w:rPr>
        <w:t xml:space="preserve">جل البدء بتنفيذ هذه الخطة بما يتلائم مع السياق الفلسطيني. </w:t>
      </w:r>
    </w:p>
    <w:p w:rsidR="008F70FF" w:rsidRPr="002F1A4F" w:rsidRDefault="008F70FF" w:rsidP="00B92ED1">
      <w:pPr>
        <w:bidi/>
        <w:spacing w:after="0" w:line="240" w:lineRule="auto"/>
        <w:jc w:val="both"/>
        <w:rPr>
          <w:rFonts w:ascii="Simplified Arabic" w:hAnsi="Simplified Arabic" w:cs="Simplified Arabic"/>
          <w:color w:val="000000"/>
          <w:shd w:val="clear" w:color="auto" w:fill="FBFBFB"/>
        </w:rPr>
      </w:pPr>
    </w:p>
    <w:p w:rsidR="008F70FF" w:rsidRPr="00C70C31" w:rsidRDefault="008B5A9A" w:rsidP="00B92ED1">
      <w:pPr>
        <w:bidi/>
        <w:spacing w:after="0" w:line="240" w:lineRule="auto"/>
        <w:jc w:val="both"/>
        <w:rPr>
          <w:rFonts w:ascii="Simplified Arabic" w:hAnsi="Simplified Arabic" w:cs="Simplified Arabic"/>
          <w:b/>
          <w:bCs/>
          <w:color w:val="000000"/>
          <w:sz w:val="24"/>
          <w:szCs w:val="24"/>
          <w:shd w:val="clear" w:color="auto" w:fill="FBFBFB"/>
        </w:rPr>
      </w:pPr>
      <w:r w:rsidRPr="00C70C31">
        <w:rPr>
          <w:rFonts w:ascii="Simplified Arabic" w:hAnsi="Simplified Arabic" w:cs="Simplified Arabic"/>
          <w:b/>
          <w:bCs/>
          <w:color w:val="000000"/>
          <w:sz w:val="24"/>
          <w:szCs w:val="24"/>
          <w:rtl/>
        </w:rPr>
        <w:t>تشكيل الفريق الوطني</w:t>
      </w:r>
    </w:p>
    <w:p w:rsidR="008F70FF" w:rsidRPr="00C70C31" w:rsidRDefault="00A94D07" w:rsidP="00FC30B4">
      <w:pPr>
        <w:bidi/>
        <w:spacing w:after="0" w:line="240" w:lineRule="auto"/>
        <w:jc w:val="both"/>
        <w:rPr>
          <w:rFonts w:ascii="Simplified Arabic" w:hAnsi="Simplified Arabic" w:cs="Simplified Arabic"/>
          <w:color w:val="000000"/>
          <w:sz w:val="24"/>
          <w:szCs w:val="24"/>
          <w:shd w:val="clear" w:color="auto" w:fill="FBFBFB"/>
        </w:rPr>
      </w:pPr>
      <w:r w:rsidRPr="00C70C31">
        <w:rPr>
          <w:rFonts w:ascii="Simplified Arabic" w:hAnsi="Simplified Arabic" w:cs="Simplified Arabic" w:hint="cs"/>
          <w:color w:val="000000"/>
          <w:sz w:val="24"/>
          <w:szCs w:val="24"/>
          <w:rtl/>
        </w:rPr>
        <w:t>اعتمادا</w:t>
      </w:r>
      <w:r w:rsidR="008B2C39" w:rsidRPr="00C70C31">
        <w:rPr>
          <w:rFonts w:ascii="Simplified Arabic" w:hAnsi="Simplified Arabic" w:cs="Simplified Arabic" w:hint="cs"/>
          <w:color w:val="000000"/>
          <w:sz w:val="24"/>
          <w:szCs w:val="24"/>
          <w:rtl/>
        </w:rPr>
        <w:t>ً</w:t>
      </w:r>
      <w:r w:rsidRPr="00C70C31">
        <w:rPr>
          <w:rFonts w:ascii="Simplified Arabic" w:hAnsi="Simplified Arabic" w:cs="Simplified Arabic" w:hint="cs"/>
          <w:color w:val="000000"/>
          <w:sz w:val="24"/>
          <w:szCs w:val="24"/>
          <w:rtl/>
        </w:rPr>
        <w:t xml:space="preserve"> على </w:t>
      </w:r>
      <w:r w:rsidR="00695F15" w:rsidRPr="00C70C31">
        <w:rPr>
          <w:rFonts w:ascii="Simplified Arabic" w:hAnsi="Simplified Arabic" w:cs="Simplified Arabic" w:hint="cs"/>
          <w:color w:val="000000"/>
          <w:sz w:val="24"/>
          <w:szCs w:val="24"/>
          <w:rtl/>
        </w:rPr>
        <w:t>الالتزام بتنفيذ الخطة</w:t>
      </w:r>
      <w:r w:rsidRPr="00C70C31">
        <w:rPr>
          <w:rFonts w:ascii="Simplified Arabic" w:hAnsi="Simplified Arabic" w:cs="Simplified Arabic" w:hint="cs"/>
          <w:color w:val="000000"/>
          <w:sz w:val="24"/>
          <w:szCs w:val="24"/>
          <w:rtl/>
        </w:rPr>
        <w:t xml:space="preserve">، قام مجلس الوزراء بتشكيل فريق وطني لمتابعة الجهود على تنفيذ خطة التنمية المستدامة </w:t>
      </w:r>
      <w:r w:rsidR="00E3592D" w:rsidRPr="00C70C31">
        <w:rPr>
          <w:rFonts w:ascii="Simplified Arabic" w:hAnsi="Simplified Arabic" w:cs="Simplified Arabic" w:hint="cs"/>
          <w:color w:val="000000"/>
          <w:sz w:val="24"/>
          <w:szCs w:val="24"/>
          <w:rtl/>
        </w:rPr>
        <w:t>بالتعاون</w:t>
      </w:r>
      <w:r w:rsidR="006C2311" w:rsidRPr="00C70C31">
        <w:rPr>
          <w:rFonts w:ascii="Simplified Arabic" w:hAnsi="Simplified Arabic" w:cs="Simplified Arabic"/>
          <w:color w:val="000000"/>
          <w:sz w:val="24"/>
          <w:szCs w:val="24"/>
        </w:rPr>
        <w:t xml:space="preserve"> </w:t>
      </w:r>
      <w:r w:rsidR="008F70FF" w:rsidRPr="00C70C31">
        <w:rPr>
          <w:rFonts w:ascii="Simplified Arabic" w:hAnsi="Simplified Arabic" w:cs="Simplified Arabic"/>
          <w:color w:val="000000"/>
          <w:sz w:val="24"/>
          <w:szCs w:val="24"/>
          <w:rtl/>
        </w:rPr>
        <w:t xml:space="preserve">مع جميع </w:t>
      </w:r>
      <w:r w:rsidR="00F81412" w:rsidRPr="00C70C31">
        <w:rPr>
          <w:rFonts w:ascii="Simplified Arabic" w:hAnsi="Simplified Arabic" w:cs="Simplified Arabic" w:hint="cs"/>
          <w:color w:val="000000"/>
          <w:sz w:val="24"/>
          <w:szCs w:val="24"/>
          <w:rtl/>
        </w:rPr>
        <w:t xml:space="preserve">الوزارات والمؤسسات الحكومية وممثلين عن </w:t>
      </w:r>
      <w:r w:rsidR="002C53F8" w:rsidRPr="00C70C31">
        <w:rPr>
          <w:rFonts w:ascii="Simplified Arabic" w:hAnsi="Simplified Arabic" w:cs="Simplified Arabic" w:hint="cs"/>
          <w:color w:val="000000"/>
          <w:sz w:val="24"/>
          <w:szCs w:val="24"/>
          <w:rtl/>
        </w:rPr>
        <w:t>ال</w:t>
      </w:r>
      <w:r w:rsidR="008F70FF" w:rsidRPr="00C70C31">
        <w:rPr>
          <w:rFonts w:ascii="Simplified Arabic" w:hAnsi="Simplified Arabic" w:cs="Simplified Arabic"/>
          <w:color w:val="000000"/>
          <w:sz w:val="24"/>
          <w:szCs w:val="24"/>
          <w:rtl/>
        </w:rPr>
        <w:t xml:space="preserve">منظمات غير </w:t>
      </w:r>
      <w:r w:rsidR="002C53F8" w:rsidRPr="00C70C31">
        <w:rPr>
          <w:rFonts w:ascii="Simplified Arabic" w:hAnsi="Simplified Arabic" w:cs="Simplified Arabic" w:hint="cs"/>
          <w:color w:val="000000"/>
          <w:sz w:val="24"/>
          <w:szCs w:val="24"/>
          <w:rtl/>
        </w:rPr>
        <w:t>ال</w:t>
      </w:r>
      <w:r w:rsidR="008F70FF" w:rsidRPr="00C70C31">
        <w:rPr>
          <w:rFonts w:ascii="Simplified Arabic" w:hAnsi="Simplified Arabic" w:cs="Simplified Arabic"/>
          <w:color w:val="000000"/>
          <w:sz w:val="24"/>
          <w:szCs w:val="24"/>
          <w:rtl/>
        </w:rPr>
        <w:t xml:space="preserve">حكومية والقطاع الخاص. لقد تم تشكيل الفريق الوطني لأهداف التنمية المستدامة </w:t>
      </w:r>
      <w:r w:rsidR="00754659" w:rsidRPr="00C70C31">
        <w:rPr>
          <w:rFonts w:ascii="Simplified Arabic" w:hAnsi="Simplified Arabic" w:cs="Simplified Arabic"/>
          <w:color w:val="000000"/>
          <w:sz w:val="24"/>
          <w:szCs w:val="24"/>
          <w:rtl/>
        </w:rPr>
        <w:t xml:space="preserve">واللجنة التوجيهية و12 مجموعة عمل من أجل متابعة وتنفيذ أهداف التنمية المستدامة </w:t>
      </w:r>
      <w:r w:rsidR="008F70FF" w:rsidRPr="00C70C31">
        <w:rPr>
          <w:rFonts w:ascii="Simplified Arabic" w:hAnsi="Simplified Arabic" w:cs="Simplified Arabic"/>
          <w:color w:val="000000"/>
          <w:sz w:val="24"/>
          <w:szCs w:val="24"/>
          <w:rtl/>
        </w:rPr>
        <w:t xml:space="preserve">بناءً على الدروس المستفادة من الأهداف الإنمائية للألفية، من أجل السماح لشركاء مختلفين للمشاركة في عملية رصد وتنفيذ أهداف التنمية المستدامة في جميع مراحلها، بدءًا من تحديد الأولويات إلى التطبيق والتقييم. تتمثل مسؤولية الفريق في تحديد أولويات التنمية المستدامة في فلسطين ودمجها في إطار العمل الوطني من أجل عمليتي التخطيط ووضع الميزانية، كما على الفريق قيادة وتنسيق عملية تحضير </w:t>
      </w:r>
      <w:r w:rsidR="00FC30B4" w:rsidRPr="00C70C31">
        <w:rPr>
          <w:rFonts w:ascii="Simplified Arabic" w:hAnsi="Simplified Arabic" w:cs="Simplified Arabic" w:hint="cs"/>
          <w:color w:val="000000"/>
          <w:sz w:val="24"/>
          <w:szCs w:val="24"/>
          <w:rtl/>
        </w:rPr>
        <w:t>الاستعراضات</w:t>
      </w:r>
      <w:r w:rsidR="00A7233E" w:rsidRPr="00C70C31">
        <w:rPr>
          <w:rFonts w:ascii="Simplified Arabic" w:hAnsi="Simplified Arabic" w:cs="Simplified Arabic" w:hint="cs"/>
          <w:color w:val="000000"/>
          <w:sz w:val="24"/>
          <w:szCs w:val="24"/>
          <w:rtl/>
        </w:rPr>
        <w:t xml:space="preserve"> </w:t>
      </w:r>
      <w:r w:rsidR="00A72DDC">
        <w:rPr>
          <w:rFonts w:ascii="Simplified Arabic" w:hAnsi="Simplified Arabic" w:cs="Simplified Arabic" w:hint="cs"/>
          <w:color w:val="000000"/>
          <w:sz w:val="24"/>
          <w:szCs w:val="24"/>
          <w:rtl/>
          <w:lang w:bidi="ar-JO"/>
        </w:rPr>
        <w:t xml:space="preserve">الطوعية </w:t>
      </w:r>
      <w:r w:rsidR="008F70FF" w:rsidRPr="00C70C31">
        <w:rPr>
          <w:rFonts w:ascii="Simplified Arabic" w:hAnsi="Simplified Arabic" w:cs="Simplified Arabic"/>
          <w:color w:val="000000"/>
          <w:sz w:val="24"/>
          <w:szCs w:val="24"/>
          <w:rtl/>
        </w:rPr>
        <w:t>الوطنية لعملية التقدّم نحو تحقيق أهداف التنمية المستدامة</w:t>
      </w:r>
      <w:r w:rsidR="008F70FF" w:rsidRPr="00C70C31">
        <w:rPr>
          <w:rFonts w:ascii="Simplified Arabic" w:hAnsi="Simplified Arabic" w:cs="Simplified Arabic"/>
          <w:color w:val="000000"/>
          <w:sz w:val="24"/>
          <w:szCs w:val="24"/>
          <w:shd w:val="clear" w:color="auto" w:fill="FBFBFB"/>
          <w:rtl/>
        </w:rPr>
        <w:t>.</w:t>
      </w:r>
    </w:p>
    <w:p w:rsidR="008F70FF" w:rsidRPr="00C70C31" w:rsidRDefault="008B2C39" w:rsidP="006D1F51">
      <w:pPr>
        <w:bidi/>
        <w:spacing w:after="0" w:line="240" w:lineRule="auto"/>
        <w:jc w:val="both"/>
        <w:rPr>
          <w:rFonts w:ascii="Simplified Arabic" w:hAnsi="Simplified Arabic" w:cs="Simplified Arabic"/>
          <w:color w:val="000000"/>
          <w:sz w:val="24"/>
          <w:szCs w:val="24"/>
          <w:shd w:val="clear" w:color="auto" w:fill="FBFBFB"/>
        </w:rPr>
      </w:pPr>
      <w:r w:rsidRPr="00C70C31">
        <w:rPr>
          <w:rFonts w:ascii="Simplified Arabic" w:hAnsi="Simplified Arabic" w:cs="Simplified Arabic" w:hint="cs"/>
          <w:color w:val="000000"/>
          <w:sz w:val="24"/>
          <w:szCs w:val="24"/>
          <w:rtl/>
        </w:rPr>
        <w:t>كما نص قرار مجلس الوزراء على أ</w:t>
      </w:r>
      <w:r w:rsidR="00FC30B4" w:rsidRPr="00C70C31">
        <w:rPr>
          <w:rFonts w:ascii="Simplified Arabic" w:hAnsi="Simplified Arabic" w:cs="Simplified Arabic" w:hint="cs"/>
          <w:color w:val="000000"/>
          <w:sz w:val="24"/>
          <w:szCs w:val="24"/>
          <w:rtl/>
        </w:rPr>
        <w:t xml:space="preserve">ن </w:t>
      </w:r>
      <w:r w:rsidR="008512B2" w:rsidRPr="00C70C31">
        <w:rPr>
          <w:rFonts w:ascii="Simplified Arabic" w:hAnsi="Simplified Arabic" w:cs="Simplified Arabic" w:hint="cs"/>
          <w:color w:val="000000"/>
          <w:sz w:val="24"/>
          <w:szCs w:val="24"/>
          <w:rtl/>
        </w:rPr>
        <w:t xml:space="preserve">يتولى  </w:t>
      </w:r>
      <w:r w:rsidR="008F70FF" w:rsidRPr="00C70C31">
        <w:rPr>
          <w:rFonts w:ascii="Simplified Arabic" w:hAnsi="Simplified Arabic" w:cs="Simplified Arabic"/>
          <w:color w:val="000000"/>
          <w:sz w:val="24"/>
          <w:szCs w:val="24"/>
          <w:rtl/>
        </w:rPr>
        <w:t xml:space="preserve">الجهاز المركزي </w:t>
      </w:r>
      <w:r w:rsidR="0034310C" w:rsidRPr="00C70C31">
        <w:rPr>
          <w:rFonts w:ascii="Simplified Arabic" w:hAnsi="Simplified Arabic" w:cs="Simplified Arabic" w:hint="cs"/>
          <w:color w:val="000000"/>
          <w:sz w:val="24"/>
          <w:szCs w:val="24"/>
          <w:rtl/>
        </w:rPr>
        <w:t>للإحصاء</w:t>
      </w:r>
      <w:r w:rsidR="008F70FF" w:rsidRPr="00C70C31">
        <w:rPr>
          <w:rFonts w:ascii="Simplified Arabic" w:hAnsi="Simplified Arabic" w:cs="Simplified Arabic"/>
          <w:color w:val="000000"/>
          <w:sz w:val="24"/>
          <w:szCs w:val="24"/>
          <w:rtl/>
        </w:rPr>
        <w:t xml:space="preserve"> الفلسطيني </w:t>
      </w:r>
      <w:r w:rsidR="008512B2" w:rsidRPr="00C70C31">
        <w:rPr>
          <w:rFonts w:ascii="Simplified Arabic" w:hAnsi="Simplified Arabic" w:cs="Simplified Arabic" w:hint="cs"/>
          <w:color w:val="000000"/>
          <w:sz w:val="24"/>
          <w:szCs w:val="24"/>
          <w:rtl/>
        </w:rPr>
        <w:t>قيادة</w:t>
      </w:r>
      <w:r w:rsidR="00A7233E" w:rsidRPr="00C70C31">
        <w:rPr>
          <w:rFonts w:ascii="Simplified Arabic" w:hAnsi="Simplified Arabic" w:cs="Simplified Arabic" w:hint="cs"/>
          <w:color w:val="000000"/>
          <w:sz w:val="24"/>
          <w:szCs w:val="24"/>
          <w:rtl/>
        </w:rPr>
        <w:t xml:space="preserve"> </w:t>
      </w:r>
      <w:r w:rsidR="008512B2" w:rsidRPr="00C70C31">
        <w:rPr>
          <w:rFonts w:ascii="Simplified Arabic" w:hAnsi="Simplified Arabic" w:cs="Simplified Arabic" w:hint="cs"/>
          <w:color w:val="000000"/>
          <w:sz w:val="24"/>
          <w:szCs w:val="24"/>
          <w:rtl/>
        </w:rPr>
        <w:t>ال</w:t>
      </w:r>
      <w:r w:rsidR="008F70FF" w:rsidRPr="00C70C31">
        <w:rPr>
          <w:rFonts w:ascii="Simplified Arabic" w:hAnsi="Simplified Arabic" w:cs="Simplified Arabic"/>
          <w:color w:val="000000"/>
          <w:sz w:val="24"/>
          <w:szCs w:val="24"/>
          <w:rtl/>
        </w:rPr>
        <w:t xml:space="preserve">جهود </w:t>
      </w:r>
      <w:r w:rsidR="00754659" w:rsidRPr="00C70C31">
        <w:rPr>
          <w:rFonts w:ascii="Simplified Arabic" w:hAnsi="Simplified Arabic" w:cs="Simplified Arabic" w:hint="cs"/>
          <w:color w:val="000000"/>
          <w:sz w:val="24"/>
          <w:szCs w:val="24"/>
          <w:rtl/>
        </w:rPr>
        <w:t>لتوطين ومراقبة و</w:t>
      </w:r>
      <w:r w:rsidR="008F70FF" w:rsidRPr="00C70C31">
        <w:rPr>
          <w:rFonts w:ascii="Simplified Arabic" w:hAnsi="Simplified Arabic" w:cs="Simplified Arabic"/>
          <w:color w:val="000000"/>
          <w:sz w:val="24"/>
          <w:szCs w:val="24"/>
          <w:rtl/>
        </w:rPr>
        <w:t>رصد مؤشرات أهداف التنمية المستدامة بالتعاون مع جميع الشركاء</w:t>
      </w:r>
      <w:r w:rsidR="000F16F0" w:rsidRPr="00C70C31">
        <w:rPr>
          <w:rFonts w:ascii="Simplified Arabic" w:hAnsi="Simplified Arabic" w:cs="Simplified Arabic" w:hint="cs"/>
          <w:color w:val="000000"/>
          <w:sz w:val="24"/>
          <w:szCs w:val="24"/>
          <w:rtl/>
        </w:rPr>
        <w:t xml:space="preserve"> لتوفير البيانات </w:t>
      </w:r>
      <w:r w:rsidR="00FE3DC7" w:rsidRPr="00C70C31">
        <w:rPr>
          <w:rFonts w:ascii="Simplified Arabic" w:hAnsi="Simplified Arabic" w:cs="Simplified Arabic" w:hint="cs"/>
          <w:color w:val="000000"/>
          <w:sz w:val="24"/>
          <w:szCs w:val="24"/>
          <w:rtl/>
        </w:rPr>
        <w:t>الخاصة بالمؤشرات وبناء نظام وطني لرصد التقدم على هذا الموضوع.</w:t>
      </w:r>
    </w:p>
    <w:p w:rsidR="008F70FF" w:rsidRPr="002F1A4F" w:rsidRDefault="008F70FF" w:rsidP="00B92ED1">
      <w:pPr>
        <w:bidi/>
        <w:spacing w:after="0" w:line="240" w:lineRule="auto"/>
        <w:jc w:val="both"/>
        <w:rPr>
          <w:rFonts w:ascii="Simplified Arabic" w:hAnsi="Simplified Arabic" w:cs="Simplified Arabic"/>
          <w:color w:val="000000"/>
          <w:shd w:val="clear" w:color="auto" w:fill="FBFBFB"/>
        </w:rPr>
      </w:pPr>
    </w:p>
    <w:p w:rsidR="008F70FF" w:rsidRPr="00C70C31" w:rsidRDefault="00A72DDC" w:rsidP="00A72DDC">
      <w:pPr>
        <w:bidi/>
        <w:spacing w:after="0" w:line="240" w:lineRule="auto"/>
        <w:jc w:val="both"/>
        <w:rPr>
          <w:rFonts w:ascii="Simplified Arabic" w:hAnsi="Simplified Arabic" w:cs="Simplified Arabic"/>
          <w:b/>
          <w:bCs/>
          <w:color w:val="000000"/>
          <w:sz w:val="24"/>
          <w:szCs w:val="24"/>
          <w:shd w:val="clear" w:color="auto" w:fill="FBFBFB"/>
          <w:rtl/>
        </w:rPr>
      </w:pPr>
      <w:r>
        <w:rPr>
          <w:rFonts w:ascii="Simplified Arabic" w:hAnsi="Simplified Arabic" w:cs="Simplified Arabic" w:hint="cs"/>
          <w:b/>
          <w:bCs/>
          <w:color w:val="000000"/>
          <w:sz w:val="24"/>
          <w:szCs w:val="24"/>
          <w:rtl/>
        </w:rPr>
        <w:t>إدماج</w:t>
      </w:r>
      <w:r w:rsidR="008B5A9A" w:rsidRPr="00C70C31">
        <w:rPr>
          <w:rFonts w:ascii="Simplified Arabic" w:hAnsi="Simplified Arabic" w:cs="Simplified Arabic"/>
          <w:b/>
          <w:bCs/>
          <w:color w:val="000000"/>
          <w:sz w:val="24"/>
          <w:szCs w:val="24"/>
          <w:rtl/>
        </w:rPr>
        <w:t xml:space="preserve"> أهداف التنمية المستدامة</w:t>
      </w:r>
      <w:r w:rsidRPr="00A72DDC">
        <w:rPr>
          <w:rFonts w:ascii="Simplified Arabic" w:hAnsi="Simplified Arabic" w:cs="Simplified Arabic"/>
          <w:b/>
          <w:bCs/>
          <w:color w:val="000000"/>
          <w:sz w:val="24"/>
          <w:szCs w:val="24"/>
          <w:rtl/>
        </w:rPr>
        <w:t xml:space="preserve"> </w:t>
      </w:r>
      <w:r w:rsidRPr="00C70C31">
        <w:rPr>
          <w:rFonts w:ascii="Simplified Arabic" w:hAnsi="Simplified Arabic" w:cs="Simplified Arabic"/>
          <w:b/>
          <w:bCs/>
          <w:color w:val="000000"/>
          <w:sz w:val="24"/>
          <w:szCs w:val="24"/>
          <w:rtl/>
        </w:rPr>
        <w:t>أجندة السياس</w:t>
      </w:r>
      <w:r w:rsidRPr="00C70C31">
        <w:rPr>
          <w:rFonts w:ascii="Simplified Arabic" w:hAnsi="Simplified Arabic" w:cs="Simplified Arabic" w:hint="cs"/>
          <w:b/>
          <w:bCs/>
          <w:color w:val="000000"/>
          <w:sz w:val="24"/>
          <w:szCs w:val="24"/>
          <w:rtl/>
        </w:rPr>
        <w:t>ات</w:t>
      </w:r>
      <w:r w:rsidRPr="00C70C31">
        <w:rPr>
          <w:rFonts w:ascii="Simplified Arabic" w:hAnsi="Simplified Arabic" w:cs="Simplified Arabic"/>
          <w:b/>
          <w:bCs/>
          <w:color w:val="000000"/>
          <w:sz w:val="24"/>
          <w:szCs w:val="24"/>
          <w:rtl/>
        </w:rPr>
        <w:t xml:space="preserve"> الوطنية</w:t>
      </w:r>
    </w:p>
    <w:p w:rsidR="007964E3" w:rsidRPr="00EF57BD" w:rsidRDefault="007964E3" w:rsidP="00C14E03">
      <w:pPr>
        <w:bidi/>
        <w:spacing w:after="0" w:line="240" w:lineRule="auto"/>
        <w:jc w:val="both"/>
        <w:rPr>
          <w:rFonts w:ascii="Simplified Arabic" w:hAnsi="Simplified Arabic" w:cs="Simplified Arabic"/>
          <w:sz w:val="24"/>
          <w:szCs w:val="24"/>
        </w:rPr>
      </w:pPr>
      <w:r w:rsidRPr="00943C9F">
        <w:rPr>
          <w:rFonts w:ascii="Simplified Arabic" w:hAnsi="Simplified Arabic" w:cs="Simplified Arabic"/>
          <w:sz w:val="24"/>
          <w:szCs w:val="24"/>
          <w:rtl/>
        </w:rPr>
        <w:t>إن خطة السياس</w:t>
      </w:r>
      <w:r>
        <w:rPr>
          <w:rFonts w:ascii="Simplified Arabic" w:hAnsi="Simplified Arabic" w:cs="Simplified Arabic" w:hint="cs"/>
          <w:sz w:val="24"/>
          <w:szCs w:val="24"/>
          <w:rtl/>
        </w:rPr>
        <w:t xml:space="preserve">ات </w:t>
      </w:r>
      <w:r w:rsidRPr="00943C9F">
        <w:rPr>
          <w:rFonts w:ascii="Simplified Arabic" w:hAnsi="Simplified Arabic" w:cs="Simplified Arabic"/>
          <w:sz w:val="24"/>
          <w:szCs w:val="24"/>
          <w:rtl/>
        </w:rPr>
        <w:t xml:space="preserve"> الوطنية "المواطن أولاً" </w:t>
      </w:r>
      <w:r>
        <w:rPr>
          <w:rFonts w:ascii="Simplified Arabic" w:hAnsi="Simplified Arabic" w:cs="Simplified Arabic" w:hint="cs"/>
          <w:sz w:val="24"/>
          <w:szCs w:val="24"/>
          <w:rtl/>
        </w:rPr>
        <w:t xml:space="preserve">والاستراتيجيات القطاعية وعبر القطاعية </w:t>
      </w:r>
      <w:r w:rsidRPr="00943C9F">
        <w:rPr>
          <w:rFonts w:ascii="Simplified Arabic" w:hAnsi="Simplified Arabic" w:cs="Simplified Arabic"/>
          <w:sz w:val="24"/>
          <w:szCs w:val="24"/>
          <w:rtl/>
        </w:rPr>
        <w:t xml:space="preserve">(2017-2022) تتماشى مع خطة 2030 وأهدافها للتنمية المستدامة. </w:t>
      </w:r>
      <w:r>
        <w:rPr>
          <w:rFonts w:ascii="Simplified Arabic" w:hAnsi="Simplified Arabic" w:cs="Simplified Arabic" w:hint="cs"/>
          <w:sz w:val="24"/>
          <w:szCs w:val="24"/>
          <w:rtl/>
        </w:rPr>
        <w:t>واستجابة لذلك جاء</w:t>
      </w:r>
      <w:r w:rsidRPr="00943C9F">
        <w:rPr>
          <w:rFonts w:ascii="Simplified Arabic" w:hAnsi="Simplified Arabic" w:cs="Simplified Arabic"/>
          <w:sz w:val="24"/>
          <w:szCs w:val="24"/>
          <w:rtl/>
        </w:rPr>
        <w:t xml:space="preserve"> تطوير </w:t>
      </w:r>
      <w:r>
        <w:rPr>
          <w:rFonts w:ascii="Simplified Arabic" w:hAnsi="Simplified Arabic" w:cs="Simplified Arabic" w:hint="cs"/>
          <w:sz w:val="24"/>
          <w:szCs w:val="24"/>
          <w:rtl/>
        </w:rPr>
        <w:t>ال</w:t>
      </w:r>
      <w:r w:rsidRPr="00943C9F">
        <w:rPr>
          <w:rFonts w:ascii="Simplified Arabic" w:hAnsi="Simplified Arabic" w:cs="Simplified Arabic" w:hint="eastAsia"/>
          <w:sz w:val="24"/>
          <w:szCs w:val="24"/>
          <w:rtl/>
        </w:rPr>
        <w:t>إستراتيجية</w:t>
      </w:r>
      <w:r w:rsidRPr="00943C9F">
        <w:rPr>
          <w:rFonts w:ascii="Simplified Arabic" w:hAnsi="Simplified Arabic" w:cs="Simplified Arabic"/>
          <w:sz w:val="24"/>
          <w:szCs w:val="24"/>
          <w:rtl/>
        </w:rPr>
        <w:t xml:space="preserve"> </w:t>
      </w:r>
      <w:r>
        <w:rPr>
          <w:rFonts w:ascii="Simplified Arabic" w:hAnsi="Simplified Arabic" w:cs="Simplified Arabic" w:hint="cs"/>
          <w:sz w:val="24"/>
          <w:szCs w:val="24"/>
          <w:rtl/>
        </w:rPr>
        <w:t>ال</w:t>
      </w:r>
      <w:r w:rsidRPr="00943C9F">
        <w:rPr>
          <w:rFonts w:ascii="Simplified Arabic" w:hAnsi="Simplified Arabic" w:cs="Simplified Arabic"/>
          <w:sz w:val="24"/>
          <w:szCs w:val="24"/>
          <w:rtl/>
        </w:rPr>
        <w:t xml:space="preserve">وطنية </w:t>
      </w:r>
      <w:r>
        <w:rPr>
          <w:rFonts w:ascii="Simplified Arabic" w:hAnsi="Simplified Arabic" w:cs="Simplified Arabic" w:hint="cs"/>
          <w:sz w:val="24"/>
          <w:szCs w:val="24"/>
          <w:rtl/>
        </w:rPr>
        <w:t>ل</w:t>
      </w:r>
      <w:r w:rsidRPr="00943C9F">
        <w:rPr>
          <w:rFonts w:ascii="Simplified Arabic" w:hAnsi="Simplified Arabic" w:cs="Simplified Arabic"/>
          <w:sz w:val="24"/>
          <w:szCs w:val="24"/>
          <w:rtl/>
        </w:rPr>
        <w:t xml:space="preserve">تطوير </w:t>
      </w:r>
      <w:r w:rsidRPr="00943C9F">
        <w:rPr>
          <w:rFonts w:ascii="Simplified Arabic" w:hAnsi="Simplified Arabic" w:cs="Simplified Arabic" w:hint="eastAsia"/>
          <w:sz w:val="24"/>
          <w:szCs w:val="24"/>
          <w:rtl/>
        </w:rPr>
        <w:t>الإحصائيات</w:t>
      </w:r>
      <w:r w:rsidRPr="00943C9F">
        <w:rPr>
          <w:rFonts w:ascii="Simplified Arabic" w:hAnsi="Simplified Arabic" w:cs="Simplified Arabic"/>
          <w:sz w:val="24"/>
          <w:szCs w:val="24"/>
          <w:rtl/>
        </w:rPr>
        <w:t xml:space="preserve"> الرسمية 2018-2022</w:t>
      </w:r>
      <w:r>
        <w:rPr>
          <w:rFonts w:ascii="Simplified Arabic" w:hAnsi="Simplified Arabic" w:cs="Simplified Arabic" w:hint="cs"/>
          <w:sz w:val="24"/>
          <w:szCs w:val="24"/>
          <w:rtl/>
        </w:rPr>
        <w:t xml:space="preserve"> ليتم رصد ومراقبة التقدم في خطة السياسات</w:t>
      </w:r>
      <w:r w:rsidRPr="00943C9F">
        <w:rPr>
          <w:rFonts w:ascii="Simplified Arabic" w:hAnsi="Simplified Arabic" w:cs="Simplified Arabic"/>
          <w:sz w:val="24"/>
          <w:szCs w:val="24"/>
          <w:rtl/>
        </w:rPr>
        <w:t xml:space="preserve"> الوطنية</w:t>
      </w:r>
      <w:r>
        <w:rPr>
          <w:rFonts w:ascii="Simplified Arabic" w:hAnsi="Simplified Arabic" w:cs="Simplified Arabic" w:hint="cs"/>
          <w:sz w:val="24"/>
          <w:szCs w:val="24"/>
          <w:rtl/>
        </w:rPr>
        <w:t xml:space="preserve"> وبتركيز اضافي على  </w:t>
      </w:r>
      <w:r>
        <w:rPr>
          <w:rFonts w:ascii="Simplified Arabic" w:hAnsi="Simplified Arabic" w:cs="Simplified Arabic"/>
          <w:sz w:val="24"/>
          <w:szCs w:val="24"/>
        </w:rPr>
        <w:t>128</w:t>
      </w:r>
      <w:r w:rsidRPr="00943C9F">
        <w:rPr>
          <w:rFonts w:ascii="Simplified Arabic" w:hAnsi="Simplified Arabic" w:cs="Simplified Arabic"/>
          <w:sz w:val="24"/>
          <w:szCs w:val="24"/>
          <w:rtl/>
        </w:rPr>
        <w:t xml:space="preserve"> مؤشرًا ذ</w:t>
      </w:r>
      <w:r>
        <w:rPr>
          <w:rFonts w:ascii="Simplified Arabic" w:hAnsi="Simplified Arabic" w:cs="Simplified Arabic" w:hint="cs"/>
          <w:sz w:val="24"/>
          <w:szCs w:val="24"/>
          <w:rtl/>
        </w:rPr>
        <w:t>ات</w:t>
      </w:r>
      <w:r w:rsidRPr="00943C9F">
        <w:rPr>
          <w:rFonts w:ascii="Simplified Arabic" w:hAnsi="Simplified Arabic" w:cs="Simplified Arabic"/>
          <w:sz w:val="24"/>
          <w:szCs w:val="24"/>
          <w:rtl/>
        </w:rPr>
        <w:t xml:space="preserve"> صلة </w:t>
      </w:r>
      <w:r w:rsidR="00C14E03">
        <w:rPr>
          <w:rFonts w:ascii="Simplified Arabic" w:hAnsi="Simplified Arabic" w:cs="Simplified Arabic" w:hint="cs"/>
          <w:sz w:val="24"/>
          <w:szCs w:val="24"/>
          <w:rtl/>
        </w:rPr>
        <w:t>بالاطار العالمي لمؤشرات التنمية المستدامة</w:t>
      </w:r>
      <w:r w:rsidRPr="00943C9F">
        <w:rPr>
          <w:rFonts w:ascii="Simplified Arabic" w:hAnsi="Simplified Arabic" w:cs="Simplified Arabic"/>
          <w:sz w:val="24"/>
          <w:szCs w:val="24"/>
          <w:rtl/>
        </w:rPr>
        <w:t xml:space="preserve"> </w:t>
      </w:r>
      <w:r w:rsidR="00FD3C88">
        <w:rPr>
          <w:rFonts w:ascii="Simplified Arabic" w:hAnsi="Simplified Arabic" w:cs="Simplified Arabic" w:hint="cs"/>
          <w:sz w:val="24"/>
          <w:szCs w:val="24"/>
          <w:rtl/>
        </w:rPr>
        <w:t>موزعة على جميع الاهداف</w:t>
      </w:r>
      <w:r w:rsidRPr="00943C9F">
        <w:rPr>
          <w:rFonts w:ascii="Simplified Arabic" w:hAnsi="Simplified Arabic" w:cs="Simplified Arabic"/>
          <w:sz w:val="24"/>
          <w:szCs w:val="24"/>
          <w:rtl/>
        </w:rPr>
        <w:t>:</w:t>
      </w:r>
    </w:p>
    <w:p w:rsidR="00B67696" w:rsidRPr="002F1A4F" w:rsidRDefault="00B67696" w:rsidP="00B67696">
      <w:pPr>
        <w:bidi/>
        <w:spacing w:after="0" w:line="240" w:lineRule="auto"/>
        <w:jc w:val="both"/>
        <w:rPr>
          <w:rFonts w:ascii="Simplified Arabic" w:hAnsi="Simplified Arabic" w:cs="Simplified Arabic"/>
          <w:color w:val="000000"/>
          <w:rtl/>
        </w:rPr>
      </w:pPr>
    </w:p>
    <w:p w:rsidR="003E58FA" w:rsidRPr="00C70C31" w:rsidRDefault="001A69D9" w:rsidP="00607E5C">
      <w:pPr>
        <w:bidi/>
        <w:spacing w:after="0" w:line="240" w:lineRule="auto"/>
        <w:jc w:val="center"/>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 xml:space="preserve">ارتباط </w:t>
      </w:r>
      <w:r w:rsidR="003E58FA" w:rsidRPr="00C70C31">
        <w:rPr>
          <w:rFonts w:ascii="Simplified Arabic" w:hAnsi="Simplified Arabic" w:cs="Simplified Arabic" w:hint="cs"/>
          <w:b/>
          <w:bCs/>
          <w:color w:val="000000"/>
          <w:sz w:val="24"/>
          <w:szCs w:val="24"/>
          <w:rtl/>
        </w:rPr>
        <w:t>مؤشرات أهداف التنمية المستدام</w:t>
      </w:r>
      <w:r w:rsidR="00607E5C" w:rsidRPr="00C70C31">
        <w:rPr>
          <w:rFonts w:ascii="Simplified Arabic" w:hAnsi="Simplified Arabic" w:cs="Simplified Arabic" w:hint="cs"/>
          <w:b/>
          <w:bCs/>
          <w:color w:val="000000"/>
          <w:sz w:val="24"/>
          <w:szCs w:val="24"/>
          <w:rtl/>
        </w:rPr>
        <w:t>ة</w:t>
      </w:r>
      <w:r w:rsidR="003E58FA" w:rsidRPr="00C70C31">
        <w:rPr>
          <w:rFonts w:ascii="Simplified Arabic" w:hAnsi="Simplified Arabic" w:cs="Simplified Arabic" w:hint="cs"/>
          <w:b/>
          <w:bCs/>
          <w:color w:val="000000"/>
          <w:sz w:val="24"/>
          <w:szCs w:val="24"/>
          <w:rtl/>
        </w:rPr>
        <w:t xml:space="preserve"> مع أجندة السياسة الوطنية</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D2F44" w:rsidRPr="00C70C31" w:rsidTr="00C70C31">
        <w:tc>
          <w:tcPr>
            <w:tcW w:w="9854" w:type="dxa"/>
            <w:shd w:val="clear" w:color="auto" w:fill="auto"/>
          </w:tcPr>
          <w:p w:rsidR="007D2F44" w:rsidRPr="00C70C31" w:rsidRDefault="00AB2BDE" w:rsidP="00C70C31">
            <w:pPr>
              <w:bidi/>
              <w:spacing w:after="0" w:line="240" w:lineRule="auto"/>
              <w:jc w:val="center"/>
              <w:rPr>
                <w:rFonts w:ascii="Simplified Arabic" w:hAnsi="Simplified Arabic" w:cs="Simplified Arabic"/>
                <w:b/>
                <w:bCs/>
                <w:color w:val="000000"/>
                <w:sz w:val="24"/>
                <w:szCs w:val="24"/>
                <w:lang w:val="en-US"/>
              </w:rPr>
            </w:pPr>
            <w:r w:rsidRPr="00AB2BDE">
              <w:rPr>
                <w:noProof/>
                <w:lang w:val="en-US"/>
              </w:rPr>
              <w:pict>
                <v:group id="Group 86" o:spid="_x0000_s1044" style="position:absolute;left:0;text-align:left;margin-left:57.25pt;margin-top:151.3pt;width:386.2pt;height:20.8pt;z-index:251658240" coordsize="49049,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">
                  <v:shape id="Picture 1" o:spid="_x0000_s1027" type="#_x0000_t75" style="position:absolute;left:46724;width:2325;height:21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o4ajDAAAA3AAAAA8AAABkcnMvZG93bnJldi54bWxET91qwjAUvhf2DuEIu9NUZaPtjDIHgwkb&#10;dM4HODRnSWlzUpqo9e2XgeDd+fh+z3o7uk6caQiNZwWLeQaCuPa6YaPg+PM+y0GEiKyx80wKrhRg&#10;u3mYrLHU/sLfdD5EI1IIhxIV2Bj7UspQW3IY5r4nTtyvHxzGBAcj9YCXFO46ucyyZ+mw4dRgsac3&#10;S3V7ODkF+/xkq+tT0RZFtf/ctUYfc/Ol1ON0fH0BEWmMd/HN/aHT/NUK/p9JF8jN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jhqMMAAADcAAAADwAAAAAAAAAAAAAAAACf&#10;AgAAZHJzL2Rvd25yZXYueG1sUEsFBgAAAAAEAAQA9wAAAI8DAAAAAA==&#10;">
                    <v:imagedata r:id="rId21" o:title="A_SDG goals_icons-individual-rgb-17"/>
                  </v:shape>
                  <v:shape id="Picture 2" o:spid="_x0000_s1028" type="#_x0000_t75" style="position:absolute;left:43552;top:52;width:2379;height:21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PAPnBAAAA3AAAAA8AAABkcnMvZG93bnJldi54bWxET01rwkAQvQv9D8sUvOmmVtuSukpbLHgr&#10;ansfdqdJMDsbsxNN/n1XKHibx/uc5br3tTpTG6vABh6mGShiG1zFhYHvw+fkBVQUZId1YDIwUIT1&#10;6m60xNyFC+/ovJdCpRCOORooRZpc62hL8hinoSFO3G9oPUqCbaFdi5cU7ms9y7In7bHi1FBiQx8l&#10;2eO+8wYOi/fODvbn+Wt+Om4EpZsNp86Y8X3/9gpKqJeb+N+9dWn+4xyuz6QL9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mPAPnBAAAA3AAAAA8AAAAAAAAAAAAAAAAAnwIA&#10;AGRycy9kb3ducmV2LnhtbFBLBQYAAAAABAAEAPcAAACNAwAAAAA=&#10;">
                    <v:imagedata r:id="rId22" o:title="A_SDG goals_icons-individual-rgb-16"/>
                  </v:shape>
                  <v:shape id="Picture 3" o:spid="_x0000_s1029" type="#_x0000_t75" style="position:absolute;left:40487;width:2378;height:22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CkjCAAAA3AAAAA8AAABkcnMvZG93bnJldi54bWxET01rwkAQvQv9D8sUetNNLVqNrlIKBeup&#10;RkW8DdkxCWZnQ3aq8d+7QqG3ebzPmS87V6sLtaHybOB1kIAizr2tuDCw2371J6CCIFusPZOBGwVY&#10;Lp56c0ytv/KGLpkUKoZwSNFAKdKkWoe8JIdh4BviyJ1861AibAttW7zGcFfrYZKMtcOKY0OJDX2W&#10;lJ+zX2dguz5O3vf19AfH8r0Zrig7SH4z5uW5+5iBEurkX/znXtk4/20Ej2fiBXpx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wpIwgAAANwAAAAPAAAAAAAAAAAAAAAAAJ8C&#10;AABkcnMvZG93bnJldi54bWxQSwUGAAAAAAQABAD3AAAAjgMAAAAA&#10;">
                    <v:imagedata r:id="rId23" o:title="A_SDG goals_icons-individual-rgb-15"/>
                  </v:shape>
                  <v:shape id="Picture 4" o:spid="_x0000_s1030" type="#_x0000_t75" style="position:absolute;left:37633;top:52;width:2378;height:23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R7N7DAAAA3AAAAA8AAABkcnMvZG93bnJldi54bWxET01rwkAQvRf6H5YpeDObqtiSuooIgiJa&#10;mvbQ3obsNAnNzsbsatZ/7wpCb/N4nzNbBNOIM3WutqzgOUlBEBdW11wq+PpcD19BOI+ssbFMCi7k&#10;YDF/fJhhpm3PH3TOfSliCLsMFVTet5mUrqjIoEtsSxy5X9sZ9BF2pdQd9jHcNHKUplNpsObYUGFL&#10;q4qKv/xkFOzXzXf4ORz1Yfu+m7yYUZki9UoNnsLyDYSn4P/Fd/dGx/njKdyeiRfI+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RHs3sMAAADcAAAADwAAAAAAAAAAAAAAAACf&#10;AgAAZHJzL2Rvd25yZXYueG1sUEsFBgAAAAAEAAQA9wAAAI8DAAAAAA==&#10;">
                    <v:imagedata r:id="rId24" o:title="A_SDG goals_icons-individual-rgb-14"/>
                  </v:shape>
                  <v:shape id="Picture 5" o:spid="_x0000_s1031" type="#_x0000_t75" style="position:absolute;left:34461;top:52;width:2749;height:227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uf3jBAAAA3AAAAA8AAABkcnMvZG93bnJldi54bWxET01rwkAQvRf8D8sUvNWNDbSSukqwSOwx&#10;au9DdszGZmdDdk1if323UOhtHu9z1tvJtmKg3jeOFSwXCQjiyumGawXn0/5pBcIHZI2tY1JwJw/b&#10;zexhjZl2I5c0HEMtYgj7DBWYELpMSl8ZsugXriOO3MX1FkOEfS11j2MMt618TpIXabHh2GCwo52h&#10;6ut4swpKLq74vZzSj5C/d+PNFJ8lsVLzxyl/AxFoCv/iP/dBx/npK/w+Ey+Qm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euf3jBAAAA3AAAAA8AAAAAAAAAAAAAAAAAnwIA&#10;AGRycy9kb3ducmV2LnhtbFBLBQYAAAAABAAEAPcAAACNAwAAAAA=&#10;">
                    <v:imagedata r:id="rId25" o:title="A_SDG goals_icons-individual-rgb-13"/>
                  </v:shape>
                  <v:shape id="Picture 6" o:spid="_x0000_s1032" type="#_x0000_t75" style="position:absolute;left:31766;width:2378;height:23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d5PGAAAA3AAAAA8AAABkcnMvZG93bnJldi54bWxEj0FrwkAQhe+C/2EZoTfd1IK2qatooVQQ&#10;kWp76G3ITpPQ7GzY3cb4752D4G2G9+a9bxar3jWqoxBrzwYeJxko4sLbmksDX6f38TOomJAtNp7J&#10;wIUirJbDwQJz68/8Sd0xlUpCOOZooEqpzbWORUUO48S3xKL9+uAwyRpKbQOeJdw1epplM+2wZmmo&#10;sKW3ioq/478zsN9MD7PGz79D9/Gzcy+HdMp4b8zDqF+/gkrUp7v5dr21gv8ktPKMTK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53k8YAAADcAAAADwAAAAAAAAAAAAAA&#10;AACfAgAAZHJzL2Rvd25yZXYueG1sUEsFBgAAAAAEAAQA9wAAAJIDAAAAAA==&#10;">
                    <v:imagedata r:id="rId26" o:title="A_SDG goals_icons-individual-rgb-12"/>
                  </v:shape>
                  <v:shape id="Picture 7" o:spid="_x0000_s1033" type="#_x0000_t75" style="position:absolute;left:28541;width:2379;height:23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MG6DCAAAA3AAAAA8AAABkcnMvZG93bnJldi54bWxET01rwkAQvRf6H5YRetNNtBWNrqEECl61&#10;FuptzI5JNDsbdleN/fXdgtDbPN7nLPPetOJKzjeWFaSjBARxaXXDlYLd58dwBsIHZI2tZVJwJw/5&#10;6vlpiZm2N97QdRsqEUPYZ6igDqHLpPRlTQb9yHbEkTtaZzBE6CqpHd5iuGnlOEmm0mDDsaHGjoqa&#10;yvP2YhQcfqZ7He779M19f73ipGjsyRZKvQz69wWIQH34Fz/cax3nT+bw90y8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TBugwgAAANwAAAAPAAAAAAAAAAAAAAAAAJ8C&#10;AABkcnMvZG93bnJldi54bWxQSwUGAAAAAAQABAD3AAAAjgMAAAAA&#10;">
                    <v:imagedata r:id="rId27" o:title="A_SDG goals_icons-individual-rgb-11"/>
                  </v:shape>
                  <v:shape id="Picture 8" o:spid="_x0000_s1034" type="#_x0000_t75" style="position:absolute;left:25687;top:52;width:2537;height:237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IToTEAAAA3AAAAA8AAABkcnMvZG93bnJldi54bWxEj09rwzAMxe+DfQejwW6rs1JKyOqWMggt&#10;9JT+2VnEWhwWyyF203SffjoMepN4T+/9tNpMvlMjDbENbOB9loEiroNtuTFwPpVvOaiYkC12gcnA&#10;nSJs1s9PKyxsuHFF4zE1SkI4FmjApdQXWsfakcc4Cz2xaN9h8JhkHRptB7xJuO/0PMuW2mPL0uCw&#10;p09H9c/x6g2UX70+WJfHXe521XipFr/ldm/M68u0/QCVaEoP8//13gr+QvDlGZlA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oIToTEAAAA3AAAAA8AAAAAAAAAAAAAAAAA&#10;nwIAAGRycy9kb3ducmV2LnhtbFBLBQYAAAAABAAEAPcAAACQAwAAAAA=&#10;">
                    <v:imagedata r:id="rId28" o:title="A_SDG goals_icons-individual-rgb-10"/>
                  </v:shape>
                  <v:shape id="Picture 9" o:spid="_x0000_s1035" type="#_x0000_t75" style="position:absolute;left:22780;width:2379;height:25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oArvBAAAA3AAAAA8AAABkcnMvZG93bnJldi54bWxET01rwzAMvQ/2H4wGu61OyraWrG4ISQu7&#10;ri30KmIlThfLIXbT9N/Pg8FuerxPbfLZ9mKi0XeOFaSLBARx7XTHrYLTcf+yBuEDssbeMSm4k4d8&#10;+/iwwUy7G3/RdAitiCHsM1RgQhgyKX1tyKJfuIE4co0bLYYIx1bqEW8x3PZymSTv0mLHscHgQKWh&#10;+vtwtQqKrrwU13O50q5qqvWuN2+Xxij1/DQXHyACzeFf/Of+1HH+awq/z8QL5PY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NoArvBAAAA3AAAAA8AAAAAAAAAAAAAAAAAnwIA&#10;AGRycy9kb3ducmV2LnhtbFBLBQYAAAAABAAEAPcAAACNAwAAAAA=&#10;">
                    <v:imagedata r:id="rId29" o:title="A_SDG goals_icons-individual-rgb-9"/>
                  </v:shape>
                  <v:shape id="Picture 10" o:spid="_x0000_s1036" type="#_x0000_t75" style="position:absolute;left:14165;width:2378;height:25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8rNbBAAAA3AAAAA8AAABkcnMvZG93bnJldi54bWxET82KwjAQvgu+QxjBm6aKqHSNIu4KKniw&#10;2wcYmtm2azOpTdT69kYQvM3H9zuLVWsqcaPGlZYVjIYRCOLM6pJzBenvdjAH4TyyxsoyKXiQg9Wy&#10;21lgrO2dT3RLfC5CCLsYFRTe17GULivIoBvamjhwf7Yx6ANscqkbvIdwU8lxFE2lwZJDQ4E1bQrK&#10;zsnVKEhavT/5/eH7+M/ppkp/ZpfpdqZUv9euv0B4av1H/HbvdJg/GcPrmXCBXD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v8rNbBAAAA3AAAAA8AAAAAAAAAAAAAAAAAnwIA&#10;AGRycy9kb3ducmV2LnhtbFBLBQYAAAAABAAEAPcAAACNAwAAAAA=&#10;">
                    <v:imagedata r:id="rId30" o:title="A_SDG goals_icons-individual-rgb-6"/>
                  </v:shape>
                  <v:shape id="Picture 11" o:spid="_x0000_s1037" type="#_x0000_t75" style="position:absolute;left:19926;width:2379;height:25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1GzrEAAAA3AAAAA8AAABkcnMvZG93bnJldi54bWxET9tqwkAQfS/0H5Yp9K3ZaEUkukoRb4hI&#10;jYKv0+w0Cc3Ohuyq0a93BaFvczjXGU1aU4kzNa60rKATxSCIM6tLzhUc9vOPAQjnkTVWlknBlRxM&#10;xq8vI0y0vfCOzqnPRQhhl6CCwvs6kdJlBRl0ka2JA/drG4M+wCaXusFLCDeV7MZxXxosOTQUWNO0&#10;oOwvPRkF6cIvV9+3eefUn+3j42aQ/mzXV6Xe39qvIQhPrf8XP90rHeb3PuHxTLhAj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1GzrEAAAA3AAAAA8AAAAAAAAAAAAAAAAA&#10;nwIAAGRycy9kb3ducmV2LnhtbFBLBQYAAAAABAAEAPcAAACQAwAAAAA=&#10;">
                    <v:imagedata r:id="rId31" o:title="A_SDG goals_icons-individual-rgb-8"/>
                  </v:shape>
                  <v:shape id="Picture 12" o:spid="_x0000_s1038" type="#_x0000_t75" style="position:absolute;left:11152;top:52;width:2379;height:25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cds/AAAAA3AAAAA8AAABkcnMvZG93bnJldi54bWxET81qwkAQvhd8h2UK3upGDUXSrBIsll4b&#10;fYAxO80mzc6G7MbEt3cLhd7m4/ud/DDbTtxo8I1jBetVAoK4crrhWsHlfHrZgfABWWPnmBTcycNh&#10;v3jKMdNu4i+6laEWMYR9hgpMCH0mpa8MWfQr1xNH7tsNFkOEQy31gFMMt53cJMmrtNhwbDDY09FQ&#10;9VOOVkGfbgqDbXGSH+u59e46nt+3o1LL57l4AxFoDv/iP/enjvPTFH6fiRfI/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tx2z8AAAADcAAAADwAAAAAAAAAAAAAAAACfAgAA&#10;ZHJzL2Rvd25yZXYueG1sUEsFBgAAAAAEAAQA9wAAAIwDAAAAAA==&#10;">
                    <v:imagedata r:id="rId32" o:title="A_SDG goals_icons-individual-rgb-5"/>
                  </v:shape>
                  <v:shape id="Picture 13" o:spid="_x0000_s1039" type="#_x0000_t75" style="position:absolute;left:8456;top:52;width:2379;height:25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CS1PDAAAA3AAAAA8AAABkcnMvZG93bnJldi54bWxET01rwkAQvRf8D8sIvZlNiy02ugYxiFIK&#10;oinocciOSWh2NmRXk/77riD0MDCP9zFvFulgGnGjztWWFbxEMQjiwuqaSwXf+WYyA+E8ssbGMin4&#10;JQfpcvS0wETbng90O/pShBB2CSqovG8TKV1RkUEX2ZY4cBfbGfQBdqXUHfYh3DTyNY7fpcGaw4UK&#10;W1pXVPwcrybUODXnbPu5yfJd/fHVT3F/H6Wex8NqDsLT4P/FD/dOB9/0De7PhA3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MJLU8MAAADcAAAADwAAAAAAAAAAAAAAAACf&#10;AgAAZHJzL2Rvd25yZXYueG1sUEsFBgAAAAAEAAQA9wAAAI8DAAAAAA==&#10;">
                    <v:imagedata r:id="rId33" o:title="A_SDG goals_icons-individual-rgb-4"/>
                  </v:shape>
                  <v:shape id="Picture 14" o:spid="_x0000_s1040" type="#_x0000_t75" style="position:absolute;left:5549;width:2379;height:25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juBTDAAAA3AAAAA8AAABkcnMvZG93bnJldi54bWxET0trwkAQvhf8D8sIvRTd9EHQmI2INMUe&#10;tYIex+yYhGRnQ3Zr0n/fLQi9zcf3nHQ9mlbcqHe1ZQXP8wgEcWF1zaWC41c+W4BwHllja5kU/JCD&#10;dTZ5SDHRduA93Q6+FCGEXYIKKu+7REpXVGTQzW1HHLir7Q36APtS6h6HEG5a+RJFsTRYc2iosKNt&#10;RUVz+DYKnoa8jc/udfn5sTtt9++uGfJLo9TjdNysQHga/b/47t7pMP8thr9nwgUy+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eO4FMMAAADcAAAADwAAAAAAAAAAAAAAAACf&#10;AgAAZHJzL2Rvd25yZXYueG1sUEsFBgAAAAAEAAQA9wAAAI8DAAAAAA==&#10;">
                    <v:imagedata r:id="rId34" o:title="A_SDG goals_icons-individual-rgb-3"/>
                  </v:shape>
                  <v:shape id="Picture 15" o:spid="_x0000_s1041" type="#_x0000_t75" style="position:absolute;left:2854;width:2378;height:25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yEd7CAAAA3AAAAA8AAABkcnMvZG93bnJldi54bWxET99rwjAQfhf2P4Qb+DbTTdm0GmUoMhF0&#10;WPX9aM6mrLmUJmr33xtB8O0+vp83mbW2EhdqfOlYwXsvAUGcO11yoeCwX74NQfiArLFyTAr+ycNs&#10;+tKZYKrdlXd0yUIhYgj7FBWYEOpUSp8bsuh7riaO3Mk1FkOETSF1g9cYbiv5kSSf0mLJscFgTXND&#10;+V92tgp+t67fHxWnzWjgzM9xuS55scmU6r6232MQgdrwFD/cKx3nD77g/ky8QE5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0MhHewgAAANwAAAAPAAAAAAAAAAAAAAAAAJ8C&#10;AABkcnMvZG93bnJldi54bWxQSwUGAAAAAAQABAD3AAAAjgMAAAAA&#10;">
                    <v:imagedata r:id="rId35" o:title="A_SDG goals_icons-individual-rgb-2"/>
                  </v:shape>
                  <v:shape id="Picture 16" o:spid="_x0000_s1042" type="#_x0000_t75" style="position:absolute;top:52;width:2378;height:2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mnOHHAAAA3AAAAA8AAABkcnMvZG93bnJldi54bWxEj0FrwkAQhe+F/odlCr3VTaWtEl2lVYoi&#10;UjB68TZkxyQ0Oxuy27j9986h0NsM781738yXybVqoD40ng08jzJQxKW3DVcGTsfPpymoEJEttp7J&#10;wC8FWC7u7+aYW3/lAw1FrJSEcMjRQB1jl2sdypochpHviEW7+N5hlLWvtO3xKuGu1eMse9MOG5aG&#10;Gjta1VR+Fz/OwLpNH0P1ut6ds93+PNmnzVdx3Bjz+JDeZ6Aipfhv/rveWsF/EVp5Rib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hmnOHHAAAA3AAAAA8AAAAAAAAAAAAA&#10;AAAAnwIAAGRycy9kb3ducmV2LnhtbFBLBQYAAAAABAAEAPcAAACTAwAAAAA=&#10;">
                    <v:imagedata r:id="rId36" o:title="A_SDG goals_icons-individual-rgb-1"/>
                  </v:shape>
                  <v:shape id="Picture 17" o:spid="_x0000_s1043" type="#_x0000_t75" style="position:absolute;left:17125;width:2378;height:25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6Q+TBAAAA3AAAAA8AAABkcnMvZG93bnJldi54bWxET9tqAjEQfRf8hzBC3zSriLirUURbqA9F&#10;vHzAsJlulm4mS5K6W7/eFAp9m8O5znrb20bcyYfasYLpJANBXDpdc6Xgdn0bL0GEiKyxcUwKfijA&#10;djMcrLHQruMz3S+xEimEQ4EKTIxtIWUoDVkME9cSJ+7TeYsxQV9J7bFL4baRsyxbSIs1pwaDLe0N&#10;lV+Xb6vgSO3rbR754/jIjX/w6aA7PCj1Mup3KxCR+vgv/nO/6zR/nsPvM+kCuX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46Q+TBAAAA3AAAAA8AAAAAAAAAAAAAAAAAnwIA&#10;AGRycy9kb3ducmV2LnhtbFBLBQYAAAAABAAEAPcAAACNAwAAAAA=&#10;">
                    <v:imagedata r:id="rId37" o:title="A_SDG goals_icons-individual-rgb-7"/>
                  </v:shape>
                </v:group>
              </w:pict>
            </w:r>
            <w:r w:rsidR="007E1102">
              <w:rPr>
                <w:noProof/>
                <w:color w:val="000000"/>
                <w:lang w:val="en-US"/>
              </w:rPr>
              <w:drawing>
                <wp:inline distT="0" distB="0" distL="0" distR="0">
                  <wp:extent cx="5477510" cy="2536190"/>
                  <wp:effectExtent l="0" t="0" r="0" b="0"/>
                  <wp:docPr id="7"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A626B2" w:rsidRPr="00C70C31" w:rsidRDefault="00A626B2" w:rsidP="00A626B2">
      <w:pPr>
        <w:jc w:val="right"/>
        <w:rPr>
          <w:rFonts w:cs="Simplified Arabic"/>
          <w:color w:val="000000"/>
          <w:sz w:val="18"/>
          <w:szCs w:val="18"/>
          <w:rtl/>
        </w:rPr>
      </w:pPr>
      <w:r w:rsidRPr="00C70C31">
        <w:rPr>
          <w:rFonts w:cs="Simplified Arabic" w:hint="cs"/>
          <w:b/>
          <w:bCs/>
          <w:color w:val="000000"/>
          <w:sz w:val="18"/>
          <w:szCs w:val="18"/>
          <w:rtl/>
        </w:rPr>
        <w:t>المصدر:</w:t>
      </w:r>
      <w:r w:rsidRPr="00C70C31">
        <w:rPr>
          <w:rFonts w:cs="Simplified Arabic" w:hint="cs"/>
          <w:color w:val="000000"/>
          <w:sz w:val="18"/>
          <w:szCs w:val="18"/>
          <w:rtl/>
        </w:rPr>
        <w:t xml:space="preserve"> الجهاز المركزي للإحصاء الفلسطيني، 2020. قاعدة بيانات مؤشرات التنمية المستدامة في الجهاز، رام الله </w:t>
      </w:r>
      <w:r w:rsidRPr="00C70C31">
        <w:rPr>
          <w:rFonts w:cs="Simplified Arabic"/>
          <w:color w:val="000000"/>
          <w:sz w:val="18"/>
          <w:szCs w:val="18"/>
          <w:rtl/>
        </w:rPr>
        <w:t>–</w:t>
      </w:r>
      <w:r w:rsidRPr="00C70C31">
        <w:rPr>
          <w:rFonts w:cs="Simplified Arabic" w:hint="cs"/>
          <w:color w:val="000000"/>
          <w:sz w:val="18"/>
          <w:szCs w:val="18"/>
          <w:rtl/>
        </w:rPr>
        <w:t>فلسطين.</w:t>
      </w:r>
    </w:p>
    <w:p w:rsidR="008F70FF" w:rsidRPr="00C70C31" w:rsidRDefault="008B5A9A" w:rsidP="00210D45">
      <w:pPr>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lastRenderedPageBreak/>
        <w:t xml:space="preserve">التقرير </w:t>
      </w:r>
      <w:r w:rsidR="00210D45" w:rsidRPr="00C70C31">
        <w:rPr>
          <w:rFonts w:ascii="Simplified Arabic" w:hAnsi="Simplified Arabic" w:cs="Simplified Arabic"/>
          <w:b/>
          <w:bCs/>
          <w:color w:val="000000"/>
          <w:sz w:val="24"/>
          <w:szCs w:val="24"/>
          <w:rtl/>
        </w:rPr>
        <w:t>الأول</w:t>
      </w:r>
      <w:r w:rsidR="00210D45">
        <w:rPr>
          <w:rFonts w:ascii="Simplified Arabic" w:hAnsi="Simplified Arabic" w:cs="Simplified Arabic"/>
          <w:b/>
          <w:bCs/>
          <w:color w:val="000000"/>
          <w:sz w:val="24"/>
          <w:szCs w:val="24"/>
        </w:rPr>
        <w:t xml:space="preserve"> </w:t>
      </w:r>
      <w:r w:rsidR="00210D45">
        <w:rPr>
          <w:rFonts w:ascii="Simplified Arabic" w:hAnsi="Simplified Arabic" w:cs="Simplified Arabic" w:hint="cs"/>
          <w:b/>
          <w:bCs/>
          <w:color w:val="000000"/>
          <w:sz w:val="24"/>
          <w:szCs w:val="24"/>
          <w:rtl/>
          <w:lang w:bidi="ar-JO"/>
        </w:rPr>
        <w:t xml:space="preserve"> للاستعراض الوطني</w:t>
      </w:r>
      <w:r w:rsidR="00210D45" w:rsidRPr="00C70C31">
        <w:rPr>
          <w:rFonts w:ascii="Simplified Arabic" w:hAnsi="Simplified Arabic" w:cs="Simplified Arabic" w:hint="cs"/>
          <w:b/>
          <w:bCs/>
          <w:color w:val="000000"/>
          <w:sz w:val="24"/>
          <w:szCs w:val="24"/>
          <w:rtl/>
        </w:rPr>
        <w:t xml:space="preserve"> </w:t>
      </w:r>
      <w:r w:rsidRPr="00C70C31">
        <w:rPr>
          <w:rFonts w:ascii="Simplified Arabic" w:hAnsi="Simplified Arabic" w:cs="Simplified Arabic"/>
          <w:b/>
          <w:bCs/>
          <w:color w:val="000000"/>
          <w:sz w:val="24"/>
          <w:szCs w:val="24"/>
          <w:rtl/>
        </w:rPr>
        <w:t>الطوعي</w:t>
      </w:r>
    </w:p>
    <w:p w:rsidR="00BE226C" w:rsidRPr="00C70C31" w:rsidRDefault="007949A5" w:rsidP="00B14D8E">
      <w:pPr>
        <w:bidi/>
        <w:spacing w:after="0" w:line="240" w:lineRule="auto"/>
        <w:jc w:val="both"/>
        <w:rPr>
          <w:rFonts w:ascii="Simplified Arabic" w:hAnsi="Simplified Arabic" w:cs="Simplified Arabic"/>
          <w:color w:val="000000"/>
          <w:sz w:val="24"/>
          <w:szCs w:val="24"/>
          <w:shd w:val="clear" w:color="auto" w:fill="FBFBFB"/>
          <w:rtl/>
        </w:rPr>
      </w:pPr>
      <w:r>
        <w:rPr>
          <w:rFonts w:ascii="Simplified Arabic" w:hAnsi="Simplified Arabic" w:cs="Simplified Arabic" w:hint="cs"/>
          <w:color w:val="000000"/>
          <w:sz w:val="24"/>
          <w:szCs w:val="24"/>
          <w:rtl/>
        </w:rPr>
        <w:t xml:space="preserve">في مطلع العام 2018، قاد الفريق الوطني بالتعاون مع مجموعات العمل الفرعية وكافة الفاعلين الوطنيين جهود التحضيرات لتقديم التقرير الاول للاستعراض الوطني الطوعي </w:t>
      </w:r>
      <w:r w:rsidR="008F70FF" w:rsidRPr="00C70C31">
        <w:rPr>
          <w:rFonts w:ascii="Simplified Arabic" w:hAnsi="Simplified Arabic" w:cs="Simplified Arabic"/>
          <w:color w:val="000000"/>
          <w:sz w:val="24"/>
          <w:szCs w:val="24"/>
          <w:rtl/>
        </w:rPr>
        <w:t xml:space="preserve">حول تطبيق خطة 2030، </w:t>
      </w:r>
      <w:r>
        <w:rPr>
          <w:rFonts w:ascii="Simplified Arabic" w:hAnsi="Simplified Arabic" w:cs="Simplified Arabic" w:hint="cs"/>
          <w:color w:val="000000"/>
          <w:sz w:val="24"/>
          <w:szCs w:val="24"/>
          <w:rtl/>
        </w:rPr>
        <w:t xml:space="preserve">وبدعم من وكالات الامم المتحدة ذات العلاقة </w:t>
      </w:r>
      <w:r w:rsidR="008F70FF" w:rsidRPr="00C70C31">
        <w:rPr>
          <w:rFonts w:ascii="Simplified Arabic" w:hAnsi="Simplified Arabic" w:cs="Simplified Arabic"/>
          <w:color w:val="000000"/>
          <w:sz w:val="24"/>
          <w:szCs w:val="24"/>
          <w:rtl/>
        </w:rPr>
        <w:t xml:space="preserve">من أجل </w:t>
      </w:r>
      <w:r>
        <w:rPr>
          <w:rFonts w:ascii="Simplified Arabic" w:hAnsi="Simplified Arabic" w:cs="Simplified Arabic" w:hint="cs"/>
          <w:color w:val="000000"/>
          <w:sz w:val="24"/>
          <w:szCs w:val="24"/>
          <w:rtl/>
        </w:rPr>
        <w:t xml:space="preserve">تقديم واقع ومدى تقدم دولة فلسطين في مجال </w:t>
      </w:r>
      <w:r w:rsidR="008F70FF" w:rsidRPr="00C70C31">
        <w:rPr>
          <w:rFonts w:ascii="Simplified Arabic" w:hAnsi="Simplified Arabic" w:cs="Simplified Arabic"/>
          <w:color w:val="000000"/>
          <w:sz w:val="24"/>
          <w:szCs w:val="24"/>
          <w:rtl/>
        </w:rPr>
        <w:t xml:space="preserve">تحقيق التنمية المستدامة </w:t>
      </w:r>
      <w:r>
        <w:rPr>
          <w:rFonts w:ascii="Simplified Arabic" w:hAnsi="Simplified Arabic" w:cs="Simplified Arabic" w:hint="cs"/>
          <w:color w:val="000000"/>
          <w:sz w:val="24"/>
          <w:szCs w:val="24"/>
          <w:rtl/>
        </w:rPr>
        <w:t xml:space="preserve">من خلال </w:t>
      </w:r>
      <w:r w:rsidR="008F70FF" w:rsidRPr="00C70C31">
        <w:rPr>
          <w:rFonts w:ascii="Simplified Arabic" w:hAnsi="Simplified Arabic" w:cs="Simplified Arabic"/>
          <w:color w:val="000000"/>
          <w:sz w:val="24"/>
          <w:szCs w:val="24"/>
          <w:rtl/>
        </w:rPr>
        <w:t>توفير معلومات مفصّلة كي يتم عرضها أمام المنتدى السياسي رفيع المستوى (</w:t>
      </w:r>
      <w:r w:rsidR="008F70FF" w:rsidRPr="00C70C31">
        <w:rPr>
          <w:rFonts w:ascii="Simplified Arabic" w:hAnsi="Simplified Arabic" w:cs="Simplified Arabic"/>
          <w:color w:val="000000"/>
          <w:sz w:val="24"/>
          <w:szCs w:val="24"/>
        </w:rPr>
        <w:t>HLPF</w:t>
      </w:r>
      <w:r w:rsidR="008F70FF" w:rsidRPr="00C70C31">
        <w:rPr>
          <w:rFonts w:ascii="Simplified Arabic" w:hAnsi="Simplified Arabic" w:cs="Simplified Arabic"/>
          <w:color w:val="000000"/>
          <w:sz w:val="24"/>
          <w:szCs w:val="24"/>
          <w:rtl/>
        </w:rPr>
        <w:t xml:space="preserve">) في </w:t>
      </w:r>
      <w:r>
        <w:rPr>
          <w:rFonts w:ascii="Simplified Arabic" w:hAnsi="Simplified Arabic" w:cs="Simplified Arabic" w:hint="cs"/>
          <w:color w:val="000000"/>
          <w:sz w:val="24"/>
          <w:szCs w:val="24"/>
          <w:rtl/>
        </w:rPr>
        <w:t>تموز</w:t>
      </w:r>
      <w:r w:rsidR="008F70FF" w:rsidRPr="00C70C31">
        <w:rPr>
          <w:rFonts w:ascii="Simplified Arabic" w:hAnsi="Simplified Arabic" w:cs="Simplified Arabic"/>
          <w:color w:val="000000"/>
          <w:sz w:val="24"/>
          <w:szCs w:val="24"/>
          <w:rtl/>
        </w:rPr>
        <w:t xml:space="preserve"> 2018</w:t>
      </w:r>
      <w:r w:rsidRPr="007949A5">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 xml:space="preserve">واطلاع </w:t>
      </w:r>
      <w:r w:rsidRPr="00C70C31">
        <w:rPr>
          <w:rFonts w:ascii="Simplified Arabic" w:hAnsi="Simplified Arabic" w:cs="Simplified Arabic"/>
          <w:color w:val="000000"/>
          <w:sz w:val="24"/>
          <w:szCs w:val="24"/>
          <w:rtl/>
        </w:rPr>
        <w:t xml:space="preserve">المجتمع الدولي </w:t>
      </w:r>
      <w:r>
        <w:rPr>
          <w:rFonts w:ascii="Simplified Arabic" w:hAnsi="Simplified Arabic" w:cs="Simplified Arabic" w:hint="cs"/>
          <w:color w:val="000000"/>
          <w:sz w:val="24"/>
          <w:szCs w:val="24"/>
          <w:rtl/>
        </w:rPr>
        <w:t>بأكمله على هذه الجهود</w:t>
      </w:r>
      <w:r w:rsidR="008F70FF" w:rsidRPr="00C70C31">
        <w:rPr>
          <w:rFonts w:ascii="Simplified Arabic" w:hAnsi="Simplified Arabic" w:cs="Simplified Arabic"/>
          <w:color w:val="000000"/>
          <w:sz w:val="24"/>
          <w:szCs w:val="24"/>
          <w:rtl/>
        </w:rPr>
        <w:t xml:space="preserve">. </w:t>
      </w:r>
      <w:r w:rsidR="00B14D8E">
        <w:rPr>
          <w:rFonts w:ascii="Simplified Arabic" w:hAnsi="Simplified Arabic" w:cs="Simplified Arabic" w:hint="cs"/>
          <w:color w:val="000000"/>
          <w:sz w:val="24"/>
          <w:szCs w:val="24"/>
          <w:rtl/>
        </w:rPr>
        <w:t xml:space="preserve">بما فيه القاء </w:t>
      </w:r>
      <w:r w:rsidR="008F70FF" w:rsidRPr="00C70C31">
        <w:rPr>
          <w:rFonts w:ascii="Simplified Arabic" w:hAnsi="Simplified Arabic" w:cs="Simplified Arabic"/>
          <w:color w:val="000000"/>
          <w:sz w:val="24"/>
          <w:szCs w:val="24"/>
          <w:rtl/>
        </w:rPr>
        <w:t xml:space="preserve">الضوء على التحديات التي تؤثر على قدرة فلسطين </w:t>
      </w:r>
      <w:r w:rsidR="00B14D8E">
        <w:rPr>
          <w:rFonts w:ascii="Simplified Arabic" w:hAnsi="Simplified Arabic" w:cs="Simplified Arabic" w:hint="cs"/>
          <w:color w:val="000000"/>
          <w:sz w:val="24"/>
          <w:szCs w:val="24"/>
          <w:rtl/>
        </w:rPr>
        <w:t>في</w:t>
      </w:r>
      <w:r w:rsidR="008F70FF" w:rsidRPr="00C70C31">
        <w:rPr>
          <w:rFonts w:ascii="Simplified Arabic" w:hAnsi="Simplified Arabic" w:cs="Simplified Arabic"/>
          <w:color w:val="000000"/>
          <w:sz w:val="24"/>
          <w:szCs w:val="24"/>
          <w:rtl/>
        </w:rPr>
        <w:t xml:space="preserve"> تحقيق أهداف التنمية المستدامة </w:t>
      </w:r>
      <w:r w:rsidR="00B14D8E">
        <w:rPr>
          <w:rFonts w:ascii="Simplified Arabic" w:hAnsi="Simplified Arabic" w:cs="Simplified Arabic" w:hint="cs"/>
          <w:color w:val="000000"/>
          <w:sz w:val="24"/>
          <w:szCs w:val="24"/>
          <w:rtl/>
        </w:rPr>
        <w:t xml:space="preserve">ومعيقات </w:t>
      </w:r>
      <w:r w:rsidR="008F70FF" w:rsidRPr="00C70C31">
        <w:rPr>
          <w:rFonts w:ascii="Simplified Arabic" w:hAnsi="Simplified Arabic" w:cs="Simplified Arabic"/>
          <w:color w:val="000000"/>
          <w:sz w:val="24"/>
          <w:szCs w:val="24"/>
          <w:rtl/>
        </w:rPr>
        <w:t xml:space="preserve">المشاركة النشطة في الحوار العالمي المستمر بين جميع الأمم المشاركة نحو رؤية مشتركة وتعليم متبادل وشراكات قوية تهدف إلى تحقيق </w:t>
      </w:r>
      <w:r w:rsidR="00B14D8E">
        <w:rPr>
          <w:rFonts w:ascii="Simplified Arabic" w:hAnsi="Simplified Arabic" w:cs="Simplified Arabic" w:hint="cs"/>
          <w:color w:val="000000"/>
          <w:sz w:val="24"/>
          <w:szCs w:val="24"/>
          <w:rtl/>
        </w:rPr>
        <w:t>الخطة الدولية 2030</w:t>
      </w:r>
      <w:r w:rsidR="008F70FF" w:rsidRPr="00C70C31">
        <w:rPr>
          <w:rFonts w:ascii="Simplified Arabic" w:hAnsi="Simplified Arabic" w:cs="Simplified Arabic"/>
          <w:color w:val="000000"/>
          <w:sz w:val="24"/>
          <w:szCs w:val="24"/>
          <w:rtl/>
        </w:rPr>
        <w:t>. كما حددت</w:t>
      </w:r>
      <w:r w:rsidR="00B14D8E">
        <w:rPr>
          <w:rFonts w:ascii="Simplified Arabic" w:hAnsi="Simplified Arabic" w:cs="Simplified Arabic" w:hint="cs"/>
          <w:color w:val="000000"/>
          <w:sz w:val="24"/>
          <w:szCs w:val="24"/>
          <w:rtl/>
        </w:rPr>
        <w:t xml:space="preserve"> هذه</w:t>
      </w:r>
      <w:r w:rsidR="008F70FF" w:rsidRPr="00C70C31">
        <w:rPr>
          <w:rFonts w:ascii="Simplified Arabic" w:hAnsi="Simplified Arabic" w:cs="Simplified Arabic"/>
          <w:color w:val="000000"/>
          <w:sz w:val="24"/>
          <w:szCs w:val="24"/>
          <w:rtl/>
        </w:rPr>
        <w:t xml:space="preserve"> المراجعة الخطوات التي اتخذتها الحكومة الفلسطينية من أج</w:t>
      </w:r>
      <w:r w:rsidR="008F70FF" w:rsidRPr="00C70C31">
        <w:rPr>
          <w:rFonts w:ascii="Simplified Arabic" w:hAnsi="Simplified Arabic" w:cs="Simplified Arabic"/>
          <w:color w:val="000000"/>
          <w:sz w:val="24"/>
          <w:szCs w:val="24"/>
          <w:shd w:val="clear" w:color="auto" w:fill="FBFBFB"/>
          <w:rtl/>
        </w:rPr>
        <w:t>ل</w:t>
      </w:r>
      <w:r w:rsidR="008F70FF" w:rsidRPr="00C70C31">
        <w:rPr>
          <w:rFonts w:ascii="Simplified Arabic" w:hAnsi="Simplified Arabic" w:cs="Simplified Arabic"/>
          <w:color w:val="000000"/>
          <w:sz w:val="24"/>
          <w:szCs w:val="24"/>
          <w:rtl/>
        </w:rPr>
        <w:t xml:space="preserve"> خلق بيئة مساعدة لتحديد أهداف التنمية المستدامة ودمجها في </w:t>
      </w:r>
      <w:r w:rsidR="0034310C" w:rsidRPr="00C70C31">
        <w:rPr>
          <w:rFonts w:ascii="Simplified Arabic" w:hAnsi="Simplified Arabic" w:cs="Simplified Arabic" w:hint="cs"/>
          <w:color w:val="000000"/>
          <w:sz w:val="24"/>
          <w:szCs w:val="24"/>
          <w:rtl/>
        </w:rPr>
        <w:t>الاستراتيجيا</w:t>
      </w:r>
      <w:r w:rsidR="0034310C" w:rsidRPr="00C70C31">
        <w:rPr>
          <w:rFonts w:ascii="Simplified Arabic" w:hAnsi="Simplified Arabic" w:cs="Simplified Arabic" w:hint="eastAsia"/>
          <w:color w:val="000000"/>
          <w:sz w:val="24"/>
          <w:szCs w:val="24"/>
          <w:rtl/>
        </w:rPr>
        <w:t>ت</w:t>
      </w:r>
      <w:r w:rsidR="008F70FF" w:rsidRPr="00C70C31">
        <w:rPr>
          <w:rFonts w:ascii="Simplified Arabic" w:hAnsi="Simplified Arabic" w:cs="Simplified Arabic"/>
          <w:color w:val="000000"/>
          <w:sz w:val="24"/>
          <w:szCs w:val="24"/>
          <w:rtl/>
        </w:rPr>
        <w:t xml:space="preserve"> الوطنية وما بين القطاعات.</w:t>
      </w:r>
    </w:p>
    <w:p w:rsidR="00963352" w:rsidRPr="00C70C31" w:rsidRDefault="00963352" w:rsidP="00963352">
      <w:pPr>
        <w:bidi/>
        <w:spacing w:after="0" w:line="240" w:lineRule="auto"/>
        <w:jc w:val="both"/>
        <w:rPr>
          <w:rFonts w:ascii="Simplified Arabic" w:hAnsi="Simplified Arabic" w:cs="Simplified Arabic"/>
          <w:color w:val="000000"/>
          <w:sz w:val="24"/>
          <w:szCs w:val="24"/>
          <w:shd w:val="clear" w:color="auto" w:fill="FBFBFB"/>
        </w:rPr>
      </w:pPr>
    </w:p>
    <w:p w:rsidR="008F70FF" w:rsidRPr="00C70C31" w:rsidRDefault="008B5A9A" w:rsidP="00B92ED1">
      <w:pPr>
        <w:bidi/>
        <w:spacing w:after="0" w:line="240" w:lineRule="auto"/>
        <w:jc w:val="both"/>
        <w:rPr>
          <w:rFonts w:ascii="Simplified Arabic" w:hAnsi="Simplified Arabic" w:cs="Simplified Arabic"/>
          <w:bCs/>
          <w:color w:val="000000"/>
          <w:sz w:val="24"/>
          <w:szCs w:val="24"/>
          <w:shd w:val="clear" w:color="auto" w:fill="FBFBFB"/>
        </w:rPr>
      </w:pPr>
      <w:r w:rsidRPr="00C70C31">
        <w:rPr>
          <w:rFonts w:ascii="Simplified Arabic" w:hAnsi="Simplified Arabic" w:cs="Simplified Arabic"/>
          <w:bCs/>
          <w:color w:val="000000"/>
          <w:sz w:val="24"/>
          <w:szCs w:val="24"/>
          <w:rtl/>
        </w:rPr>
        <w:t>تحديث النظام الإحصائي الوطني:</w:t>
      </w:r>
    </w:p>
    <w:p w:rsidR="008F70FF" w:rsidRPr="00C70C31" w:rsidRDefault="008F70FF" w:rsidP="007A05C2">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يؤمن الجهاز المركزي للإحصاء الفلسطيني بأهمية تحديث وتقوية الأنظمة الإحصائية من أجل الاستجابة لمتطلبات أهداف التنمية المستدامة. </w:t>
      </w:r>
      <w:r w:rsidR="0058396B" w:rsidRPr="00C70C31">
        <w:rPr>
          <w:rFonts w:ascii="Simplified Arabic" w:hAnsi="Simplified Arabic" w:cs="Simplified Arabic" w:hint="cs"/>
          <w:color w:val="000000"/>
          <w:sz w:val="24"/>
          <w:szCs w:val="24"/>
          <w:rtl/>
        </w:rPr>
        <w:t xml:space="preserve">حيث هناك عددا من </w:t>
      </w:r>
      <w:r w:rsidR="0034310C" w:rsidRPr="00C70C31">
        <w:rPr>
          <w:rFonts w:ascii="Simplified Arabic" w:hAnsi="Simplified Arabic" w:cs="Simplified Arabic" w:hint="cs"/>
          <w:color w:val="000000"/>
          <w:sz w:val="24"/>
          <w:szCs w:val="24"/>
          <w:rtl/>
        </w:rPr>
        <w:t>الإجراء</w:t>
      </w:r>
      <w:r w:rsidR="0058396B" w:rsidRPr="00C70C31">
        <w:rPr>
          <w:rFonts w:ascii="Simplified Arabic" w:hAnsi="Simplified Arabic" w:cs="Simplified Arabic" w:hint="cs"/>
          <w:color w:val="000000"/>
          <w:sz w:val="24"/>
          <w:szCs w:val="24"/>
          <w:rtl/>
        </w:rPr>
        <w:t>ات التي تمت</w:t>
      </w:r>
      <w:r w:rsidRPr="00C70C31">
        <w:rPr>
          <w:rFonts w:ascii="Simplified Arabic" w:hAnsi="Simplified Arabic" w:cs="Simplified Arabic"/>
          <w:color w:val="000000"/>
          <w:sz w:val="24"/>
          <w:szCs w:val="24"/>
          <w:rtl/>
        </w:rPr>
        <w:t xml:space="preserve"> على جميع الأصعدة </w:t>
      </w:r>
      <w:r w:rsidR="007A05C2">
        <w:rPr>
          <w:rFonts w:ascii="Simplified Arabic" w:hAnsi="Simplified Arabic" w:cs="Simplified Arabic" w:hint="cs"/>
          <w:color w:val="000000"/>
          <w:sz w:val="24"/>
          <w:szCs w:val="24"/>
          <w:rtl/>
        </w:rPr>
        <w:t>بدءا من البناء المؤسسي مرورا ب</w:t>
      </w:r>
      <w:r w:rsidRPr="00C70C31">
        <w:rPr>
          <w:rFonts w:ascii="Simplified Arabic" w:hAnsi="Simplified Arabic" w:cs="Simplified Arabic"/>
          <w:color w:val="000000"/>
          <w:sz w:val="24"/>
          <w:szCs w:val="24"/>
          <w:rtl/>
        </w:rPr>
        <w:t xml:space="preserve">المستويين </w:t>
      </w:r>
      <w:r w:rsidR="007A05C2" w:rsidRPr="00C70C31">
        <w:rPr>
          <w:rFonts w:ascii="Simplified Arabic" w:hAnsi="Simplified Arabic" w:cs="Simplified Arabic"/>
          <w:color w:val="000000"/>
          <w:sz w:val="24"/>
          <w:szCs w:val="24"/>
          <w:rtl/>
        </w:rPr>
        <w:t xml:space="preserve">الوطني </w:t>
      </w:r>
      <w:r w:rsidR="007A05C2">
        <w:rPr>
          <w:rFonts w:ascii="Simplified Arabic" w:hAnsi="Simplified Arabic" w:cs="Simplified Arabic" w:hint="cs"/>
          <w:color w:val="000000"/>
          <w:sz w:val="24"/>
          <w:szCs w:val="24"/>
          <w:rtl/>
        </w:rPr>
        <w:t>و</w:t>
      </w:r>
      <w:r w:rsidRPr="00C70C31">
        <w:rPr>
          <w:rFonts w:ascii="Simplified Arabic" w:hAnsi="Simplified Arabic" w:cs="Simplified Arabic"/>
          <w:color w:val="000000"/>
          <w:sz w:val="24"/>
          <w:szCs w:val="24"/>
          <w:rtl/>
        </w:rPr>
        <w:t>الإقليمي لتوفير الفرص لتبادل الخبرات والمعرفة الفنية.</w:t>
      </w:r>
    </w:p>
    <w:p w:rsidR="008F70FF" w:rsidRPr="00C70C31" w:rsidRDefault="008F70FF" w:rsidP="00B92ED1">
      <w:pPr>
        <w:bidi/>
        <w:spacing w:after="0" w:line="240" w:lineRule="auto"/>
        <w:jc w:val="both"/>
        <w:rPr>
          <w:rFonts w:ascii="Simplified Arabic" w:hAnsi="Simplified Arabic" w:cs="Simplified Arabic"/>
          <w:color w:val="000000"/>
          <w:sz w:val="24"/>
          <w:szCs w:val="24"/>
          <w:shd w:val="clear" w:color="auto" w:fill="FBFBFB"/>
        </w:rPr>
      </w:pPr>
    </w:p>
    <w:p w:rsidR="008F70FF" w:rsidRPr="00C70C31" w:rsidRDefault="008F70FF" w:rsidP="00A70DC2">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t xml:space="preserve">تأسيس </w:t>
      </w:r>
      <w:r w:rsidR="0034310C" w:rsidRPr="00C70C31">
        <w:rPr>
          <w:rFonts w:ascii="Simplified Arabic" w:eastAsia="Calibri" w:hAnsi="Simplified Arabic" w:cs="Simplified Arabic" w:hint="cs"/>
          <w:b/>
          <w:bCs/>
          <w:caps w:val="0"/>
          <w:color w:val="000000"/>
          <w:spacing w:val="0"/>
          <w:sz w:val="24"/>
          <w:szCs w:val="24"/>
          <w:rtl/>
        </w:rPr>
        <w:t>إدارة</w:t>
      </w:r>
      <w:r w:rsidR="00A65161" w:rsidRPr="00C70C31">
        <w:rPr>
          <w:rFonts w:ascii="Simplified Arabic" w:eastAsia="Calibri" w:hAnsi="Simplified Arabic" w:cs="Simplified Arabic" w:hint="cs"/>
          <w:b/>
          <w:bCs/>
          <w:caps w:val="0"/>
          <w:color w:val="000000"/>
          <w:spacing w:val="0"/>
          <w:sz w:val="24"/>
          <w:szCs w:val="24"/>
          <w:rtl/>
        </w:rPr>
        <w:t xml:space="preserve"> </w:t>
      </w:r>
      <w:r w:rsidR="00A70DC2" w:rsidRPr="00C70C31">
        <w:rPr>
          <w:rFonts w:ascii="Simplified Arabic" w:eastAsia="Calibri" w:hAnsi="Simplified Arabic" w:cs="Simplified Arabic" w:hint="cs"/>
          <w:b/>
          <w:bCs/>
          <w:caps w:val="0"/>
          <w:color w:val="000000"/>
          <w:spacing w:val="0"/>
          <w:sz w:val="24"/>
          <w:szCs w:val="24"/>
          <w:rtl/>
        </w:rPr>
        <w:t>السجلات والمراقبة الاحصائية</w:t>
      </w:r>
      <w:r w:rsidRPr="00C70C31">
        <w:rPr>
          <w:rFonts w:ascii="Simplified Arabic" w:eastAsia="Calibri" w:hAnsi="Simplified Arabic" w:cs="Simplified Arabic"/>
          <w:b/>
          <w:bCs/>
          <w:caps w:val="0"/>
          <w:color w:val="000000"/>
          <w:spacing w:val="0"/>
          <w:sz w:val="24"/>
          <w:szCs w:val="24"/>
          <w:rtl/>
        </w:rPr>
        <w:t>:</w:t>
      </w:r>
    </w:p>
    <w:p w:rsidR="008F70FF" w:rsidRPr="00C70C31" w:rsidRDefault="00605262" w:rsidP="00FE67A2">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استجابة لمتطلبات تحديث النظام الاحصائي، أنشأ</w:t>
      </w:r>
      <w:r w:rsidR="005906A3" w:rsidRPr="00C70C31">
        <w:rPr>
          <w:rFonts w:ascii="Simplified Arabic" w:hAnsi="Simplified Arabic" w:cs="Simplified Arabic" w:hint="cs"/>
          <w:color w:val="000000"/>
          <w:sz w:val="24"/>
          <w:szCs w:val="24"/>
          <w:rtl/>
        </w:rPr>
        <w:t xml:space="preserve"> </w:t>
      </w:r>
      <w:r w:rsidR="008F70FF" w:rsidRPr="00C70C31">
        <w:rPr>
          <w:rFonts w:ascii="Simplified Arabic" w:hAnsi="Simplified Arabic" w:cs="Simplified Arabic"/>
          <w:color w:val="000000"/>
          <w:sz w:val="24"/>
          <w:szCs w:val="24"/>
          <w:rtl/>
        </w:rPr>
        <w:t xml:space="preserve">الجهاز المركزي للإحصاء الفلسطيني </w:t>
      </w:r>
      <w:r w:rsidR="0034310C" w:rsidRPr="00C70C31">
        <w:rPr>
          <w:rFonts w:ascii="Simplified Arabic" w:hAnsi="Simplified Arabic" w:cs="Simplified Arabic" w:hint="cs"/>
          <w:color w:val="000000"/>
          <w:sz w:val="24"/>
          <w:szCs w:val="24"/>
          <w:rtl/>
        </w:rPr>
        <w:t>إدارة</w:t>
      </w:r>
      <w:r w:rsidR="00664D73"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خاصة لمراقبة و</w:t>
      </w:r>
      <w:r w:rsidR="008F70FF" w:rsidRPr="00C70C31">
        <w:rPr>
          <w:rFonts w:ascii="Simplified Arabic" w:hAnsi="Simplified Arabic" w:cs="Simplified Arabic"/>
          <w:color w:val="000000"/>
          <w:sz w:val="24"/>
          <w:szCs w:val="24"/>
          <w:rtl/>
        </w:rPr>
        <w:t xml:space="preserve">رصد </w:t>
      </w:r>
      <w:r w:rsidRPr="00C70C31">
        <w:rPr>
          <w:rFonts w:ascii="Simplified Arabic" w:hAnsi="Simplified Arabic" w:cs="Simplified Arabic" w:hint="cs"/>
          <w:color w:val="000000"/>
          <w:sz w:val="24"/>
          <w:szCs w:val="24"/>
          <w:rtl/>
        </w:rPr>
        <w:t xml:space="preserve">وتوطين مؤشرات </w:t>
      </w:r>
      <w:r w:rsidR="008F70FF" w:rsidRPr="00C70C31">
        <w:rPr>
          <w:rFonts w:ascii="Simplified Arabic" w:hAnsi="Simplified Arabic" w:cs="Simplified Arabic"/>
          <w:color w:val="000000"/>
          <w:sz w:val="24"/>
          <w:szCs w:val="24"/>
          <w:rtl/>
        </w:rPr>
        <w:t xml:space="preserve">أهداف التنمية المستدامة </w:t>
      </w:r>
      <w:r w:rsidRPr="00C70C31">
        <w:rPr>
          <w:rFonts w:ascii="Simplified Arabic" w:hAnsi="Simplified Arabic" w:cs="Simplified Arabic" w:hint="cs"/>
          <w:color w:val="000000"/>
          <w:sz w:val="24"/>
          <w:szCs w:val="24"/>
          <w:rtl/>
        </w:rPr>
        <w:t>حيث بدأت ب</w:t>
      </w:r>
      <w:r w:rsidR="008F70FF" w:rsidRPr="00C70C31">
        <w:rPr>
          <w:rFonts w:ascii="Simplified Arabic" w:hAnsi="Simplified Arabic" w:cs="Simplified Arabic"/>
          <w:color w:val="000000"/>
          <w:sz w:val="24"/>
          <w:szCs w:val="24"/>
          <w:rtl/>
        </w:rPr>
        <w:t xml:space="preserve">تطوير خارطة طريق </w:t>
      </w:r>
      <w:r w:rsidRPr="00C70C31">
        <w:rPr>
          <w:rFonts w:ascii="Simplified Arabic" w:hAnsi="Simplified Arabic" w:cs="Simplified Arabic" w:hint="cs"/>
          <w:color w:val="000000"/>
          <w:sz w:val="24"/>
          <w:szCs w:val="24"/>
          <w:rtl/>
        </w:rPr>
        <w:t>وآلية عمل تقييم</w:t>
      </w:r>
      <w:r w:rsidR="005906A3" w:rsidRPr="00C70C31">
        <w:rPr>
          <w:rFonts w:ascii="Simplified Arabic" w:hAnsi="Simplified Arabic" w:cs="Simplified Arabic" w:hint="cs"/>
          <w:color w:val="000000"/>
          <w:sz w:val="24"/>
          <w:szCs w:val="24"/>
          <w:rtl/>
        </w:rPr>
        <w:t xml:space="preserve"> </w:t>
      </w:r>
      <w:r w:rsidR="00A70DC2" w:rsidRPr="00C70C31">
        <w:rPr>
          <w:rFonts w:ascii="Simplified Arabic" w:hAnsi="Simplified Arabic" w:cs="Simplified Arabic" w:hint="cs"/>
          <w:color w:val="000000"/>
          <w:sz w:val="24"/>
          <w:szCs w:val="24"/>
          <w:rtl/>
        </w:rPr>
        <w:t>واقع</w:t>
      </w:r>
      <w:r w:rsidR="008F70FF" w:rsidRPr="00C70C31">
        <w:rPr>
          <w:rFonts w:ascii="Simplified Arabic" w:hAnsi="Simplified Arabic" w:cs="Simplified Arabic"/>
          <w:color w:val="000000"/>
          <w:sz w:val="24"/>
          <w:szCs w:val="24"/>
          <w:rtl/>
        </w:rPr>
        <w:t xml:space="preserve"> مؤشرات أهداف التنمية المستدامة </w:t>
      </w:r>
      <w:r w:rsidR="005906A3" w:rsidRPr="00C70C31">
        <w:rPr>
          <w:rFonts w:ascii="Simplified Arabic" w:hAnsi="Simplified Arabic" w:cs="Simplified Arabic" w:hint="cs"/>
          <w:color w:val="000000"/>
          <w:sz w:val="24"/>
          <w:szCs w:val="24"/>
          <w:rtl/>
        </w:rPr>
        <w:t>ووضعها في</w:t>
      </w:r>
      <w:r w:rsidR="008F70FF" w:rsidRPr="00C70C31">
        <w:rPr>
          <w:rFonts w:ascii="Simplified Arabic" w:hAnsi="Simplified Arabic" w:cs="Simplified Arabic"/>
          <w:color w:val="000000"/>
          <w:sz w:val="24"/>
          <w:szCs w:val="24"/>
          <w:rtl/>
        </w:rPr>
        <w:t xml:space="preserve"> فلسطين،</w:t>
      </w:r>
      <w:r w:rsidR="00A70DC2" w:rsidRPr="00C70C31">
        <w:rPr>
          <w:rFonts w:ascii="Simplified Arabic" w:hAnsi="Simplified Arabic" w:cs="Simplified Arabic" w:hint="cs"/>
          <w:color w:val="000000"/>
          <w:sz w:val="24"/>
          <w:szCs w:val="24"/>
          <w:rtl/>
        </w:rPr>
        <w:t xml:space="preserve"> حيث تم توفير اكبر قدر ممكن من المعلومات حول هذه المؤشرات بدءا بتوفر بياناتها</w:t>
      </w:r>
      <w:r w:rsidR="008F70FF" w:rsidRPr="00C70C31">
        <w:rPr>
          <w:rFonts w:ascii="Simplified Arabic" w:hAnsi="Simplified Arabic" w:cs="Simplified Arabic"/>
          <w:color w:val="000000"/>
          <w:sz w:val="24"/>
          <w:szCs w:val="24"/>
          <w:rtl/>
        </w:rPr>
        <w:t xml:space="preserve"> ومصدرها، وخطط </w:t>
      </w:r>
      <w:r w:rsidR="00A70DC2" w:rsidRPr="00C70C31">
        <w:rPr>
          <w:rFonts w:ascii="Simplified Arabic" w:hAnsi="Simplified Arabic" w:cs="Simplified Arabic" w:hint="cs"/>
          <w:color w:val="000000"/>
          <w:sz w:val="24"/>
          <w:szCs w:val="24"/>
          <w:rtl/>
        </w:rPr>
        <w:t xml:space="preserve">تحديثها بناء على </w:t>
      </w:r>
      <w:r w:rsidR="00607E5C" w:rsidRPr="00C70C31">
        <w:rPr>
          <w:rFonts w:ascii="Simplified Arabic" w:hAnsi="Simplified Arabic" w:cs="Simplified Arabic" w:hint="cs"/>
          <w:color w:val="000000"/>
          <w:sz w:val="24"/>
          <w:szCs w:val="24"/>
          <w:rtl/>
        </w:rPr>
        <w:t>أ</w:t>
      </w:r>
      <w:r w:rsidR="00A70DC2" w:rsidRPr="00C70C31">
        <w:rPr>
          <w:rFonts w:ascii="Simplified Arabic" w:hAnsi="Simplified Arabic" w:cs="Simplified Arabic" w:hint="cs"/>
          <w:color w:val="000000"/>
          <w:sz w:val="24"/>
          <w:szCs w:val="24"/>
          <w:rtl/>
        </w:rPr>
        <w:t>ولويتها ف</w:t>
      </w:r>
      <w:r w:rsidR="005906A3" w:rsidRPr="00C70C31">
        <w:rPr>
          <w:rFonts w:ascii="Simplified Arabic" w:hAnsi="Simplified Arabic" w:cs="Simplified Arabic" w:hint="cs"/>
          <w:color w:val="000000"/>
          <w:sz w:val="24"/>
          <w:szCs w:val="24"/>
          <w:rtl/>
        </w:rPr>
        <w:t>ي السياق الفلسطيني</w:t>
      </w:r>
      <w:r w:rsidR="008F70FF" w:rsidRPr="00C70C31">
        <w:rPr>
          <w:rFonts w:ascii="Simplified Arabic" w:hAnsi="Simplified Arabic" w:cs="Simplified Arabic"/>
          <w:color w:val="000000"/>
          <w:sz w:val="24"/>
          <w:szCs w:val="24"/>
          <w:rtl/>
        </w:rPr>
        <w:t xml:space="preserve">. </w:t>
      </w:r>
      <w:r w:rsidR="00B616BA">
        <w:rPr>
          <w:rFonts w:ascii="Simplified Arabic" w:hAnsi="Simplified Arabic" w:cs="Simplified Arabic" w:hint="cs"/>
          <w:color w:val="000000"/>
          <w:sz w:val="24"/>
          <w:szCs w:val="24"/>
          <w:rtl/>
        </w:rPr>
        <w:t xml:space="preserve">وكذلك تعيم الاستفادة من السجلات الادارية في توفير بيانات مؤشرات التنمية المستدامة. </w:t>
      </w:r>
      <w:r w:rsidR="00B616BA">
        <w:rPr>
          <w:rFonts w:ascii="Simplified Arabic" w:hAnsi="Simplified Arabic" w:cs="Simplified Arabic"/>
          <w:color w:val="000000"/>
          <w:sz w:val="24"/>
          <w:szCs w:val="24"/>
          <w:rtl/>
        </w:rPr>
        <w:t xml:space="preserve">يلخص الرسم البياني أدناه </w:t>
      </w:r>
      <w:r w:rsidR="00FE67A2">
        <w:rPr>
          <w:rFonts w:ascii="Simplified Arabic" w:hAnsi="Simplified Arabic" w:cs="Simplified Arabic" w:hint="cs"/>
          <w:color w:val="000000"/>
          <w:sz w:val="24"/>
          <w:szCs w:val="24"/>
          <w:rtl/>
          <w:lang w:bidi="ar-JO"/>
        </w:rPr>
        <w:t xml:space="preserve">باكورة عملها الذي يوضح </w:t>
      </w:r>
      <w:r w:rsidR="00B616BA">
        <w:rPr>
          <w:rFonts w:ascii="Simplified Arabic" w:hAnsi="Simplified Arabic" w:cs="Simplified Arabic"/>
          <w:color w:val="000000"/>
          <w:sz w:val="24"/>
          <w:szCs w:val="24"/>
          <w:rtl/>
        </w:rPr>
        <w:t xml:space="preserve">وضع </w:t>
      </w:r>
      <w:r w:rsidR="008F70FF" w:rsidRPr="00C70C31">
        <w:rPr>
          <w:rFonts w:ascii="Simplified Arabic" w:hAnsi="Simplified Arabic" w:cs="Simplified Arabic"/>
          <w:color w:val="000000"/>
          <w:sz w:val="24"/>
          <w:szCs w:val="24"/>
          <w:rtl/>
        </w:rPr>
        <w:t xml:space="preserve">توفر </w:t>
      </w:r>
      <w:r w:rsidR="00B616BA">
        <w:rPr>
          <w:rFonts w:ascii="Simplified Arabic" w:hAnsi="Simplified Arabic" w:cs="Simplified Arabic" w:hint="cs"/>
          <w:color w:val="000000"/>
          <w:sz w:val="24"/>
          <w:szCs w:val="24"/>
          <w:rtl/>
        </w:rPr>
        <w:t>بيانات مؤشرات التنمية المستدامة</w:t>
      </w:r>
      <w:r w:rsidR="008F70FF" w:rsidRPr="00C70C31">
        <w:rPr>
          <w:rFonts w:ascii="Simplified Arabic" w:hAnsi="Simplified Arabic" w:cs="Simplified Arabic"/>
          <w:color w:val="000000"/>
          <w:sz w:val="24"/>
          <w:szCs w:val="24"/>
          <w:rtl/>
        </w:rPr>
        <w:t>:</w:t>
      </w:r>
    </w:p>
    <w:p w:rsidR="002F1A4F" w:rsidRDefault="002F1A4F">
      <w:pPr>
        <w:spacing w:after="0" w:line="240" w:lineRule="auto"/>
        <w:rPr>
          <w:rFonts w:ascii="Simplified Arabic" w:hAnsi="Simplified Arabic" w:cs="Simplified Arabic"/>
          <w:b/>
          <w:bCs/>
          <w:color w:val="000000"/>
          <w:sz w:val="24"/>
          <w:szCs w:val="24"/>
          <w:rtl/>
          <w:lang w:val="en-US"/>
        </w:rPr>
      </w:pPr>
      <w:r>
        <w:rPr>
          <w:rFonts w:ascii="Simplified Arabic" w:hAnsi="Simplified Arabic" w:cs="Simplified Arabic"/>
          <w:b/>
          <w:bCs/>
          <w:color w:val="000000"/>
          <w:sz w:val="24"/>
          <w:szCs w:val="24"/>
          <w:rtl/>
          <w:lang w:val="en-US"/>
        </w:rPr>
        <w:br w:type="page"/>
      </w:r>
    </w:p>
    <w:p w:rsidR="00FA2D5B" w:rsidRPr="00C70C31" w:rsidRDefault="00FA2D5B" w:rsidP="007D2F44">
      <w:pPr>
        <w:bidi/>
        <w:spacing w:after="0" w:line="240" w:lineRule="auto"/>
        <w:jc w:val="center"/>
        <w:rPr>
          <w:rFonts w:ascii="Simplified Arabic" w:hAnsi="Simplified Arabic" w:cs="Simplified Arabic"/>
          <w:b/>
          <w:bCs/>
          <w:color w:val="000000"/>
          <w:sz w:val="24"/>
          <w:szCs w:val="24"/>
          <w:rtl/>
          <w:lang w:val="en-US"/>
        </w:rPr>
      </w:pPr>
      <w:r w:rsidRPr="00C70C31">
        <w:rPr>
          <w:rFonts w:ascii="Simplified Arabic" w:hAnsi="Simplified Arabic" w:cs="Simplified Arabic" w:hint="cs"/>
          <w:b/>
          <w:bCs/>
          <w:color w:val="000000"/>
          <w:sz w:val="24"/>
          <w:szCs w:val="24"/>
          <w:rtl/>
          <w:lang w:val="en-US"/>
        </w:rPr>
        <w:lastRenderedPageBreak/>
        <w:t>حالة التوفر لمؤشرات أهداف التنمية المستدامة، 2019</w:t>
      </w:r>
      <w:r w:rsidR="006D795D" w:rsidRPr="00C70C31">
        <w:rPr>
          <w:rFonts w:ascii="Simplified Arabic" w:hAnsi="Simplified Arabic" w:cs="Simplified Arabic" w:hint="cs"/>
          <w:b/>
          <w:bCs/>
          <w:color w:val="000000"/>
          <w:sz w:val="24"/>
          <w:szCs w:val="24"/>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A2D5B" w:rsidRPr="00C70C31" w:rsidTr="00C70C31">
        <w:tc>
          <w:tcPr>
            <w:tcW w:w="9854" w:type="dxa"/>
            <w:shd w:val="clear" w:color="auto" w:fill="auto"/>
          </w:tcPr>
          <w:p w:rsidR="00FA2D5B" w:rsidRPr="00C70C31" w:rsidRDefault="007E1102" w:rsidP="00C70C31">
            <w:pPr>
              <w:bidi/>
              <w:spacing w:after="0" w:line="240" w:lineRule="auto"/>
              <w:jc w:val="center"/>
              <w:rPr>
                <w:rFonts w:ascii="Simplified Arabic" w:hAnsi="Simplified Arabic" w:cs="Simplified Arabic"/>
                <w:b/>
                <w:bCs/>
                <w:color w:val="000000"/>
                <w:sz w:val="24"/>
                <w:szCs w:val="24"/>
                <w:rtl/>
                <w:lang w:val="en-US"/>
              </w:rPr>
            </w:pPr>
            <w:r>
              <w:rPr>
                <w:rFonts w:ascii="Simplified Arabic" w:hAnsi="Simplified Arabic" w:cs="Simplified Arabic"/>
                <w:noProof/>
                <w:sz w:val="18"/>
                <w:szCs w:val="18"/>
                <w:lang w:val="en-US"/>
              </w:rPr>
              <w:drawing>
                <wp:inline distT="0" distB="0" distL="0" distR="0">
                  <wp:extent cx="5462649" cy="4191989"/>
                  <wp:effectExtent l="0" t="0" r="0" b="0"/>
                  <wp:docPr id="8"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8F70FF" w:rsidRPr="00C70C31" w:rsidRDefault="00055BC5" w:rsidP="00B92ED1">
      <w:pPr>
        <w:pStyle w:val="PlainText"/>
        <w:bidi/>
        <w:jc w:val="both"/>
        <w:rPr>
          <w:rFonts w:ascii="Simplified Arabic" w:hAnsi="Simplified Arabic" w:cs="Simplified Arabic"/>
          <w:color w:val="000000"/>
          <w:sz w:val="18"/>
          <w:szCs w:val="18"/>
          <w:shd w:val="clear" w:color="auto" w:fill="FBFBFB"/>
          <w:rtl/>
          <w:lang w:val="en-US"/>
        </w:rPr>
      </w:pPr>
      <w:r w:rsidRPr="00C70C31">
        <w:rPr>
          <w:rFonts w:cs="Simplified Arabic" w:hint="cs"/>
          <w:b/>
          <w:bCs/>
          <w:color w:val="000000"/>
          <w:sz w:val="18"/>
          <w:szCs w:val="18"/>
          <w:rtl/>
        </w:rPr>
        <w:t>المصدر:</w:t>
      </w:r>
      <w:r w:rsidRPr="00C70C31">
        <w:rPr>
          <w:rFonts w:cs="Simplified Arabic" w:hint="cs"/>
          <w:color w:val="000000"/>
          <w:sz w:val="18"/>
          <w:szCs w:val="18"/>
          <w:rtl/>
        </w:rPr>
        <w:t xml:space="preserve"> الجهاز المركزي للإحصاء الفلسطيني، 2020. قاعدة بيانات مؤشرات التنمية المستدامة في الجهاز، رام الله </w:t>
      </w:r>
      <w:r w:rsidRPr="00C70C31">
        <w:rPr>
          <w:rFonts w:cs="Simplified Arabic"/>
          <w:color w:val="000000"/>
          <w:sz w:val="18"/>
          <w:szCs w:val="18"/>
          <w:rtl/>
        </w:rPr>
        <w:t>–</w:t>
      </w:r>
      <w:r w:rsidRPr="00C70C31">
        <w:rPr>
          <w:rFonts w:cs="Simplified Arabic" w:hint="cs"/>
          <w:color w:val="000000"/>
          <w:sz w:val="18"/>
          <w:szCs w:val="18"/>
          <w:rtl/>
        </w:rPr>
        <w:t>فلسطين</w:t>
      </w:r>
      <w:r w:rsidRPr="00C70C31">
        <w:rPr>
          <w:rFonts w:ascii="Simplified Arabic" w:hAnsi="Simplified Arabic" w:cs="Simplified Arabic" w:hint="cs"/>
          <w:color w:val="000000"/>
          <w:sz w:val="18"/>
          <w:szCs w:val="18"/>
          <w:shd w:val="clear" w:color="auto" w:fill="FBFBFB"/>
          <w:rtl/>
          <w:lang w:val="en-US"/>
        </w:rPr>
        <w:t>.</w:t>
      </w:r>
    </w:p>
    <w:p w:rsidR="00055BC5" w:rsidRPr="00C70C31" w:rsidRDefault="00055BC5" w:rsidP="00055BC5">
      <w:pPr>
        <w:pStyle w:val="PlainText"/>
        <w:bidi/>
        <w:jc w:val="both"/>
        <w:rPr>
          <w:rFonts w:ascii="Simplified Arabic" w:hAnsi="Simplified Arabic" w:cs="Simplified Arabic"/>
          <w:color w:val="000000"/>
          <w:sz w:val="24"/>
          <w:szCs w:val="24"/>
          <w:shd w:val="clear" w:color="auto" w:fill="FBFBFB"/>
          <w:rtl/>
          <w:lang w:val="en-US"/>
        </w:rPr>
      </w:pPr>
    </w:p>
    <w:p w:rsidR="00BE226C" w:rsidRPr="00C70C31" w:rsidRDefault="00BE226C" w:rsidP="00BE226C">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t>إعادة تأهيل البنية التحتية لتكنولوجيا المعلومات</w:t>
      </w:r>
    </w:p>
    <w:p w:rsidR="008F70FF" w:rsidRPr="00C70C31" w:rsidRDefault="00D10ED0" w:rsidP="00B657A8">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Pr>
      </w:pPr>
      <w:r w:rsidRPr="00C70C31">
        <w:rPr>
          <w:rFonts w:ascii="Simplified Arabic" w:eastAsia="Consolas" w:hAnsi="Simplified Arabic" w:cs="Simplified Arabic" w:hint="cs"/>
          <w:color w:val="000000"/>
          <w:sz w:val="24"/>
          <w:szCs w:val="24"/>
          <w:rtl/>
        </w:rPr>
        <w:t xml:space="preserve">مواكبة لثورة المعلومات العالمية، </w:t>
      </w:r>
      <w:r w:rsidR="008F70FF" w:rsidRPr="00C70C31">
        <w:rPr>
          <w:rFonts w:ascii="Simplified Arabic" w:eastAsia="Consolas" w:hAnsi="Simplified Arabic" w:cs="Simplified Arabic"/>
          <w:color w:val="000000"/>
          <w:sz w:val="24"/>
          <w:szCs w:val="24"/>
          <w:rtl/>
        </w:rPr>
        <w:t xml:space="preserve">بدأ الجهاز المركزي للإحصاء الفلسطيني بتطوير </w:t>
      </w:r>
      <w:r w:rsidRPr="00C70C31">
        <w:rPr>
          <w:rFonts w:ascii="Simplified Arabic" w:eastAsia="Consolas" w:hAnsi="Simplified Arabic" w:cs="Simplified Arabic"/>
          <w:color w:val="000000"/>
          <w:sz w:val="24"/>
          <w:szCs w:val="24"/>
          <w:rtl/>
        </w:rPr>
        <w:t xml:space="preserve">وتحديث البنية التحتية </w:t>
      </w:r>
      <w:r w:rsidR="004925BB" w:rsidRPr="00C70C31">
        <w:rPr>
          <w:rFonts w:ascii="Simplified Arabic" w:eastAsia="Consolas" w:hAnsi="Simplified Arabic" w:cs="Simplified Arabic" w:hint="cs"/>
          <w:color w:val="000000"/>
          <w:sz w:val="24"/>
          <w:szCs w:val="24"/>
          <w:rtl/>
        </w:rPr>
        <w:t>لتكنولوجيا المعلومات وأ</w:t>
      </w:r>
      <w:r w:rsidRPr="00C70C31">
        <w:rPr>
          <w:rFonts w:ascii="Simplified Arabic" w:eastAsia="Consolas" w:hAnsi="Simplified Arabic" w:cs="Simplified Arabic" w:hint="cs"/>
          <w:color w:val="000000"/>
          <w:sz w:val="24"/>
          <w:szCs w:val="24"/>
          <w:rtl/>
        </w:rPr>
        <w:t>دواتها والبرامج التي يعمل عليها للنهوض ب</w:t>
      </w:r>
      <w:r w:rsidR="008F70FF" w:rsidRPr="00C70C31">
        <w:rPr>
          <w:rFonts w:ascii="Simplified Arabic" w:eastAsia="Consolas" w:hAnsi="Simplified Arabic" w:cs="Simplified Arabic"/>
          <w:color w:val="000000"/>
          <w:sz w:val="24"/>
          <w:szCs w:val="24"/>
          <w:rtl/>
        </w:rPr>
        <w:t xml:space="preserve">مركز البيانات الخاص به لتقديم خدمة ذات جودة أعلى وطرق </w:t>
      </w:r>
      <w:r w:rsidR="00B657A8" w:rsidRPr="00C70C31">
        <w:rPr>
          <w:rFonts w:ascii="Simplified Arabic" w:eastAsia="Consolas" w:hAnsi="Simplified Arabic" w:cs="Simplified Arabic" w:hint="cs"/>
          <w:color w:val="000000"/>
          <w:sz w:val="24"/>
          <w:szCs w:val="24"/>
          <w:rtl/>
        </w:rPr>
        <w:t>نقل و</w:t>
      </w:r>
      <w:r w:rsidR="008F70FF" w:rsidRPr="00C70C31">
        <w:rPr>
          <w:rFonts w:ascii="Simplified Arabic" w:eastAsia="Consolas" w:hAnsi="Simplified Arabic" w:cs="Simplified Arabic"/>
          <w:color w:val="000000"/>
          <w:sz w:val="24"/>
          <w:szCs w:val="24"/>
          <w:rtl/>
        </w:rPr>
        <w:t xml:space="preserve">تخزين بيانات أكثر موثوقية مع </w:t>
      </w:r>
      <w:r w:rsidR="0034310C" w:rsidRPr="00C70C31">
        <w:rPr>
          <w:rFonts w:ascii="Simplified Arabic" w:eastAsia="Consolas" w:hAnsi="Simplified Arabic" w:cs="Simplified Arabic" w:hint="cs"/>
          <w:color w:val="000000"/>
          <w:sz w:val="24"/>
          <w:szCs w:val="24"/>
          <w:rtl/>
        </w:rPr>
        <w:t>إجراءات</w:t>
      </w:r>
      <w:r w:rsidR="008F70FF" w:rsidRPr="00C70C31">
        <w:rPr>
          <w:rFonts w:ascii="Simplified Arabic" w:eastAsia="Consolas" w:hAnsi="Simplified Arabic" w:cs="Simplified Arabic"/>
          <w:color w:val="000000"/>
          <w:sz w:val="24"/>
          <w:szCs w:val="24"/>
          <w:rtl/>
        </w:rPr>
        <w:t xml:space="preserve"> أمنية متطورة</w:t>
      </w:r>
      <w:r w:rsidRPr="00C70C31">
        <w:rPr>
          <w:rFonts w:ascii="Simplified Arabic" w:eastAsia="Consolas" w:hAnsi="Simplified Arabic" w:cs="Simplified Arabic" w:hint="cs"/>
          <w:color w:val="000000"/>
          <w:sz w:val="24"/>
          <w:szCs w:val="24"/>
          <w:rtl/>
        </w:rPr>
        <w:t xml:space="preserve"> تتماشى مع المباديء الاساسية للاحصاءات الرسمية</w:t>
      </w:r>
      <w:r w:rsidR="00B657A8" w:rsidRPr="00C70C31">
        <w:rPr>
          <w:rFonts w:ascii="Simplified Arabic" w:eastAsia="Consolas" w:hAnsi="Simplified Arabic" w:cs="Simplified Arabic" w:hint="cs"/>
          <w:color w:val="000000"/>
          <w:sz w:val="24"/>
          <w:szCs w:val="24"/>
          <w:rtl/>
        </w:rPr>
        <w:t>، وذلك يشمل المكاتب الفرعية والعمليات الميدانية ومعالجة قواعد البيانات وكافة مراحل العمل الاحصائي</w:t>
      </w:r>
      <w:r w:rsidR="008F70FF" w:rsidRPr="00C70C31">
        <w:rPr>
          <w:rFonts w:ascii="Simplified Arabic" w:eastAsia="Consolas" w:hAnsi="Simplified Arabic" w:cs="Simplified Arabic"/>
          <w:color w:val="000000"/>
          <w:sz w:val="24"/>
          <w:szCs w:val="24"/>
          <w:rtl/>
        </w:rPr>
        <w:t xml:space="preserve">. إن عملية تطوير وتحديث البنية التحتية ستسمح للجهاز المركزي </w:t>
      </w:r>
      <w:r w:rsidR="00B657A8" w:rsidRPr="00C70C31">
        <w:rPr>
          <w:rFonts w:ascii="Simplified Arabic" w:eastAsia="Consolas" w:hAnsi="Simplified Arabic" w:cs="Simplified Arabic" w:hint="cs"/>
          <w:color w:val="000000"/>
          <w:sz w:val="24"/>
          <w:szCs w:val="24"/>
          <w:rtl/>
        </w:rPr>
        <w:t xml:space="preserve">ليس </w:t>
      </w:r>
      <w:r w:rsidR="008F70FF" w:rsidRPr="00C70C31">
        <w:rPr>
          <w:rFonts w:ascii="Simplified Arabic" w:eastAsia="Consolas" w:hAnsi="Simplified Arabic" w:cs="Simplified Arabic"/>
          <w:color w:val="000000"/>
          <w:sz w:val="24"/>
          <w:szCs w:val="24"/>
          <w:rtl/>
        </w:rPr>
        <w:t xml:space="preserve">بالحصول على بيانات ذات جودة أعلى، وأمن أفضل للبيانات </w:t>
      </w:r>
      <w:r w:rsidR="00B657A8" w:rsidRPr="00C70C31">
        <w:rPr>
          <w:rFonts w:ascii="Simplified Arabic" w:eastAsia="Consolas" w:hAnsi="Simplified Arabic" w:cs="Simplified Arabic" w:hint="cs"/>
          <w:color w:val="000000"/>
          <w:sz w:val="24"/>
          <w:szCs w:val="24"/>
          <w:rtl/>
        </w:rPr>
        <w:t>فقط، بل س</w:t>
      </w:r>
      <w:r w:rsidR="008F70FF" w:rsidRPr="00C70C31">
        <w:rPr>
          <w:rFonts w:ascii="Simplified Arabic" w:eastAsia="Consolas" w:hAnsi="Simplified Arabic" w:cs="Simplified Arabic"/>
          <w:color w:val="000000"/>
          <w:sz w:val="24"/>
          <w:szCs w:val="24"/>
          <w:rtl/>
        </w:rPr>
        <w:t xml:space="preserve">تضمن </w:t>
      </w:r>
      <w:r w:rsidR="00B657A8" w:rsidRPr="00C70C31">
        <w:rPr>
          <w:rFonts w:ascii="Simplified Arabic" w:eastAsia="Consolas" w:hAnsi="Simplified Arabic" w:cs="Simplified Arabic" w:hint="cs"/>
          <w:color w:val="000000"/>
          <w:sz w:val="24"/>
          <w:szCs w:val="24"/>
          <w:rtl/>
        </w:rPr>
        <w:t xml:space="preserve">أيضا </w:t>
      </w:r>
      <w:r w:rsidR="008F70FF" w:rsidRPr="00C70C31">
        <w:rPr>
          <w:rFonts w:ascii="Simplified Arabic" w:eastAsia="Consolas" w:hAnsi="Simplified Arabic" w:cs="Simplified Arabic"/>
          <w:color w:val="000000"/>
          <w:sz w:val="24"/>
          <w:szCs w:val="24"/>
          <w:rtl/>
        </w:rPr>
        <w:t>تواصل ومعالجة أسرع مما سيوفر الوقت والمجهود.</w:t>
      </w:r>
    </w:p>
    <w:p w:rsidR="008F70FF" w:rsidRPr="00C70C31" w:rsidRDefault="008F70FF" w:rsidP="00B92ED1">
      <w:pPr>
        <w:pStyle w:val="Title"/>
        <w:bidi/>
        <w:spacing w:line="240" w:lineRule="auto"/>
        <w:jc w:val="both"/>
        <w:rPr>
          <w:rFonts w:ascii="Simplified Arabic" w:hAnsi="Simplified Arabic" w:cs="Simplified Arabic"/>
          <w:b/>
          <w:color w:val="000000"/>
          <w:sz w:val="24"/>
          <w:szCs w:val="24"/>
          <w:shd w:val="clear" w:color="auto" w:fill="FBFBFB"/>
        </w:rPr>
      </w:pPr>
    </w:p>
    <w:p w:rsidR="008F70FF" w:rsidRPr="00C70C31" w:rsidRDefault="008B5A9A" w:rsidP="002E4298">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t>تطوير نظام المعلومات الجغرافية:</w:t>
      </w:r>
    </w:p>
    <w:p w:rsidR="008F70FF" w:rsidRPr="00C70C31" w:rsidRDefault="00237EF9" w:rsidP="003B4927">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r w:rsidRPr="00C70C31">
        <w:rPr>
          <w:rFonts w:ascii="Simplified Arabic" w:eastAsia="Consolas" w:hAnsi="Simplified Arabic" w:cs="Simplified Arabic" w:hint="cs"/>
          <w:color w:val="000000"/>
          <w:sz w:val="24"/>
          <w:szCs w:val="24"/>
          <w:rtl/>
        </w:rPr>
        <w:t>اعتمادا</w:t>
      </w:r>
      <w:r w:rsidR="004925BB" w:rsidRPr="00C70C31">
        <w:rPr>
          <w:rFonts w:ascii="Simplified Arabic" w:eastAsia="Consolas" w:hAnsi="Simplified Arabic" w:cs="Simplified Arabic" w:hint="cs"/>
          <w:color w:val="000000"/>
          <w:sz w:val="24"/>
          <w:szCs w:val="24"/>
          <w:rtl/>
        </w:rPr>
        <w:t>ً</w:t>
      </w:r>
      <w:r w:rsidRPr="00C70C31">
        <w:rPr>
          <w:rFonts w:ascii="Simplified Arabic" w:eastAsia="Consolas" w:hAnsi="Simplified Arabic" w:cs="Simplified Arabic" w:hint="cs"/>
          <w:color w:val="000000"/>
          <w:sz w:val="24"/>
          <w:szCs w:val="24"/>
          <w:rtl/>
        </w:rPr>
        <w:t xml:space="preserve"> على التجربة المتميزة في نجاحها خلال </w:t>
      </w:r>
      <w:r w:rsidR="008F70FF" w:rsidRPr="00C70C31">
        <w:rPr>
          <w:rFonts w:ascii="Simplified Arabic" w:eastAsia="Consolas" w:hAnsi="Simplified Arabic" w:cs="Simplified Arabic"/>
          <w:color w:val="000000"/>
          <w:sz w:val="24"/>
          <w:szCs w:val="24"/>
          <w:rtl/>
        </w:rPr>
        <w:t xml:space="preserve">تنفيذ التعداد العام للسكان والمساكن والمنشات 2017، </w:t>
      </w:r>
      <w:r w:rsidRPr="00C70C31">
        <w:rPr>
          <w:rFonts w:ascii="Simplified Arabic" w:eastAsia="Consolas" w:hAnsi="Simplified Arabic" w:cs="Simplified Arabic" w:hint="cs"/>
          <w:color w:val="000000"/>
          <w:sz w:val="24"/>
          <w:szCs w:val="24"/>
          <w:rtl/>
        </w:rPr>
        <w:t xml:space="preserve">اتجه </w:t>
      </w:r>
      <w:r w:rsidR="008F70FF" w:rsidRPr="00C70C31">
        <w:rPr>
          <w:rFonts w:ascii="Simplified Arabic" w:eastAsia="Consolas" w:hAnsi="Simplified Arabic" w:cs="Simplified Arabic"/>
          <w:color w:val="000000"/>
          <w:sz w:val="24"/>
          <w:szCs w:val="24"/>
          <w:rtl/>
        </w:rPr>
        <w:t xml:space="preserve">الجهاز </w:t>
      </w:r>
      <w:r w:rsidRPr="00C70C31">
        <w:rPr>
          <w:rFonts w:ascii="Simplified Arabic" w:eastAsia="Consolas" w:hAnsi="Simplified Arabic" w:cs="Simplified Arabic" w:hint="cs"/>
          <w:color w:val="000000"/>
          <w:sz w:val="24"/>
          <w:szCs w:val="24"/>
          <w:rtl/>
        </w:rPr>
        <w:t xml:space="preserve">نحو </w:t>
      </w:r>
      <w:r w:rsidR="008F70FF" w:rsidRPr="00C70C31">
        <w:rPr>
          <w:rFonts w:ascii="Simplified Arabic" w:eastAsia="Consolas" w:hAnsi="Simplified Arabic" w:cs="Simplified Arabic"/>
          <w:color w:val="000000"/>
          <w:sz w:val="24"/>
          <w:szCs w:val="24"/>
          <w:rtl/>
        </w:rPr>
        <w:t xml:space="preserve">استخدام </w:t>
      </w:r>
      <w:r w:rsidR="00443269" w:rsidRPr="00C70C31">
        <w:rPr>
          <w:rFonts w:ascii="Simplified Arabic" w:eastAsia="Consolas" w:hAnsi="Simplified Arabic" w:cs="Simplified Arabic" w:hint="cs"/>
          <w:color w:val="000000"/>
          <w:sz w:val="24"/>
          <w:szCs w:val="24"/>
          <w:rtl/>
        </w:rPr>
        <w:t>التكنولوجيا الحديثة في</w:t>
      </w:r>
      <w:r w:rsidR="00E662C8" w:rsidRPr="00C70C31">
        <w:rPr>
          <w:rFonts w:ascii="Simplified Arabic" w:eastAsia="Consolas" w:hAnsi="Simplified Arabic" w:cs="Simplified Arabic" w:hint="cs"/>
          <w:color w:val="000000"/>
          <w:sz w:val="24"/>
          <w:szCs w:val="24"/>
          <w:rtl/>
        </w:rPr>
        <w:t xml:space="preserve"> </w:t>
      </w:r>
      <w:r w:rsidR="008F70FF" w:rsidRPr="00C70C31">
        <w:rPr>
          <w:rFonts w:ascii="Simplified Arabic" w:eastAsia="Consolas" w:hAnsi="Simplified Arabic" w:cs="Simplified Arabic"/>
          <w:color w:val="000000"/>
          <w:sz w:val="24"/>
          <w:szCs w:val="24"/>
          <w:rtl/>
        </w:rPr>
        <w:t>جمع البيانات المرتبط بنظام المعلومات الجغرافية</w:t>
      </w:r>
      <w:r w:rsidRPr="00C70C31">
        <w:rPr>
          <w:rFonts w:ascii="Simplified Arabic" w:eastAsia="Consolas" w:hAnsi="Simplified Arabic" w:cs="Simplified Arabic" w:hint="cs"/>
          <w:color w:val="000000"/>
          <w:sz w:val="24"/>
          <w:szCs w:val="24"/>
          <w:rtl/>
        </w:rPr>
        <w:t xml:space="preserve"> لكافة المسوح والفعاليات الاحصائية</w:t>
      </w:r>
      <w:r w:rsidR="008F70FF" w:rsidRPr="00C70C31">
        <w:rPr>
          <w:rFonts w:ascii="Simplified Arabic" w:eastAsia="Consolas" w:hAnsi="Simplified Arabic" w:cs="Simplified Arabic"/>
          <w:color w:val="000000"/>
          <w:sz w:val="24"/>
          <w:szCs w:val="24"/>
          <w:rtl/>
        </w:rPr>
        <w:t xml:space="preserve">. </w:t>
      </w:r>
      <w:r w:rsidR="006E3366" w:rsidRPr="00C70C31">
        <w:rPr>
          <w:rFonts w:ascii="Simplified Arabic" w:eastAsia="Consolas" w:hAnsi="Simplified Arabic" w:cs="Simplified Arabic" w:hint="cs"/>
          <w:color w:val="000000"/>
          <w:sz w:val="24"/>
          <w:szCs w:val="24"/>
          <w:rtl/>
        </w:rPr>
        <w:t>حيث تم توفير قاعدة</w:t>
      </w:r>
      <w:r w:rsidR="00E1624E" w:rsidRPr="00C70C31">
        <w:rPr>
          <w:rFonts w:ascii="Simplified Arabic" w:eastAsia="Consolas" w:hAnsi="Simplified Arabic" w:cs="Simplified Arabic" w:hint="cs"/>
          <w:color w:val="000000"/>
          <w:sz w:val="24"/>
          <w:szCs w:val="24"/>
          <w:rtl/>
        </w:rPr>
        <w:t xml:space="preserve"> محدثة</w:t>
      </w:r>
      <w:r w:rsidR="00AE69E8" w:rsidRPr="00C70C31">
        <w:rPr>
          <w:rFonts w:ascii="Simplified Arabic" w:eastAsia="Consolas" w:hAnsi="Simplified Arabic" w:cs="Simplified Arabic" w:hint="cs"/>
          <w:color w:val="000000"/>
          <w:sz w:val="24"/>
          <w:szCs w:val="24"/>
          <w:rtl/>
        </w:rPr>
        <w:t xml:space="preserve"> </w:t>
      </w:r>
      <w:r w:rsidR="00E1624E" w:rsidRPr="00C70C31">
        <w:rPr>
          <w:rFonts w:ascii="Simplified Arabic" w:eastAsia="Consolas" w:hAnsi="Simplified Arabic" w:cs="Simplified Arabic" w:hint="cs"/>
          <w:color w:val="000000"/>
          <w:sz w:val="24"/>
          <w:szCs w:val="24"/>
          <w:rtl/>
        </w:rPr>
        <w:t>ل</w:t>
      </w:r>
      <w:r w:rsidR="006E3366" w:rsidRPr="00C70C31">
        <w:rPr>
          <w:rFonts w:ascii="Simplified Arabic" w:eastAsia="Consolas" w:hAnsi="Simplified Arabic" w:cs="Simplified Arabic" w:hint="cs"/>
          <w:color w:val="000000"/>
          <w:sz w:val="24"/>
          <w:szCs w:val="24"/>
          <w:rtl/>
        </w:rPr>
        <w:t xml:space="preserve">بيانات الاساس </w:t>
      </w:r>
      <w:r w:rsidR="006E3366" w:rsidRPr="00C70C31">
        <w:rPr>
          <w:rFonts w:ascii="Simplified Arabic" w:eastAsia="Consolas" w:hAnsi="Simplified Arabic" w:cs="Simplified Arabic"/>
          <w:color w:val="000000"/>
          <w:sz w:val="24"/>
          <w:szCs w:val="24"/>
          <w:rtl/>
        </w:rPr>
        <w:t>باستخدام نظام المعلومات الجغرافية</w:t>
      </w:r>
      <w:r w:rsidR="00AE69E8" w:rsidRPr="00C70C31">
        <w:rPr>
          <w:rFonts w:ascii="Simplified Arabic" w:eastAsia="Consolas" w:hAnsi="Simplified Arabic" w:cs="Simplified Arabic" w:hint="cs"/>
          <w:color w:val="000000"/>
          <w:sz w:val="24"/>
          <w:szCs w:val="24"/>
          <w:rtl/>
        </w:rPr>
        <w:t xml:space="preserve"> </w:t>
      </w:r>
      <w:r w:rsidR="008F70FF" w:rsidRPr="00C70C31">
        <w:rPr>
          <w:rFonts w:ascii="Simplified Arabic" w:eastAsia="Consolas" w:hAnsi="Simplified Arabic" w:cs="Simplified Arabic"/>
          <w:color w:val="000000"/>
          <w:sz w:val="24"/>
          <w:szCs w:val="24"/>
          <w:rtl/>
        </w:rPr>
        <w:t xml:space="preserve">للضفة الغربية وقطاع غزة. </w:t>
      </w:r>
      <w:r w:rsidR="00E1624E" w:rsidRPr="00C70C31">
        <w:rPr>
          <w:rFonts w:ascii="Simplified Arabic" w:eastAsia="Consolas" w:hAnsi="Simplified Arabic" w:cs="Simplified Arabic" w:hint="cs"/>
          <w:color w:val="000000"/>
          <w:sz w:val="24"/>
          <w:szCs w:val="24"/>
          <w:rtl/>
        </w:rPr>
        <w:t>والتي س</w:t>
      </w:r>
      <w:r w:rsidR="008F70FF" w:rsidRPr="00C70C31">
        <w:rPr>
          <w:rFonts w:ascii="Simplified Arabic" w:eastAsia="Consolas" w:hAnsi="Simplified Arabic" w:cs="Simplified Arabic"/>
          <w:color w:val="000000"/>
          <w:sz w:val="24"/>
          <w:szCs w:val="24"/>
          <w:rtl/>
        </w:rPr>
        <w:t xml:space="preserve">تمكن الجهاز بالحصول على </w:t>
      </w:r>
      <w:r w:rsidR="00E1624E" w:rsidRPr="00C70C31">
        <w:rPr>
          <w:rFonts w:ascii="Simplified Arabic" w:eastAsia="Consolas" w:hAnsi="Simplified Arabic" w:cs="Simplified Arabic" w:hint="cs"/>
          <w:color w:val="000000"/>
          <w:sz w:val="24"/>
          <w:szCs w:val="24"/>
          <w:rtl/>
        </w:rPr>
        <w:t>بيانات تفصيلة ل</w:t>
      </w:r>
      <w:r w:rsidR="008F70FF" w:rsidRPr="00C70C31">
        <w:rPr>
          <w:rFonts w:ascii="Simplified Arabic" w:eastAsia="Consolas" w:hAnsi="Simplified Arabic" w:cs="Simplified Arabic"/>
          <w:color w:val="000000"/>
          <w:sz w:val="24"/>
          <w:szCs w:val="24"/>
          <w:rtl/>
        </w:rPr>
        <w:t xml:space="preserve">مؤشرات </w:t>
      </w:r>
      <w:r w:rsidR="00E1624E" w:rsidRPr="00C70C31">
        <w:rPr>
          <w:rFonts w:ascii="Simplified Arabic" w:eastAsia="Consolas" w:hAnsi="Simplified Arabic" w:cs="Simplified Arabic"/>
          <w:color w:val="000000"/>
          <w:sz w:val="24"/>
          <w:szCs w:val="24"/>
          <w:rtl/>
        </w:rPr>
        <w:t xml:space="preserve">أهداف التنمية المستدامة </w:t>
      </w:r>
      <w:r w:rsidR="008F70FF" w:rsidRPr="00C70C31">
        <w:rPr>
          <w:rFonts w:ascii="Simplified Arabic" w:eastAsia="Consolas" w:hAnsi="Simplified Arabic" w:cs="Simplified Arabic"/>
          <w:color w:val="000000"/>
          <w:sz w:val="24"/>
          <w:szCs w:val="24"/>
          <w:rtl/>
        </w:rPr>
        <w:t xml:space="preserve">على نحو أكبر </w:t>
      </w:r>
      <w:r w:rsidR="00E1624E" w:rsidRPr="00C70C31">
        <w:rPr>
          <w:rFonts w:ascii="Simplified Arabic" w:eastAsia="Consolas" w:hAnsi="Simplified Arabic" w:cs="Simplified Arabic" w:hint="cs"/>
          <w:color w:val="000000"/>
          <w:sz w:val="24"/>
          <w:szCs w:val="24"/>
          <w:rtl/>
        </w:rPr>
        <w:t xml:space="preserve">ولتمثيل مستويات جغرافية </w:t>
      </w:r>
      <w:r w:rsidR="008F70FF" w:rsidRPr="00C70C31">
        <w:rPr>
          <w:rFonts w:ascii="Simplified Arabic" w:eastAsia="Consolas" w:hAnsi="Simplified Arabic" w:cs="Simplified Arabic"/>
          <w:color w:val="000000"/>
          <w:sz w:val="24"/>
          <w:szCs w:val="24"/>
          <w:rtl/>
        </w:rPr>
        <w:t xml:space="preserve">على مستوى </w:t>
      </w:r>
      <w:r w:rsidR="00E1624E" w:rsidRPr="00C70C31">
        <w:rPr>
          <w:rFonts w:ascii="Simplified Arabic" w:eastAsia="Consolas" w:hAnsi="Simplified Arabic" w:cs="Simplified Arabic" w:hint="cs"/>
          <w:color w:val="000000"/>
          <w:sz w:val="24"/>
          <w:szCs w:val="24"/>
          <w:rtl/>
        </w:rPr>
        <w:t>اصغر</w:t>
      </w:r>
      <w:r w:rsidR="008F70FF" w:rsidRPr="00C70C31">
        <w:rPr>
          <w:rFonts w:ascii="Simplified Arabic" w:eastAsia="Consolas" w:hAnsi="Simplified Arabic" w:cs="Simplified Arabic"/>
          <w:color w:val="000000"/>
          <w:sz w:val="24"/>
          <w:szCs w:val="24"/>
          <w:rtl/>
        </w:rPr>
        <w:t>.</w:t>
      </w:r>
    </w:p>
    <w:p w:rsidR="00BE226C" w:rsidRDefault="00BE226C" w:rsidP="00BE226C">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p>
    <w:p w:rsidR="002F1A4F" w:rsidRDefault="002F1A4F" w:rsidP="002F1A4F">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p>
    <w:p w:rsidR="002F1A4F" w:rsidRPr="00C70C31" w:rsidRDefault="002F1A4F" w:rsidP="002F1A4F">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p>
    <w:p w:rsidR="008F70FF" w:rsidRPr="00C70C31" w:rsidRDefault="008B5A9A" w:rsidP="002E4298">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lastRenderedPageBreak/>
        <w:t xml:space="preserve">تطوير </w:t>
      </w:r>
      <w:r w:rsidRPr="00C70C31">
        <w:rPr>
          <w:rFonts w:ascii="Simplified Arabic" w:eastAsia="Calibri" w:hAnsi="Simplified Arabic" w:cs="Simplified Arabic" w:hint="eastAsia"/>
          <w:b/>
          <w:bCs/>
          <w:caps w:val="0"/>
          <w:color w:val="000000"/>
          <w:spacing w:val="0"/>
          <w:sz w:val="24"/>
          <w:szCs w:val="24"/>
          <w:rtl/>
        </w:rPr>
        <w:t>التواصل</w:t>
      </w:r>
      <w:r w:rsidRPr="00C70C31">
        <w:rPr>
          <w:rFonts w:ascii="Simplified Arabic" w:eastAsia="Calibri" w:hAnsi="Simplified Arabic" w:cs="Simplified Arabic"/>
          <w:b/>
          <w:bCs/>
          <w:caps w:val="0"/>
          <w:color w:val="000000"/>
          <w:spacing w:val="0"/>
          <w:sz w:val="24"/>
          <w:szCs w:val="24"/>
          <w:rtl/>
        </w:rPr>
        <w:t xml:space="preserve"> </w:t>
      </w:r>
      <w:r w:rsidRPr="00C70C31">
        <w:rPr>
          <w:rFonts w:ascii="Simplified Arabic" w:eastAsia="Calibri" w:hAnsi="Simplified Arabic" w:cs="Simplified Arabic" w:hint="eastAsia"/>
          <w:b/>
          <w:bCs/>
          <w:caps w:val="0"/>
          <w:color w:val="000000"/>
          <w:spacing w:val="0"/>
          <w:sz w:val="24"/>
          <w:szCs w:val="24"/>
          <w:rtl/>
        </w:rPr>
        <w:t>و</w:t>
      </w:r>
      <w:r w:rsidRPr="00C70C31">
        <w:rPr>
          <w:rFonts w:ascii="Simplified Arabic" w:eastAsia="Calibri" w:hAnsi="Simplified Arabic" w:cs="Simplified Arabic"/>
          <w:b/>
          <w:bCs/>
          <w:caps w:val="0"/>
          <w:color w:val="000000"/>
          <w:spacing w:val="0"/>
          <w:sz w:val="24"/>
          <w:szCs w:val="24"/>
          <w:rtl/>
        </w:rPr>
        <w:t>الاتصال والنشر:</w:t>
      </w:r>
    </w:p>
    <w:p w:rsidR="008F70FF" w:rsidRPr="00C70C31" w:rsidRDefault="00FE67A2" w:rsidP="00AE69E8">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Pr>
      </w:pPr>
      <w:r>
        <w:rPr>
          <w:rFonts w:ascii="Simplified Arabic" w:eastAsia="Consolas" w:hAnsi="Simplified Arabic" w:cs="Simplified Arabic" w:hint="cs"/>
          <w:color w:val="000000"/>
          <w:sz w:val="24"/>
          <w:szCs w:val="24"/>
          <w:rtl/>
        </w:rPr>
        <w:t>استجابة</w:t>
      </w:r>
      <w:r w:rsidR="00F9331D" w:rsidRPr="00C70C31">
        <w:rPr>
          <w:rFonts w:ascii="Simplified Arabic" w:eastAsia="Consolas" w:hAnsi="Simplified Arabic" w:cs="Simplified Arabic" w:hint="cs"/>
          <w:color w:val="000000"/>
          <w:sz w:val="24"/>
          <w:szCs w:val="24"/>
          <w:rtl/>
        </w:rPr>
        <w:t xml:space="preserve"> </w:t>
      </w:r>
      <w:r w:rsidR="003B7B34" w:rsidRPr="00C70C31">
        <w:rPr>
          <w:rFonts w:ascii="Simplified Arabic" w:eastAsia="Consolas" w:hAnsi="Simplified Arabic" w:cs="Simplified Arabic" w:hint="cs"/>
          <w:color w:val="000000"/>
          <w:sz w:val="24"/>
          <w:szCs w:val="24"/>
          <w:rtl/>
        </w:rPr>
        <w:t>للاحتياجات التي افرزتها تطورات التكنلوجية المتسارعة</w:t>
      </w:r>
      <w:r w:rsidR="00F9331D" w:rsidRPr="00C70C31">
        <w:rPr>
          <w:rFonts w:ascii="Simplified Arabic" w:eastAsia="Consolas" w:hAnsi="Simplified Arabic" w:cs="Simplified Arabic" w:hint="cs"/>
          <w:color w:val="000000"/>
          <w:sz w:val="24"/>
          <w:szCs w:val="24"/>
          <w:rtl/>
        </w:rPr>
        <w:t>، ولتسهيل فهم الاحصائيات ومحو الانطباع عن تعقيد الارقام وان الاحصاء علم جاف،</w:t>
      </w:r>
      <w:r w:rsidR="005906A3" w:rsidRPr="00C70C31">
        <w:rPr>
          <w:rFonts w:ascii="Simplified Arabic" w:eastAsia="Consolas" w:hAnsi="Simplified Arabic" w:cs="Simplified Arabic" w:hint="cs"/>
          <w:color w:val="000000"/>
          <w:sz w:val="24"/>
          <w:szCs w:val="24"/>
          <w:rtl/>
        </w:rPr>
        <w:t xml:space="preserve"> </w:t>
      </w:r>
      <w:r w:rsidR="008F70FF" w:rsidRPr="00C70C31">
        <w:rPr>
          <w:rFonts w:ascii="Simplified Arabic" w:eastAsia="Consolas" w:hAnsi="Simplified Arabic" w:cs="Simplified Arabic"/>
          <w:color w:val="000000"/>
          <w:sz w:val="24"/>
          <w:szCs w:val="24"/>
          <w:rtl/>
        </w:rPr>
        <w:t xml:space="preserve">يعمل الجهاز على تطوير </w:t>
      </w:r>
      <w:r w:rsidR="0034310C" w:rsidRPr="00C70C31">
        <w:rPr>
          <w:rFonts w:ascii="Simplified Arabic" w:eastAsia="Consolas" w:hAnsi="Simplified Arabic" w:cs="Simplified Arabic" w:hint="cs"/>
          <w:color w:val="000000"/>
          <w:sz w:val="24"/>
          <w:szCs w:val="24"/>
          <w:rtl/>
        </w:rPr>
        <w:t>إستراتيجية</w:t>
      </w:r>
      <w:r w:rsidR="00E662C8" w:rsidRPr="00C70C31">
        <w:rPr>
          <w:rFonts w:ascii="Simplified Arabic" w:eastAsia="Consolas" w:hAnsi="Simplified Arabic" w:cs="Simplified Arabic" w:hint="cs"/>
          <w:color w:val="000000"/>
          <w:sz w:val="24"/>
          <w:szCs w:val="24"/>
          <w:rtl/>
        </w:rPr>
        <w:t xml:space="preserve"> </w:t>
      </w:r>
      <w:r w:rsidR="00F9331D" w:rsidRPr="00C70C31">
        <w:rPr>
          <w:rFonts w:ascii="Simplified Arabic" w:eastAsia="Consolas" w:hAnsi="Simplified Arabic" w:cs="Simplified Arabic" w:hint="cs"/>
          <w:color w:val="000000"/>
          <w:sz w:val="24"/>
          <w:szCs w:val="24"/>
          <w:rtl/>
        </w:rPr>
        <w:t xml:space="preserve">تواصل واتصال </w:t>
      </w:r>
      <w:r w:rsidR="00F9331D" w:rsidRPr="00C70C31">
        <w:rPr>
          <w:rFonts w:ascii="Simplified Arabic" w:eastAsia="Consolas" w:hAnsi="Simplified Arabic" w:cs="Simplified Arabic"/>
          <w:color w:val="000000"/>
          <w:sz w:val="24"/>
          <w:szCs w:val="24"/>
          <w:rtl/>
        </w:rPr>
        <w:t>مع مستخدمي البيانات والجمهور العام</w:t>
      </w:r>
      <w:r w:rsidR="003B7B34" w:rsidRPr="00C70C31">
        <w:rPr>
          <w:rFonts w:ascii="Simplified Arabic" w:eastAsia="Consolas" w:hAnsi="Simplified Arabic" w:cs="Simplified Arabic" w:hint="cs"/>
          <w:color w:val="000000"/>
          <w:sz w:val="24"/>
          <w:szCs w:val="24"/>
          <w:rtl/>
        </w:rPr>
        <w:t xml:space="preserve"> من اجل النهوض بآليات التواصل وتعزيز فرص التعاون والشراكات للنهوض بالواقع التنموي بناء على اوسع استخدام للارقام والبيانات الاحصائية الرسمية</w:t>
      </w:r>
      <w:r w:rsidR="008F70FF" w:rsidRPr="00C70C31">
        <w:rPr>
          <w:rFonts w:ascii="Simplified Arabic" w:eastAsia="Consolas" w:hAnsi="Simplified Arabic" w:cs="Simplified Arabic"/>
          <w:color w:val="000000"/>
          <w:sz w:val="24"/>
          <w:szCs w:val="24"/>
          <w:rtl/>
        </w:rPr>
        <w:t>.</w:t>
      </w:r>
    </w:p>
    <w:p w:rsidR="005A15F0" w:rsidRPr="00C70C31" w:rsidRDefault="00D937F8" w:rsidP="004925B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r w:rsidRPr="00C70C31">
        <w:rPr>
          <w:rFonts w:ascii="Simplified Arabic" w:eastAsia="Consolas" w:hAnsi="Simplified Arabic" w:cs="Simplified Arabic" w:hint="cs"/>
          <w:color w:val="000000"/>
          <w:sz w:val="24"/>
          <w:szCs w:val="24"/>
          <w:rtl/>
        </w:rPr>
        <w:t>وتنفيذا</w:t>
      </w:r>
      <w:r w:rsidR="005906A3" w:rsidRPr="00C70C31">
        <w:rPr>
          <w:rFonts w:ascii="Simplified Arabic" w:eastAsia="Consolas" w:hAnsi="Simplified Arabic" w:cs="Simplified Arabic" w:hint="cs"/>
          <w:color w:val="000000"/>
          <w:sz w:val="24"/>
          <w:szCs w:val="24"/>
          <w:rtl/>
        </w:rPr>
        <w:t>ً</w:t>
      </w:r>
      <w:r w:rsidRPr="00C70C31">
        <w:rPr>
          <w:rFonts w:ascii="Simplified Arabic" w:eastAsia="Consolas" w:hAnsi="Simplified Arabic" w:cs="Simplified Arabic" w:hint="cs"/>
          <w:color w:val="000000"/>
          <w:sz w:val="24"/>
          <w:szCs w:val="24"/>
          <w:rtl/>
        </w:rPr>
        <w:t xml:space="preserve"> لهذه الاستراتيجية وتلك التوجهات </w:t>
      </w:r>
      <w:r w:rsidR="00835F9F" w:rsidRPr="00C70C31">
        <w:rPr>
          <w:rFonts w:ascii="Simplified Arabic" w:eastAsia="Consolas" w:hAnsi="Simplified Arabic" w:cs="Simplified Arabic" w:hint="cs"/>
          <w:color w:val="000000"/>
          <w:sz w:val="24"/>
          <w:szCs w:val="24"/>
          <w:rtl/>
        </w:rPr>
        <w:t>قام الجهاز ضمن هذا الاطار باطلاق مجموعة من الانشطة المحورية او الانضمام الى عدد من</w:t>
      </w:r>
      <w:r w:rsidR="004925BB" w:rsidRPr="00C70C31">
        <w:rPr>
          <w:rFonts w:ascii="Simplified Arabic" w:eastAsia="Consolas" w:hAnsi="Simplified Arabic" w:cs="Simplified Arabic" w:hint="cs"/>
          <w:color w:val="000000"/>
          <w:sz w:val="24"/>
          <w:szCs w:val="24"/>
          <w:rtl/>
        </w:rPr>
        <w:t xml:space="preserve"> </w:t>
      </w:r>
      <w:r w:rsidR="00835F9F" w:rsidRPr="00C70C31">
        <w:rPr>
          <w:rFonts w:ascii="Simplified Arabic" w:eastAsia="Consolas" w:hAnsi="Simplified Arabic" w:cs="Simplified Arabic" w:hint="cs"/>
          <w:color w:val="000000"/>
          <w:sz w:val="24"/>
          <w:szCs w:val="24"/>
          <w:rtl/>
        </w:rPr>
        <w:t>المبادرات الدولية التي تحقق الاهداف المرجوة.</w:t>
      </w:r>
      <w:r w:rsidR="007C5B92" w:rsidRPr="00C70C31">
        <w:rPr>
          <w:rFonts w:ascii="Simplified Arabic" w:eastAsia="Consolas" w:hAnsi="Simplified Arabic" w:cs="Simplified Arabic" w:hint="cs"/>
          <w:color w:val="000000"/>
          <w:sz w:val="24"/>
          <w:szCs w:val="24"/>
          <w:rtl/>
        </w:rPr>
        <w:t xml:space="preserve"> أبرزها مركز البيانات المرتبط بقسم الاحصاء في الامم المتحدة كنافذة على جهود دولة فلسطين نحو تحقيق أهداف التنمية المستدامة. كما اطلق الجهاز قاعدة بيانات مؤشرات فلسطين المشتقة أساسا من مؤشرات التعداد باستخدام التكنولوجيا الحديثة </w:t>
      </w:r>
      <w:r w:rsidR="005A15F0" w:rsidRPr="00C70C31">
        <w:rPr>
          <w:rFonts w:ascii="Simplified Arabic" w:eastAsia="Consolas" w:hAnsi="Simplified Arabic" w:cs="Simplified Arabic" w:hint="cs"/>
          <w:color w:val="000000"/>
          <w:sz w:val="24"/>
          <w:szCs w:val="24"/>
          <w:rtl/>
        </w:rPr>
        <w:t xml:space="preserve">وعرض البيانات </w:t>
      </w:r>
      <w:r w:rsidR="005A15F0" w:rsidRPr="00C70C31">
        <w:rPr>
          <w:rFonts w:ascii="Simplified Arabic" w:eastAsia="Consolas" w:hAnsi="Simplified Arabic" w:cs="Simplified Arabic"/>
          <w:color w:val="000000"/>
          <w:sz w:val="24"/>
          <w:szCs w:val="24"/>
          <w:rtl/>
        </w:rPr>
        <w:t>بطريقة جذابة وسهلة الاستخدام لمستخدمي البيانات</w:t>
      </w:r>
      <w:r w:rsidR="00C31A11" w:rsidRPr="00C70C31">
        <w:rPr>
          <w:rFonts w:ascii="Simplified Arabic" w:eastAsia="Consolas" w:hAnsi="Simplified Arabic" w:cs="Simplified Arabic" w:hint="cs"/>
          <w:color w:val="000000"/>
          <w:sz w:val="24"/>
          <w:szCs w:val="24"/>
          <w:rtl/>
        </w:rPr>
        <w:t xml:space="preserve"> </w:t>
      </w:r>
      <w:r w:rsidR="005A15F0" w:rsidRPr="00C70C31">
        <w:rPr>
          <w:rFonts w:ascii="Simplified Arabic" w:eastAsia="Consolas" w:hAnsi="Simplified Arabic" w:cs="Simplified Arabic"/>
          <w:color w:val="000000"/>
          <w:sz w:val="24"/>
          <w:szCs w:val="24"/>
          <w:rtl/>
        </w:rPr>
        <w:t>تماشيًا مع أفضل الممارسات الإحصائية الدولية</w:t>
      </w:r>
      <w:r w:rsidR="005A15F0" w:rsidRPr="00C70C31">
        <w:rPr>
          <w:rFonts w:ascii="Simplified Arabic" w:eastAsia="Consolas" w:hAnsi="Simplified Arabic" w:cs="Simplified Arabic" w:hint="cs"/>
          <w:color w:val="000000"/>
          <w:sz w:val="24"/>
          <w:szCs w:val="24"/>
          <w:rtl/>
        </w:rPr>
        <w:t xml:space="preserve">. </w:t>
      </w:r>
      <w:r w:rsidR="005A15F0" w:rsidRPr="00C70C31">
        <w:rPr>
          <w:rFonts w:ascii="Simplified Arabic" w:eastAsia="Consolas" w:hAnsi="Simplified Arabic" w:cs="Simplified Arabic"/>
          <w:color w:val="000000"/>
          <w:sz w:val="24"/>
          <w:szCs w:val="24"/>
          <w:rtl/>
        </w:rPr>
        <w:t xml:space="preserve">كما يعمل الجهاز على تطوير أطلس تفاعلي </w:t>
      </w:r>
      <w:r w:rsidR="005A15F0" w:rsidRPr="00C70C31">
        <w:rPr>
          <w:rFonts w:ascii="Simplified Arabic" w:eastAsia="Consolas" w:hAnsi="Simplified Arabic" w:cs="Simplified Arabic" w:hint="cs"/>
          <w:color w:val="000000"/>
          <w:sz w:val="24"/>
          <w:szCs w:val="24"/>
          <w:rtl/>
        </w:rPr>
        <w:t>لتمثيل</w:t>
      </w:r>
      <w:r w:rsidR="00C31A11" w:rsidRPr="00C70C31">
        <w:rPr>
          <w:rFonts w:ascii="Simplified Arabic" w:eastAsia="Consolas" w:hAnsi="Simplified Arabic" w:cs="Simplified Arabic" w:hint="cs"/>
          <w:color w:val="000000"/>
          <w:sz w:val="24"/>
          <w:szCs w:val="24"/>
          <w:rtl/>
        </w:rPr>
        <w:t xml:space="preserve"> </w:t>
      </w:r>
      <w:r w:rsidR="005A15F0" w:rsidRPr="00C70C31">
        <w:rPr>
          <w:rFonts w:ascii="Simplified Arabic" w:eastAsia="Consolas" w:hAnsi="Simplified Arabic" w:cs="Simplified Arabic" w:hint="cs"/>
          <w:color w:val="000000"/>
          <w:sz w:val="24"/>
          <w:szCs w:val="24"/>
          <w:rtl/>
        </w:rPr>
        <w:t>لإستراتيجية</w:t>
      </w:r>
      <w:r w:rsidR="00C31A11" w:rsidRPr="00C70C31">
        <w:rPr>
          <w:rFonts w:ascii="Simplified Arabic" w:eastAsia="Consolas" w:hAnsi="Simplified Arabic" w:cs="Simplified Arabic" w:hint="cs"/>
          <w:color w:val="000000"/>
          <w:sz w:val="24"/>
          <w:szCs w:val="24"/>
          <w:rtl/>
        </w:rPr>
        <w:t xml:space="preserve"> </w:t>
      </w:r>
      <w:r w:rsidR="005A15F0" w:rsidRPr="00C70C31">
        <w:rPr>
          <w:rFonts w:ascii="Simplified Arabic" w:eastAsia="Consolas" w:hAnsi="Simplified Arabic" w:cs="Simplified Arabic" w:hint="cs"/>
          <w:color w:val="000000"/>
          <w:sz w:val="24"/>
          <w:szCs w:val="24"/>
          <w:rtl/>
        </w:rPr>
        <w:t>ال</w:t>
      </w:r>
      <w:r w:rsidR="005A15F0" w:rsidRPr="00C70C31">
        <w:rPr>
          <w:rFonts w:ascii="Simplified Arabic" w:eastAsia="Consolas" w:hAnsi="Simplified Arabic" w:cs="Simplified Arabic"/>
          <w:color w:val="000000"/>
          <w:sz w:val="24"/>
          <w:szCs w:val="24"/>
          <w:rtl/>
        </w:rPr>
        <w:t xml:space="preserve">تنموية </w:t>
      </w:r>
      <w:r w:rsidR="005A15F0" w:rsidRPr="00C70C31">
        <w:rPr>
          <w:rFonts w:ascii="Simplified Arabic" w:eastAsia="Consolas" w:hAnsi="Simplified Arabic" w:cs="Simplified Arabic" w:hint="cs"/>
          <w:color w:val="000000"/>
          <w:sz w:val="24"/>
          <w:szCs w:val="24"/>
          <w:rtl/>
        </w:rPr>
        <w:t>ال</w:t>
      </w:r>
      <w:r w:rsidR="005A15F0" w:rsidRPr="00C70C31">
        <w:rPr>
          <w:rFonts w:ascii="Simplified Arabic" w:eastAsia="Consolas" w:hAnsi="Simplified Arabic" w:cs="Simplified Arabic"/>
          <w:color w:val="000000"/>
          <w:sz w:val="24"/>
          <w:szCs w:val="24"/>
          <w:rtl/>
        </w:rPr>
        <w:t xml:space="preserve">عنقودية </w:t>
      </w:r>
      <w:r w:rsidR="005A15F0" w:rsidRPr="00C70C31">
        <w:rPr>
          <w:rFonts w:ascii="Simplified Arabic" w:eastAsia="Consolas" w:hAnsi="Simplified Arabic" w:cs="Simplified Arabic" w:hint="cs"/>
          <w:color w:val="000000"/>
          <w:sz w:val="24"/>
          <w:szCs w:val="24"/>
          <w:rtl/>
        </w:rPr>
        <w:t>ال</w:t>
      </w:r>
      <w:r w:rsidR="005A15F0" w:rsidRPr="00C70C31">
        <w:rPr>
          <w:rFonts w:ascii="Simplified Arabic" w:eastAsia="Consolas" w:hAnsi="Simplified Arabic" w:cs="Simplified Arabic"/>
          <w:color w:val="000000"/>
          <w:sz w:val="24"/>
          <w:szCs w:val="24"/>
          <w:rtl/>
        </w:rPr>
        <w:t>تكاملية</w:t>
      </w:r>
      <w:r w:rsidR="005A15F0" w:rsidRPr="00C70C31">
        <w:rPr>
          <w:rFonts w:ascii="Simplified Arabic" w:eastAsia="Consolas" w:hAnsi="Simplified Arabic" w:cs="Simplified Arabic" w:hint="cs"/>
          <w:color w:val="000000"/>
          <w:sz w:val="24"/>
          <w:szCs w:val="24"/>
          <w:rtl/>
        </w:rPr>
        <w:t xml:space="preserve">، </w:t>
      </w:r>
      <w:r w:rsidR="005A15F0" w:rsidRPr="00C70C31">
        <w:rPr>
          <w:rFonts w:ascii="Simplified Arabic" w:eastAsia="Consolas" w:hAnsi="Simplified Arabic" w:cs="Simplified Arabic"/>
          <w:color w:val="000000"/>
          <w:sz w:val="24"/>
          <w:szCs w:val="24"/>
          <w:rtl/>
        </w:rPr>
        <w:t>إضافةً إلى بعض المؤشرات التي تدعم مؤشرات أهداف التنمية المستدامة لعام 2030.</w:t>
      </w:r>
    </w:p>
    <w:p w:rsidR="008F70FF" w:rsidRPr="00C70C31" w:rsidRDefault="008F70FF" w:rsidP="007C5B92">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8F70FF" w:rsidRPr="00C70C31" w:rsidRDefault="00C312AB" w:rsidP="002E4298">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Pr>
          <w:rFonts w:ascii="Simplified Arabic" w:eastAsia="Calibri" w:hAnsi="Simplified Arabic" w:cs="Simplified Arabic" w:hint="cs"/>
          <w:b/>
          <w:bCs/>
          <w:caps w:val="0"/>
          <w:color w:val="000000"/>
          <w:spacing w:val="0"/>
          <w:sz w:val="24"/>
          <w:szCs w:val="24"/>
          <w:rtl/>
        </w:rPr>
        <w:t>المنصة</w:t>
      </w:r>
      <w:r w:rsidR="008B5A9A" w:rsidRPr="00C70C31">
        <w:rPr>
          <w:rFonts w:ascii="Simplified Arabic" w:eastAsia="Calibri" w:hAnsi="Simplified Arabic" w:cs="Simplified Arabic"/>
          <w:b/>
          <w:bCs/>
          <w:caps w:val="0"/>
          <w:color w:val="000000"/>
          <w:spacing w:val="0"/>
          <w:sz w:val="24"/>
          <w:szCs w:val="24"/>
          <w:rtl/>
        </w:rPr>
        <w:t xml:space="preserve"> الالكتروني</w:t>
      </w:r>
      <w:r>
        <w:rPr>
          <w:rFonts w:ascii="Simplified Arabic" w:eastAsia="Calibri" w:hAnsi="Simplified Arabic" w:cs="Simplified Arabic" w:hint="cs"/>
          <w:b/>
          <w:bCs/>
          <w:caps w:val="0"/>
          <w:color w:val="000000"/>
          <w:spacing w:val="0"/>
          <w:sz w:val="24"/>
          <w:szCs w:val="24"/>
          <w:rtl/>
        </w:rPr>
        <w:t>ة</w:t>
      </w:r>
      <w:r w:rsidR="008B5A9A" w:rsidRPr="00C70C31">
        <w:rPr>
          <w:rFonts w:ascii="Simplified Arabic" w:eastAsia="Calibri" w:hAnsi="Simplified Arabic" w:cs="Simplified Arabic"/>
          <w:b/>
          <w:bCs/>
          <w:caps w:val="0"/>
          <w:color w:val="000000"/>
          <w:spacing w:val="0"/>
          <w:sz w:val="24"/>
          <w:szCs w:val="24"/>
          <w:rtl/>
        </w:rPr>
        <w:t xml:space="preserve"> </w:t>
      </w:r>
      <w:r w:rsidR="008B5A9A" w:rsidRPr="00C70C31">
        <w:rPr>
          <w:rFonts w:ascii="Simplified Arabic" w:eastAsia="Calibri" w:hAnsi="Simplified Arabic" w:cs="Simplified Arabic" w:hint="eastAsia"/>
          <w:b/>
          <w:bCs/>
          <w:caps w:val="0"/>
          <w:color w:val="000000"/>
          <w:spacing w:val="0"/>
          <w:sz w:val="24"/>
          <w:szCs w:val="24"/>
          <w:rtl/>
        </w:rPr>
        <w:t>لمؤشرات</w:t>
      </w:r>
      <w:r w:rsidR="008B5A9A" w:rsidRPr="00C70C31">
        <w:rPr>
          <w:rFonts w:ascii="Simplified Arabic" w:eastAsia="Calibri" w:hAnsi="Simplified Arabic" w:cs="Simplified Arabic"/>
          <w:b/>
          <w:bCs/>
          <w:caps w:val="0"/>
          <w:color w:val="000000"/>
          <w:spacing w:val="0"/>
          <w:sz w:val="24"/>
          <w:szCs w:val="24"/>
          <w:rtl/>
        </w:rPr>
        <w:t xml:space="preserve"> أهداف التنمية المستدامة:</w:t>
      </w:r>
    </w:p>
    <w:p w:rsidR="00BE226C" w:rsidRPr="00C70C31" w:rsidRDefault="00BE226C" w:rsidP="002414FF">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Pr>
      </w:pPr>
      <w:r w:rsidRPr="00C70C31">
        <w:rPr>
          <w:rFonts w:ascii="Simplified Arabic" w:eastAsia="Consolas" w:hAnsi="Simplified Arabic" w:cs="Simplified Arabic"/>
          <w:color w:val="000000"/>
          <w:sz w:val="24"/>
          <w:szCs w:val="24"/>
          <w:rtl/>
        </w:rPr>
        <w:t xml:space="preserve">أطلق الجهاز </w:t>
      </w:r>
      <w:r w:rsidR="007A77C5" w:rsidRPr="00C70C31">
        <w:rPr>
          <w:rFonts w:ascii="Simplified Arabic" w:eastAsia="Consolas" w:hAnsi="Simplified Arabic" w:cs="Simplified Arabic" w:hint="cs"/>
          <w:color w:val="000000"/>
          <w:sz w:val="24"/>
          <w:szCs w:val="24"/>
          <w:rtl/>
        </w:rPr>
        <w:t xml:space="preserve">منصة </w:t>
      </w:r>
      <w:r w:rsidRPr="00C70C31">
        <w:rPr>
          <w:rFonts w:ascii="Simplified Arabic" w:eastAsia="Consolas" w:hAnsi="Simplified Arabic" w:cs="Simplified Arabic"/>
          <w:color w:val="000000"/>
          <w:sz w:val="24"/>
          <w:szCs w:val="24"/>
          <w:rtl/>
        </w:rPr>
        <w:t>خاص</w:t>
      </w:r>
      <w:r w:rsidR="007A77C5" w:rsidRPr="00C70C31">
        <w:rPr>
          <w:rFonts w:ascii="Simplified Arabic" w:eastAsia="Consolas" w:hAnsi="Simplified Arabic" w:cs="Simplified Arabic" w:hint="cs"/>
          <w:color w:val="000000"/>
          <w:sz w:val="24"/>
          <w:szCs w:val="24"/>
          <w:rtl/>
        </w:rPr>
        <w:t>ة</w:t>
      </w:r>
      <w:r w:rsidRPr="00C70C31">
        <w:rPr>
          <w:rFonts w:ascii="Simplified Arabic" w:eastAsia="Consolas" w:hAnsi="Simplified Arabic" w:cs="Simplified Arabic"/>
          <w:color w:val="000000"/>
          <w:sz w:val="24"/>
          <w:szCs w:val="24"/>
          <w:rtl/>
        </w:rPr>
        <w:t xml:space="preserve"> بمؤشرات أهداف التنمية المستدامة </w:t>
      </w:r>
      <w:r w:rsidR="007A77C5" w:rsidRPr="00C70C31">
        <w:rPr>
          <w:rFonts w:ascii="Simplified Arabic" w:eastAsia="Consolas" w:hAnsi="Simplified Arabic" w:cs="Simplified Arabic" w:hint="cs"/>
          <w:color w:val="000000"/>
          <w:sz w:val="24"/>
          <w:szCs w:val="24"/>
          <w:rtl/>
        </w:rPr>
        <w:t xml:space="preserve">على </w:t>
      </w:r>
      <w:r w:rsidR="002414FF" w:rsidRPr="00C70C31">
        <w:rPr>
          <w:rFonts w:ascii="Simplified Arabic" w:eastAsia="Consolas" w:hAnsi="Simplified Arabic" w:cs="Simplified Arabic" w:hint="cs"/>
          <w:color w:val="000000"/>
          <w:sz w:val="24"/>
          <w:szCs w:val="24"/>
          <w:rtl/>
        </w:rPr>
        <w:t xml:space="preserve">الصفحة </w:t>
      </w:r>
      <w:r w:rsidR="002414FF" w:rsidRPr="00C70C31">
        <w:rPr>
          <w:rFonts w:ascii="Simplified Arabic" w:eastAsia="Consolas" w:hAnsi="Simplified Arabic" w:cs="Simplified Arabic"/>
          <w:color w:val="000000"/>
          <w:sz w:val="24"/>
          <w:szCs w:val="24"/>
          <w:rtl/>
        </w:rPr>
        <w:t>الالكتروني</w:t>
      </w:r>
      <w:r w:rsidR="002414FF" w:rsidRPr="00C70C31">
        <w:rPr>
          <w:rFonts w:ascii="Simplified Arabic" w:eastAsia="Consolas" w:hAnsi="Simplified Arabic" w:cs="Simplified Arabic" w:hint="cs"/>
          <w:color w:val="000000"/>
          <w:sz w:val="24"/>
          <w:szCs w:val="24"/>
          <w:rtl/>
        </w:rPr>
        <w:t>ة</w:t>
      </w:r>
      <w:r w:rsidR="00124708" w:rsidRPr="00C70C31">
        <w:rPr>
          <w:rFonts w:ascii="Simplified Arabic" w:eastAsia="Consolas" w:hAnsi="Simplified Arabic" w:cs="Simplified Arabic" w:hint="cs"/>
          <w:color w:val="000000"/>
          <w:sz w:val="24"/>
          <w:szCs w:val="24"/>
          <w:rtl/>
        </w:rPr>
        <w:t xml:space="preserve"> </w:t>
      </w:r>
      <w:r w:rsidR="002414FF" w:rsidRPr="00C70C31">
        <w:rPr>
          <w:rFonts w:ascii="Simplified Arabic" w:eastAsia="Consolas" w:hAnsi="Simplified Arabic" w:cs="Simplified Arabic" w:hint="cs"/>
          <w:color w:val="000000"/>
          <w:sz w:val="24"/>
          <w:szCs w:val="24"/>
          <w:rtl/>
        </w:rPr>
        <w:t>الرسمية</w:t>
      </w:r>
      <w:r w:rsidR="00C312AB">
        <w:rPr>
          <w:rFonts w:ascii="Simplified Arabic" w:eastAsia="Consolas" w:hAnsi="Simplified Arabic" w:cs="Simplified Arabic" w:hint="cs"/>
          <w:color w:val="000000"/>
          <w:sz w:val="24"/>
          <w:szCs w:val="24"/>
          <w:rtl/>
          <w:lang w:bidi="ar-JO"/>
        </w:rPr>
        <w:t xml:space="preserve"> للجهاز</w:t>
      </w:r>
      <w:r w:rsidR="002414FF"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color w:val="000000"/>
          <w:sz w:val="24"/>
          <w:szCs w:val="24"/>
          <w:rtl/>
        </w:rPr>
        <w:t xml:space="preserve">والذي يعرض </w:t>
      </w:r>
      <w:r w:rsidR="002414FF" w:rsidRPr="00C70C31">
        <w:rPr>
          <w:rFonts w:ascii="Simplified Arabic" w:eastAsia="Consolas" w:hAnsi="Simplified Arabic" w:cs="Simplified Arabic" w:hint="cs"/>
          <w:color w:val="000000"/>
          <w:sz w:val="24"/>
          <w:szCs w:val="24"/>
          <w:rtl/>
        </w:rPr>
        <w:t xml:space="preserve">قواعد </w:t>
      </w:r>
      <w:r w:rsidRPr="00C70C31">
        <w:rPr>
          <w:rFonts w:ascii="Simplified Arabic" w:eastAsia="Consolas" w:hAnsi="Simplified Arabic" w:cs="Simplified Arabic"/>
          <w:color w:val="000000"/>
          <w:sz w:val="24"/>
          <w:szCs w:val="24"/>
          <w:rtl/>
        </w:rPr>
        <w:t xml:space="preserve">بيانات </w:t>
      </w:r>
      <w:r w:rsidR="002414FF" w:rsidRPr="00C70C31">
        <w:rPr>
          <w:rFonts w:ascii="Simplified Arabic" w:eastAsia="Consolas" w:hAnsi="Simplified Arabic" w:cs="Simplified Arabic" w:hint="cs"/>
          <w:color w:val="000000"/>
          <w:sz w:val="24"/>
          <w:szCs w:val="24"/>
          <w:rtl/>
        </w:rPr>
        <w:t xml:space="preserve">مؤشرات </w:t>
      </w:r>
      <w:r w:rsidRPr="00C70C31">
        <w:rPr>
          <w:rFonts w:ascii="Simplified Arabic" w:eastAsia="Consolas" w:hAnsi="Simplified Arabic" w:cs="Simplified Arabic"/>
          <w:color w:val="000000"/>
          <w:sz w:val="24"/>
          <w:szCs w:val="24"/>
          <w:rtl/>
        </w:rPr>
        <w:t>أهداف التنمية المستدامة المتوفرة في فلسطين</w:t>
      </w:r>
      <w:r w:rsidR="002414FF" w:rsidRPr="00C70C31">
        <w:rPr>
          <w:rFonts w:ascii="Simplified Arabic" w:eastAsia="Consolas" w:hAnsi="Simplified Arabic" w:cs="Simplified Arabic" w:hint="cs"/>
          <w:color w:val="000000"/>
          <w:sz w:val="24"/>
          <w:szCs w:val="24"/>
          <w:rtl/>
        </w:rPr>
        <w:t xml:space="preserve"> من خلال سلاسل زمنية وبالتفاصيل الممكنة</w:t>
      </w:r>
      <w:r w:rsidRPr="00C70C31">
        <w:rPr>
          <w:rFonts w:ascii="Simplified Arabic" w:eastAsia="Consolas" w:hAnsi="Simplified Arabic" w:cs="Simplified Arabic"/>
          <w:color w:val="000000"/>
          <w:sz w:val="24"/>
          <w:szCs w:val="24"/>
          <w:rtl/>
        </w:rPr>
        <w:t xml:space="preserve">، </w:t>
      </w:r>
      <w:r w:rsidR="002414FF" w:rsidRPr="00C70C31">
        <w:rPr>
          <w:rFonts w:ascii="Simplified Arabic" w:eastAsia="Consolas" w:hAnsi="Simplified Arabic" w:cs="Simplified Arabic" w:hint="cs"/>
          <w:color w:val="000000"/>
          <w:sz w:val="24"/>
          <w:szCs w:val="24"/>
          <w:rtl/>
        </w:rPr>
        <w:t xml:space="preserve">حيث </w:t>
      </w:r>
      <w:r w:rsidRPr="00C70C31">
        <w:rPr>
          <w:rFonts w:ascii="Simplified Arabic" w:eastAsia="Consolas" w:hAnsi="Simplified Arabic" w:cs="Simplified Arabic"/>
          <w:color w:val="000000"/>
          <w:sz w:val="24"/>
          <w:szCs w:val="24"/>
          <w:rtl/>
        </w:rPr>
        <w:t xml:space="preserve">يتم تحديث </w:t>
      </w:r>
      <w:r w:rsidRPr="00C70C31">
        <w:rPr>
          <w:rFonts w:ascii="Simplified Arabic" w:eastAsia="Consolas" w:hAnsi="Simplified Arabic" w:cs="Simplified Arabic" w:hint="cs"/>
          <w:color w:val="000000"/>
          <w:sz w:val="24"/>
          <w:szCs w:val="24"/>
          <w:rtl/>
        </w:rPr>
        <w:t>المؤشرات</w:t>
      </w:r>
      <w:r w:rsidRPr="00C70C31">
        <w:rPr>
          <w:rFonts w:ascii="Simplified Arabic" w:eastAsia="Consolas" w:hAnsi="Simplified Arabic" w:cs="Simplified Arabic"/>
          <w:color w:val="000000"/>
          <w:sz w:val="24"/>
          <w:szCs w:val="24"/>
          <w:rtl/>
        </w:rPr>
        <w:t xml:space="preserve"> بانتظام.</w:t>
      </w:r>
    </w:p>
    <w:p w:rsidR="00EF57BD" w:rsidRPr="00C70C31" w:rsidRDefault="00EF57BD" w:rsidP="00EF57BD">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lang w:val="en-US"/>
        </w:rPr>
      </w:pPr>
    </w:p>
    <w:p w:rsidR="008F70FF" w:rsidRPr="00C70C31" w:rsidRDefault="008B5A9A" w:rsidP="002E4298">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t xml:space="preserve">زيادة الوعي الإحصائي </w:t>
      </w:r>
      <w:r w:rsidRPr="00C70C31">
        <w:rPr>
          <w:rFonts w:ascii="Simplified Arabic" w:eastAsia="Calibri" w:hAnsi="Simplified Arabic" w:cs="Simplified Arabic" w:hint="eastAsia"/>
          <w:b/>
          <w:bCs/>
          <w:caps w:val="0"/>
          <w:color w:val="000000"/>
          <w:spacing w:val="0"/>
          <w:sz w:val="24"/>
          <w:szCs w:val="24"/>
          <w:rtl/>
        </w:rPr>
        <w:t>حول</w:t>
      </w:r>
      <w:r w:rsidR="00124708" w:rsidRPr="00C70C31">
        <w:rPr>
          <w:rFonts w:ascii="Simplified Arabic" w:eastAsia="Calibri" w:hAnsi="Simplified Arabic" w:cs="Simplified Arabic" w:hint="cs"/>
          <w:b/>
          <w:bCs/>
          <w:caps w:val="0"/>
          <w:color w:val="000000"/>
          <w:spacing w:val="0"/>
          <w:sz w:val="24"/>
          <w:szCs w:val="24"/>
          <w:rtl/>
        </w:rPr>
        <w:t xml:space="preserve"> </w:t>
      </w:r>
      <w:r w:rsidRPr="00C70C31">
        <w:rPr>
          <w:rFonts w:ascii="Simplified Arabic" w:eastAsia="Calibri" w:hAnsi="Simplified Arabic" w:cs="Simplified Arabic"/>
          <w:b/>
          <w:bCs/>
          <w:caps w:val="0"/>
          <w:color w:val="000000"/>
          <w:spacing w:val="0"/>
          <w:sz w:val="24"/>
          <w:szCs w:val="24"/>
          <w:rtl/>
        </w:rPr>
        <w:t>أهداف التنمية المستدامة</w:t>
      </w:r>
      <w:r w:rsidR="00700A39" w:rsidRPr="00C70C31">
        <w:rPr>
          <w:rFonts w:ascii="Simplified Arabic" w:eastAsia="Calibri" w:hAnsi="Simplified Arabic" w:cs="Simplified Arabic" w:hint="cs"/>
          <w:b/>
          <w:bCs/>
          <w:caps w:val="0"/>
          <w:color w:val="000000"/>
          <w:spacing w:val="0"/>
          <w:sz w:val="24"/>
          <w:szCs w:val="24"/>
          <w:rtl/>
        </w:rPr>
        <w:t>:</w:t>
      </w:r>
    </w:p>
    <w:p w:rsidR="00BE226C" w:rsidRPr="00C70C31" w:rsidRDefault="00BE226C" w:rsidP="00F43DE5">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Pr>
      </w:pPr>
      <w:r w:rsidRPr="00C70C31">
        <w:rPr>
          <w:rFonts w:ascii="Simplified Arabic" w:eastAsia="Consolas" w:hAnsi="Simplified Arabic" w:cs="Simplified Arabic"/>
          <w:color w:val="000000"/>
          <w:sz w:val="24"/>
          <w:szCs w:val="24"/>
          <w:rtl/>
        </w:rPr>
        <w:t xml:space="preserve">منذ تبني خطة 2030، بدأ الجهاز العمل على زيادة الوعي حول أهمية ومدى صلة الإحصائيات وأهداف التنمية المستدامة، كما يستهدف فئات متعددة من المجتمع منها صنّاع القرار وطلبة المدارس. </w:t>
      </w:r>
      <w:r w:rsidRPr="00C70C31">
        <w:rPr>
          <w:rFonts w:ascii="Simplified Arabic" w:eastAsia="Consolas" w:hAnsi="Simplified Arabic" w:cs="Simplified Arabic" w:hint="cs"/>
          <w:color w:val="000000"/>
          <w:sz w:val="24"/>
          <w:szCs w:val="24"/>
          <w:rtl/>
        </w:rPr>
        <w:t xml:space="preserve">حيث </w:t>
      </w:r>
      <w:r w:rsidRPr="00C70C31">
        <w:rPr>
          <w:rFonts w:ascii="Simplified Arabic" w:eastAsia="Consolas" w:hAnsi="Simplified Arabic" w:cs="Simplified Arabic"/>
          <w:color w:val="000000"/>
          <w:sz w:val="24"/>
          <w:szCs w:val="24"/>
          <w:rtl/>
        </w:rPr>
        <w:t>تم إنتاج العديد من المطبوعات والمواد الإنتاجية بهدف زيادة الوعي حول ماهية أهداف التنمية المستدامة و</w:t>
      </w:r>
      <w:r w:rsidRPr="00C70C31">
        <w:rPr>
          <w:rFonts w:ascii="Simplified Arabic" w:eastAsia="Consolas" w:hAnsi="Simplified Arabic" w:cs="Simplified Arabic" w:hint="cs"/>
          <w:color w:val="000000"/>
          <w:sz w:val="24"/>
          <w:szCs w:val="24"/>
          <w:rtl/>
        </w:rPr>
        <w:t xml:space="preserve">مدى </w:t>
      </w:r>
      <w:r w:rsidRPr="00C70C31">
        <w:rPr>
          <w:rFonts w:ascii="Simplified Arabic" w:eastAsia="Consolas" w:hAnsi="Simplified Arabic" w:cs="Simplified Arabic"/>
          <w:color w:val="000000"/>
          <w:sz w:val="24"/>
          <w:szCs w:val="24"/>
          <w:rtl/>
        </w:rPr>
        <w:t xml:space="preserve">صلتها بحياة </w:t>
      </w:r>
      <w:r w:rsidR="00C916A2" w:rsidRPr="00C70C31">
        <w:rPr>
          <w:rFonts w:ascii="Simplified Arabic" w:eastAsia="Consolas" w:hAnsi="Simplified Arabic" w:cs="Simplified Arabic" w:hint="cs"/>
          <w:color w:val="000000"/>
          <w:sz w:val="24"/>
          <w:szCs w:val="24"/>
          <w:rtl/>
        </w:rPr>
        <w:t>الأفراد</w:t>
      </w:r>
      <w:r w:rsidRPr="00C70C31">
        <w:rPr>
          <w:rFonts w:ascii="Simplified Arabic" w:eastAsia="Consolas" w:hAnsi="Simplified Arabic" w:cs="Simplified Arabic"/>
          <w:color w:val="000000"/>
          <w:sz w:val="24"/>
          <w:szCs w:val="24"/>
          <w:rtl/>
        </w:rPr>
        <w:t xml:space="preserve"> اليومية. وقد عُكس هذا الأمر في البيانات الصحفية ومنشورات الجهاز.</w:t>
      </w:r>
    </w:p>
    <w:p w:rsidR="000E1334" w:rsidRPr="00C70C31" w:rsidRDefault="000E1334" w:rsidP="00B92ED1">
      <w:pPr>
        <w:bidi/>
        <w:spacing w:after="0" w:line="240" w:lineRule="auto"/>
        <w:rPr>
          <w:rFonts w:ascii="Simplified Arabic" w:hAnsi="Simplified Arabic" w:cs="Simplified Arabic"/>
          <w:color w:val="000000"/>
          <w:lang w:eastAsia="it-IT"/>
        </w:rPr>
      </w:pPr>
    </w:p>
    <w:p w:rsidR="008F70FF" w:rsidRPr="00C70C31" w:rsidRDefault="008B5A9A" w:rsidP="002E4298">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t>مبادرة علم البيانات:</w:t>
      </w:r>
    </w:p>
    <w:p w:rsidR="00BE226C" w:rsidRPr="00C70C31" w:rsidRDefault="00BE226C" w:rsidP="00F43DE5">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Pr>
      </w:pPr>
      <w:r w:rsidRPr="00C70C31">
        <w:rPr>
          <w:rFonts w:ascii="Simplified Arabic" w:eastAsia="Consolas" w:hAnsi="Simplified Arabic" w:cs="Simplified Arabic"/>
          <w:color w:val="000000"/>
          <w:sz w:val="24"/>
          <w:szCs w:val="24"/>
          <w:rtl/>
        </w:rPr>
        <w:t xml:space="preserve">بادر الجهاز بإطلاق "مبادرة علم البيانات" ويشمل العديد من المشاريع. </w:t>
      </w:r>
      <w:r w:rsidRPr="00C70C31">
        <w:rPr>
          <w:rFonts w:ascii="Simplified Arabic" w:eastAsia="Consolas" w:hAnsi="Simplified Arabic" w:cs="Simplified Arabic" w:hint="cs"/>
          <w:color w:val="000000"/>
          <w:sz w:val="24"/>
          <w:szCs w:val="24"/>
          <w:rtl/>
        </w:rPr>
        <w:t xml:space="preserve">حيث </w:t>
      </w:r>
      <w:r w:rsidRPr="00C70C31">
        <w:rPr>
          <w:rFonts w:ascii="Simplified Arabic" w:eastAsia="Consolas" w:hAnsi="Simplified Arabic" w:cs="Simplified Arabic"/>
          <w:color w:val="000000"/>
          <w:sz w:val="24"/>
          <w:szCs w:val="24"/>
          <w:rtl/>
        </w:rPr>
        <w:t xml:space="preserve">أطلقت المبادرة في 20 تشرين أول 2019 بمناسبة اليوم العالمي للإحصاء. </w:t>
      </w:r>
      <w:r w:rsidRPr="00C70C31">
        <w:rPr>
          <w:rFonts w:ascii="Simplified Arabic" w:eastAsia="Consolas" w:hAnsi="Simplified Arabic" w:cs="Simplified Arabic" w:hint="cs"/>
          <w:color w:val="000000"/>
          <w:sz w:val="24"/>
          <w:szCs w:val="24"/>
          <w:rtl/>
        </w:rPr>
        <w:t>و</w:t>
      </w:r>
      <w:r w:rsidRPr="00C70C31">
        <w:rPr>
          <w:rFonts w:ascii="Simplified Arabic" w:eastAsia="Consolas" w:hAnsi="Simplified Arabic" w:cs="Simplified Arabic"/>
          <w:color w:val="000000"/>
          <w:sz w:val="24"/>
          <w:szCs w:val="24"/>
          <w:rtl/>
        </w:rPr>
        <w:t xml:space="preserve">تسعى المبادرة إلى تعزيز الفرص للشباب للاستفادة من الإمكانيات الهائلة لعلم البيانات. </w:t>
      </w:r>
      <w:r w:rsidRPr="00C70C31">
        <w:rPr>
          <w:rFonts w:ascii="Simplified Arabic" w:eastAsia="Consolas" w:hAnsi="Simplified Arabic" w:cs="Simplified Arabic" w:hint="cs"/>
          <w:color w:val="000000"/>
          <w:sz w:val="24"/>
          <w:szCs w:val="24"/>
          <w:rtl/>
        </w:rPr>
        <w:t>و</w:t>
      </w:r>
      <w:r w:rsidRPr="00C70C31">
        <w:rPr>
          <w:rFonts w:ascii="Simplified Arabic" w:eastAsia="Consolas" w:hAnsi="Simplified Arabic" w:cs="Simplified Arabic"/>
          <w:color w:val="000000"/>
          <w:sz w:val="24"/>
          <w:szCs w:val="24"/>
          <w:rtl/>
        </w:rPr>
        <w:t xml:space="preserve">تركز المبادرة على تحديات أساسية مرتبطة بالوعي والمهارات والبيانات والاستخدام والطرق وآليات التنسيق. لقد أثبتت هذه المبادرة الفريدة من نوعها بأنها نقطة انطلاق وتحفيز لتعاون وشراكة أقوى مع القطاع الخاص والحكومة وغيرهم من أصحاب المصلحة للاهتمام بالإحصائيات بشكل عام وتكريس اهتمام أكبر على علاقة البيانات في </w:t>
      </w:r>
      <w:r w:rsidRPr="00C70C31">
        <w:rPr>
          <w:rFonts w:ascii="Simplified Arabic" w:eastAsia="Consolas" w:hAnsi="Simplified Arabic" w:cs="Simplified Arabic" w:hint="cs"/>
          <w:color w:val="000000"/>
          <w:sz w:val="24"/>
          <w:szCs w:val="24"/>
          <w:rtl/>
        </w:rPr>
        <w:t>ال</w:t>
      </w:r>
      <w:r w:rsidRPr="00C70C31">
        <w:rPr>
          <w:rFonts w:ascii="Simplified Arabic" w:eastAsia="Consolas" w:hAnsi="Simplified Arabic" w:cs="Simplified Arabic"/>
          <w:color w:val="000000"/>
          <w:sz w:val="24"/>
          <w:szCs w:val="24"/>
          <w:rtl/>
        </w:rPr>
        <w:t>عملي</w:t>
      </w:r>
      <w:r w:rsidRPr="00C70C31">
        <w:rPr>
          <w:rFonts w:ascii="Simplified Arabic" w:eastAsia="Consolas" w:hAnsi="Simplified Arabic" w:cs="Simplified Arabic" w:hint="cs"/>
          <w:color w:val="000000"/>
          <w:sz w:val="24"/>
          <w:szCs w:val="24"/>
          <w:rtl/>
        </w:rPr>
        <w:t>ات التجارية</w:t>
      </w:r>
      <w:r w:rsidRPr="00C70C31">
        <w:rPr>
          <w:rFonts w:ascii="Simplified Arabic" w:eastAsia="Consolas" w:hAnsi="Simplified Arabic" w:cs="Simplified Arabic"/>
          <w:color w:val="000000"/>
          <w:sz w:val="24"/>
          <w:szCs w:val="24"/>
          <w:rtl/>
        </w:rPr>
        <w:t xml:space="preserve"> اليومية، والتنمية واتخاذ القرار المبني على الأدلة. </w:t>
      </w:r>
    </w:p>
    <w:p w:rsidR="000E1334" w:rsidRPr="00C70C31" w:rsidRDefault="000E1334" w:rsidP="00B92ED1">
      <w:pPr>
        <w:pStyle w:val="PlainText"/>
        <w:bidi/>
        <w:jc w:val="both"/>
        <w:rPr>
          <w:rFonts w:ascii="Simplified Arabic" w:hAnsi="Simplified Arabic" w:cs="Simplified Arabic"/>
          <w:color w:val="000000"/>
          <w:sz w:val="24"/>
          <w:szCs w:val="24"/>
          <w:u w:val="single"/>
          <w:shd w:val="clear" w:color="auto" w:fill="FBFBFB"/>
        </w:rPr>
      </w:pPr>
    </w:p>
    <w:p w:rsidR="008F70FF" w:rsidRPr="00C70C31" w:rsidRDefault="008B5A9A" w:rsidP="002E4298">
      <w:pPr>
        <w:pStyle w:val="Title"/>
        <w:numPr>
          <w:ilvl w:val="0"/>
          <w:numId w:val="10"/>
        </w:numPr>
        <w:bidi/>
        <w:spacing w:line="240" w:lineRule="auto"/>
        <w:ind w:left="281" w:hanging="283"/>
        <w:contextualSpacing w:val="0"/>
        <w:rPr>
          <w:rFonts w:ascii="Simplified Arabic" w:eastAsia="Calibri" w:hAnsi="Simplified Arabic" w:cs="Simplified Arabic"/>
          <w:b/>
          <w:bCs/>
          <w:caps w:val="0"/>
          <w:color w:val="000000"/>
          <w:spacing w:val="0"/>
          <w:sz w:val="24"/>
          <w:szCs w:val="24"/>
        </w:rPr>
      </w:pPr>
      <w:r w:rsidRPr="00C70C31">
        <w:rPr>
          <w:rFonts w:ascii="Simplified Arabic" w:eastAsia="Calibri" w:hAnsi="Simplified Arabic" w:cs="Simplified Arabic"/>
          <w:b/>
          <w:bCs/>
          <w:caps w:val="0"/>
          <w:color w:val="000000"/>
          <w:spacing w:val="0"/>
          <w:sz w:val="24"/>
          <w:szCs w:val="24"/>
          <w:rtl/>
        </w:rPr>
        <w:t>بناء القدرات من أجل أهداف التنمية المستدامة</w:t>
      </w:r>
      <w:r w:rsidR="00294BD5" w:rsidRPr="00C70C31">
        <w:rPr>
          <w:rFonts w:ascii="Simplified Arabic" w:eastAsia="Calibri" w:hAnsi="Simplified Arabic" w:cs="Simplified Arabic" w:hint="cs"/>
          <w:b/>
          <w:bCs/>
          <w:caps w:val="0"/>
          <w:color w:val="000000"/>
          <w:spacing w:val="0"/>
          <w:sz w:val="24"/>
          <w:szCs w:val="24"/>
          <w:rtl/>
        </w:rPr>
        <w:t>:</w:t>
      </w:r>
    </w:p>
    <w:p w:rsidR="008F70FF" w:rsidRDefault="008813C6" w:rsidP="00D13611">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Pr>
      </w:pPr>
      <w:r w:rsidRPr="00C70C31">
        <w:rPr>
          <w:rFonts w:ascii="Simplified Arabic" w:eastAsia="Consolas" w:hAnsi="Simplified Arabic" w:cs="Simplified Arabic"/>
          <w:color w:val="000000"/>
          <w:sz w:val="24"/>
          <w:szCs w:val="24"/>
          <w:rtl/>
        </w:rPr>
        <w:t xml:space="preserve">يعتبر بناء القدرات والوعي الإحصائي أمرين </w:t>
      </w:r>
      <w:r w:rsidRPr="00C70C31">
        <w:rPr>
          <w:rFonts w:ascii="Simplified Arabic" w:eastAsia="Consolas" w:hAnsi="Simplified Arabic" w:cs="Simplified Arabic" w:hint="cs"/>
          <w:color w:val="000000"/>
          <w:sz w:val="24"/>
          <w:szCs w:val="24"/>
          <w:rtl/>
        </w:rPr>
        <w:t>في غاية الأهمية</w:t>
      </w:r>
      <w:r w:rsidRPr="00C70C31">
        <w:rPr>
          <w:rFonts w:ascii="Simplified Arabic" w:eastAsia="Consolas" w:hAnsi="Simplified Arabic" w:cs="Simplified Arabic"/>
          <w:color w:val="000000"/>
          <w:sz w:val="24"/>
          <w:szCs w:val="24"/>
          <w:rtl/>
        </w:rPr>
        <w:t xml:space="preserve"> بالنسبة للجهاز المركزي </w:t>
      </w:r>
      <w:r w:rsidRPr="00C70C31">
        <w:rPr>
          <w:rFonts w:ascii="Simplified Arabic" w:eastAsia="Consolas" w:hAnsi="Simplified Arabic" w:cs="Simplified Arabic" w:hint="cs"/>
          <w:color w:val="000000"/>
          <w:sz w:val="24"/>
          <w:szCs w:val="24"/>
          <w:rtl/>
        </w:rPr>
        <w:t xml:space="preserve">وذلك </w:t>
      </w:r>
      <w:r w:rsidRPr="00C70C31">
        <w:rPr>
          <w:rFonts w:ascii="Simplified Arabic" w:eastAsia="Consolas" w:hAnsi="Simplified Arabic" w:cs="Simplified Arabic"/>
          <w:color w:val="000000"/>
          <w:sz w:val="24"/>
          <w:szCs w:val="24"/>
          <w:rtl/>
        </w:rPr>
        <w:t xml:space="preserve">لضمان </w:t>
      </w:r>
      <w:r w:rsidRPr="00C70C31">
        <w:rPr>
          <w:rFonts w:ascii="Simplified Arabic" w:eastAsia="Consolas" w:hAnsi="Simplified Arabic" w:cs="Simplified Arabic" w:hint="cs"/>
          <w:color w:val="000000"/>
          <w:sz w:val="24"/>
          <w:szCs w:val="24"/>
          <w:rtl/>
        </w:rPr>
        <w:t>الحفاظ على</w:t>
      </w:r>
      <w:r w:rsidRPr="00C70C31">
        <w:rPr>
          <w:rFonts w:ascii="Simplified Arabic" w:eastAsia="Consolas" w:hAnsi="Simplified Arabic" w:cs="Simplified Arabic"/>
          <w:color w:val="000000"/>
          <w:sz w:val="24"/>
          <w:szCs w:val="24"/>
          <w:rtl/>
        </w:rPr>
        <w:t xml:space="preserve"> النظام الوطني الإحصائي، بما في ذلك </w:t>
      </w:r>
      <w:r w:rsidRPr="00C70C31">
        <w:rPr>
          <w:rFonts w:ascii="Simplified Arabic" w:eastAsia="Consolas" w:hAnsi="Simplified Arabic" w:cs="Simplified Arabic" w:hint="cs"/>
          <w:color w:val="000000"/>
          <w:sz w:val="24"/>
          <w:szCs w:val="24"/>
          <w:rtl/>
        </w:rPr>
        <w:t>موظفو الجهاز وإبقاء الجميع</w:t>
      </w:r>
      <w:r w:rsidR="00732E3D"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على معرفة</w:t>
      </w:r>
      <w:r w:rsidRPr="00C70C31">
        <w:rPr>
          <w:rFonts w:ascii="Simplified Arabic" w:eastAsia="Consolas" w:hAnsi="Simplified Arabic" w:cs="Simplified Arabic"/>
          <w:color w:val="000000"/>
          <w:sz w:val="24"/>
          <w:szCs w:val="24"/>
          <w:rtl/>
        </w:rPr>
        <w:t xml:space="preserve"> بآخر الممارسات وأفضلها.  </w:t>
      </w:r>
      <w:r w:rsidRPr="00C70C31">
        <w:rPr>
          <w:rFonts w:ascii="Simplified Arabic" w:eastAsia="Consolas" w:hAnsi="Simplified Arabic" w:cs="Simplified Arabic" w:hint="cs"/>
          <w:color w:val="000000"/>
          <w:sz w:val="24"/>
          <w:szCs w:val="24"/>
          <w:rtl/>
        </w:rPr>
        <w:t>وينشط الجهاز</w:t>
      </w:r>
      <w:r w:rsidR="00732E3D" w:rsidRPr="00C70C31">
        <w:rPr>
          <w:rFonts w:ascii="Simplified Arabic" w:eastAsia="Consolas" w:hAnsi="Simplified Arabic" w:cs="Simplified Arabic" w:hint="cs"/>
          <w:color w:val="000000"/>
          <w:sz w:val="24"/>
          <w:szCs w:val="24"/>
          <w:rtl/>
        </w:rPr>
        <w:t xml:space="preserve"> </w:t>
      </w:r>
      <w:r w:rsidR="00F43DE5" w:rsidRPr="00C70C31">
        <w:rPr>
          <w:rFonts w:ascii="Simplified Arabic" w:eastAsia="Consolas" w:hAnsi="Simplified Arabic" w:cs="Simplified Arabic" w:hint="cs"/>
          <w:color w:val="000000"/>
          <w:sz w:val="24"/>
          <w:szCs w:val="24"/>
          <w:rtl/>
        </w:rPr>
        <w:t xml:space="preserve">من خلال العضوية </w:t>
      </w:r>
      <w:r w:rsidRPr="00C70C31">
        <w:rPr>
          <w:rFonts w:ascii="Simplified Arabic" w:eastAsia="Consolas" w:hAnsi="Simplified Arabic" w:cs="Simplified Arabic"/>
          <w:color w:val="000000"/>
          <w:sz w:val="24"/>
          <w:szCs w:val="24"/>
          <w:rtl/>
        </w:rPr>
        <w:lastRenderedPageBreak/>
        <w:t>في عدد من اللجان على المستو</w:t>
      </w:r>
      <w:r w:rsidR="00F43DE5" w:rsidRPr="00C70C31">
        <w:rPr>
          <w:rFonts w:ascii="Simplified Arabic" w:eastAsia="Consolas" w:hAnsi="Simplified Arabic" w:cs="Simplified Arabic" w:hint="cs"/>
          <w:color w:val="000000"/>
          <w:sz w:val="24"/>
          <w:szCs w:val="24"/>
          <w:rtl/>
        </w:rPr>
        <w:t>يات الوطنية</w:t>
      </w:r>
      <w:r w:rsidR="00732E3D"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color w:val="000000"/>
          <w:sz w:val="24"/>
          <w:szCs w:val="24"/>
          <w:rtl/>
        </w:rPr>
        <w:t>والإقليمي</w:t>
      </w:r>
      <w:r w:rsidR="00F43DE5" w:rsidRPr="00C70C31">
        <w:rPr>
          <w:rFonts w:ascii="Simplified Arabic" w:eastAsia="Consolas" w:hAnsi="Simplified Arabic" w:cs="Simplified Arabic" w:hint="cs"/>
          <w:color w:val="000000"/>
          <w:sz w:val="24"/>
          <w:szCs w:val="24"/>
          <w:rtl/>
        </w:rPr>
        <w:t>ة</w:t>
      </w:r>
      <w:r w:rsidRPr="00C70C31">
        <w:rPr>
          <w:rFonts w:ascii="Simplified Arabic" w:eastAsia="Consolas" w:hAnsi="Simplified Arabic" w:cs="Simplified Arabic"/>
          <w:color w:val="000000"/>
          <w:sz w:val="24"/>
          <w:szCs w:val="24"/>
          <w:rtl/>
        </w:rPr>
        <w:t xml:space="preserve"> والدولي</w:t>
      </w:r>
      <w:r w:rsidR="00F43DE5" w:rsidRPr="00C70C31">
        <w:rPr>
          <w:rFonts w:ascii="Simplified Arabic" w:eastAsia="Consolas" w:hAnsi="Simplified Arabic" w:cs="Simplified Arabic" w:hint="cs"/>
          <w:color w:val="000000"/>
          <w:sz w:val="24"/>
          <w:szCs w:val="24"/>
          <w:rtl/>
        </w:rPr>
        <w:t>ة</w:t>
      </w:r>
      <w:r w:rsidR="00732E3D"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color w:val="000000"/>
          <w:sz w:val="24"/>
          <w:szCs w:val="24"/>
          <w:rtl/>
        </w:rPr>
        <w:t xml:space="preserve">التي تناقش دمج مؤشرات أهداف التنمية المستدامة في </w:t>
      </w:r>
      <w:r w:rsidR="00F43DE5" w:rsidRPr="00C70C31">
        <w:rPr>
          <w:rFonts w:ascii="Simplified Arabic" w:eastAsia="Consolas" w:hAnsi="Simplified Arabic" w:cs="Simplified Arabic" w:hint="cs"/>
          <w:color w:val="000000"/>
          <w:sz w:val="24"/>
          <w:szCs w:val="24"/>
          <w:rtl/>
        </w:rPr>
        <w:t>المسوح والفعاليات الاحصائية الدورية او المتخصصة</w:t>
      </w:r>
      <w:r w:rsidRPr="00C70C31">
        <w:rPr>
          <w:rFonts w:ascii="Simplified Arabic" w:eastAsia="Consolas" w:hAnsi="Simplified Arabic" w:cs="Simplified Arabic"/>
          <w:color w:val="000000"/>
          <w:sz w:val="24"/>
          <w:szCs w:val="24"/>
          <w:rtl/>
        </w:rPr>
        <w:t>.</w:t>
      </w:r>
    </w:p>
    <w:p w:rsidR="00632CCB" w:rsidRPr="00C70C31" w:rsidRDefault="00632CCB" w:rsidP="00632CC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Pr>
      </w:pPr>
    </w:p>
    <w:p w:rsidR="00E63C7B" w:rsidRPr="00C70C31" w:rsidRDefault="009F2A2E" w:rsidP="00E63C7B">
      <w:pPr>
        <w:pBdr>
          <w:top w:val="nil"/>
          <w:left w:val="nil"/>
          <w:bottom w:val="nil"/>
          <w:right w:val="nil"/>
          <w:between w:val="nil"/>
        </w:pBdr>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3.1</w:t>
      </w:r>
      <w:r w:rsidR="00E63C7B" w:rsidRPr="00C70C31">
        <w:rPr>
          <w:rFonts w:ascii="Simplified Arabic" w:hAnsi="Simplified Arabic" w:cs="Simplified Arabic"/>
          <w:b/>
          <w:bCs/>
          <w:color w:val="000000"/>
          <w:sz w:val="24"/>
          <w:szCs w:val="24"/>
          <w:rtl/>
        </w:rPr>
        <w:t xml:space="preserve"> التقرير الإحصائي لأهداف التنمية المستدامة في فلسطين، 2019</w:t>
      </w:r>
    </w:p>
    <w:p w:rsidR="00E63C7B" w:rsidRPr="00C70C31" w:rsidRDefault="00E63C7B" w:rsidP="00C312A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r w:rsidRPr="00C70C31">
        <w:rPr>
          <w:rFonts w:ascii="Simplified Arabic" w:eastAsia="Consolas" w:hAnsi="Simplified Arabic" w:cs="Simplified Arabic" w:hint="cs"/>
          <w:color w:val="000000"/>
          <w:sz w:val="24"/>
          <w:szCs w:val="24"/>
          <w:rtl/>
        </w:rPr>
        <w:t>يع</w:t>
      </w:r>
      <w:r w:rsidR="00C312AB">
        <w:rPr>
          <w:rFonts w:ascii="Simplified Arabic" w:eastAsia="Consolas" w:hAnsi="Simplified Arabic" w:cs="Simplified Arabic" w:hint="cs"/>
          <w:color w:val="000000"/>
          <w:sz w:val="24"/>
          <w:szCs w:val="24"/>
          <w:rtl/>
          <w:lang w:bidi="ar-JO"/>
        </w:rPr>
        <w:t>تبر</w:t>
      </w:r>
      <w:r w:rsidRPr="00C70C31">
        <w:rPr>
          <w:rFonts w:ascii="Simplified Arabic" w:eastAsia="Consolas" w:hAnsi="Simplified Arabic" w:cs="Simplified Arabic" w:hint="cs"/>
          <w:color w:val="000000"/>
          <w:sz w:val="24"/>
          <w:szCs w:val="24"/>
          <w:rtl/>
        </w:rPr>
        <w:t xml:space="preserve"> التقرير</w:t>
      </w:r>
      <w:r w:rsidR="00732E3D"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ال</w:t>
      </w:r>
      <w:r w:rsidRPr="00C70C31">
        <w:rPr>
          <w:rFonts w:ascii="Simplified Arabic" w:eastAsia="Consolas" w:hAnsi="Simplified Arabic" w:cs="Simplified Arabic"/>
          <w:color w:val="000000"/>
          <w:sz w:val="24"/>
          <w:szCs w:val="24"/>
          <w:rtl/>
        </w:rPr>
        <w:t xml:space="preserve">إحصائي </w:t>
      </w:r>
      <w:r w:rsidRPr="00C70C31">
        <w:rPr>
          <w:rFonts w:ascii="Simplified Arabic" w:eastAsia="Consolas" w:hAnsi="Simplified Arabic" w:cs="Simplified Arabic" w:hint="cs"/>
          <w:color w:val="000000"/>
          <w:sz w:val="24"/>
          <w:szCs w:val="24"/>
          <w:rtl/>
        </w:rPr>
        <w:t xml:space="preserve">الأول حول </w:t>
      </w:r>
      <w:r w:rsidRPr="00C70C31">
        <w:rPr>
          <w:rFonts w:ascii="Simplified Arabic" w:eastAsia="Consolas" w:hAnsi="Simplified Arabic" w:cs="Simplified Arabic"/>
          <w:color w:val="000000"/>
          <w:sz w:val="24"/>
          <w:szCs w:val="24"/>
          <w:rtl/>
        </w:rPr>
        <w:t xml:space="preserve">أهداف التنمية المستدامة في فلسطين ثمرة الجهود الوطنية </w:t>
      </w:r>
      <w:r w:rsidRPr="00C70C31">
        <w:rPr>
          <w:rFonts w:ascii="Simplified Arabic" w:eastAsia="Consolas" w:hAnsi="Simplified Arabic" w:cs="Simplified Arabic" w:hint="cs"/>
          <w:color w:val="000000"/>
          <w:sz w:val="24"/>
          <w:szCs w:val="24"/>
          <w:rtl/>
        </w:rPr>
        <w:t>التي تمت حول موضوع</w:t>
      </w:r>
      <w:r w:rsidRPr="00C70C31">
        <w:rPr>
          <w:rFonts w:ascii="Simplified Arabic" w:eastAsia="Consolas" w:hAnsi="Simplified Arabic" w:cs="Simplified Arabic"/>
          <w:color w:val="000000"/>
          <w:sz w:val="24"/>
          <w:szCs w:val="24"/>
          <w:rtl/>
        </w:rPr>
        <w:t xml:space="preserve"> أهداف التنمية المستدامة منذ </w:t>
      </w:r>
      <w:r w:rsidRPr="00C70C31">
        <w:rPr>
          <w:rFonts w:ascii="Simplified Arabic" w:eastAsia="Consolas" w:hAnsi="Simplified Arabic" w:cs="Simplified Arabic" w:hint="cs"/>
          <w:color w:val="000000"/>
          <w:sz w:val="24"/>
          <w:szCs w:val="24"/>
          <w:rtl/>
        </w:rPr>
        <w:t>أن تم تبني</w:t>
      </w:r>
      <w:r w:rsidR="00EA1437"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أجندة</w:t>
      </w:r>
      <w:r w:rsidR="005906A3"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color w:val="000000"/>
          <w:sz w:val="24"/>
          <w:szCs w:val="24"/>
          <w:rtl/>
        </w:rPr>
        <w:t xml:space="preserve">2030 </w:t>
      </w:r>
      <w:r w:rsidRPr="00C70C31">
        <w:rPr>
          <w:rFonts w:ascii="Simplified Arabic" w:eastAsia="Consolas" w:hAnsi="Simplified Arabic" w:cs="Simplified Arabic" w:hint="cs"/>
          <w:color w:val="000000"/>
          <w:sz w:val="24"/>
          <w:szCs w:val="24"/>
          <w:rtl/>
        </w:rPr>
        <w:t>من قبل الحكومة الفلسطينية</w:t>
      </w:r>
      <w:r w:rsidRPr="00C70C31">
        <w:rPr>
          <w:rFonts w:ascii="Simplified Arabic" w:eastAsia="Consolas" w:hAnsi="Simplified Arabic" w:cs="Simplified Arabic"/>
          <w:color w:val="000000"/>
          <w:sz w:val="24"/>
          <w:szCs w:val="24"/>
          <w:rtl/>
        </w:rPr>
        <w:t xml:space="preserve">. </w:t>
      </w:r>
      <w:r w:rsidRPr="00C70C31">
        <w:rPr>
          <w:rFonts w:ascii="Simplified Arabic" w:eastAsia="Consolas" w:hAnsi="Simplified Arabic" w:cs="Simplified Arabic" w:hint="cs"/>
          <w:color w:val="000000"/>
          <w:sz w:val="24"/>
          <w:szCs w:val="24"/>
          <w:rtl/>
        </w:rPr>
        <w:t>و</w:t>
      </w:r>
      <w:r w:rsidRPr="00C70C31">
        <w:rPr>
          <w:rFonts w:ascii="Simplified Arabic" w:eastAsia="Consolas" w:hAnsi="Simplified Arabic" w:cs="Simplified Arabic"/>
          <w:color w:val="000000"/>
          <w:sz w:val="24"/>
          <w:szCs w:val="24"/>
          <w:rtl/>
        </w:rPr>
        <w:t xml:space="preserve">يأتي هذا التقرير </w:t>
      </w:r>
      <w:r w:rsidRPr="00C70C31">
        <w:rPr>
          <w:rFonts w:ascii="Simplified Arabic" w:eastAsia="Consolas" w:hAnsi="Simplified Arabic" w:cs="Simplified Arabic" w:hint="cs"/>
          <w:color w:val="000000"/>
          <w:sz w:val="24"/>
          <w:szCs w:val="24"/>
          <w:rtl/>
        </w:rPr>
        <w:t xml:space="preserve">بمثابة </w:t>
      </w:r>
      <w:r w:rsidRPr="00C70C31">
        <w:rPr>
          <w:rFonts w:ascii="Simplified Arabic" w:eastAsia="Consolas" w:hAnsi="Simplified Arabic" w:cs="Simplified Arabic"/>
          <w:color w:val="000000"/>
          <w:sz w:val="24"/>
          <w:szCs w:val="24"/>
          <w:rtl/>
        </w:rPr>
        <w:t xml:space="preserve">خريطة </w:t>
      </w:r>
      <w:r w:rsidRPr="00C70C31">
        <w:rPr>
          <w:rFonts w:ascii="Simplified Arabic" w:eastAsia="Consolas" w:hAnsi="Simplified Arabic" w:cs="Simplified Arabic" w:hint="cs"/>
          <w:color w:val="000000"/>
          <w:sz w:val="24"/>
          <w:szCs w:val="24"/>
          <w:rtl/>
        </w:rPr>
        <w:t>ال</w:t>
      </w:r>
      <w:r w:rsidRPr="00C70C31">
        <w:rPr>
          <w:rFonts w:ascii="Simplified Arabic" w:eastAsia="Consolas" w:hAnsi="Simplified Arabic" w:cs="Simplified Arabic"/>
          <w:color w:val="000000"/>
          <w:sz w:val="24"/>
          <w:szCs w:val="24"/>
          <w:rtl/>
        </w:rPr>
        <w:t>طريق لصانعي القرار و</w:t>
      </w:r>
      <w:r w:rsidRPr="00C70C31">
        <w:rPr>
          <w:rFonts w:ascii="Simplified Arabic" w:eastAsia="Consolas" w:hAnsi="Simplified Arabic" w:cs="Simplified Arabic" w:hint="cs"/>
          <w:color w:val="000000"/>
          <w:sz w:val="24"/>
          <w:szCs w:val="24"/>
          <w:rtl/>
        </w:rPr>
        <w:t xml:space="preserve">راسمي </w:t>
      </w:r>
      <w:r w:rsidRPr="00C70C31">
        <w:rPr>
          <w:rFonts w:ascii="Simplified Arabic" w:eastAsia="Consolas" w:hAnsi="Simplified Arabic" w:cs="Simplified Arabic"/>
          <w:color w:val="000000"/>
          <w:sz w:val="24"/>
          <w:szCs w:val="24"/>
          <w:rtl/>
        </w:rPr>
        <w:t xml:space="preserve">السياسات لرسم التدخلات </w:t>
      </w:r>
      <w:r w:rsidRPr="00C70C31">
        <w:rPr>
          <w:rFonts w:ascii="Simplified Arabic" w:eastAsia="Consolas" w:hAnsi="Simplified Arabic" w:cs="Simplified Arabic" w:hint="cs"/>
          <w:color w:val="000000"/>
          <w:sz w:val="24"/>
          <w:szCs w:val="24"/>
          <w:rtl/>
        </w:rPr>
        <w:t>اللازمة لتحقيق أهداف أجندة 2030.</w:t>
      </w:r>
    </w:p>
    <w:p w:rsidR="00E63C7B" w:rsidRPr="00C70C31" w:rsidRDefault="00E63C7B" w:rsidP="00E63C7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r w:rsidRPr="00C70C31">
        <w:rPr>
          <w:rFonts w:ascii="Simplified Arabic" w:eastAsia="Consolas" w:hAnsi="Simplified Arabic" w:cs="Simplified Arabic"/>
          <w:color w:val="000000"/>
          <w:sz w:val="24"/>
          <w:szCs w:val="24"/>
          <w:rtl/>
        </w:rPr>
        <w:t>يقدم</w:t>
      </w:r>
      <w:r w:rsidRPr="00C70C31">
        <w:rPr>
          <w:rFonts w:ascii="Simplified Arabic" w:eastAsia="Consolas" w:hAnsi="Simplified Arabic" w:cs="Simplified Arabic" w:hint="cs"/>
          <w:color w:val="000000"/>
          <w:sz w:val="24"/>
          <w:szCs w:val="24"/>
          <w:rtl/>
        </w:rPr>
        <w:t xml:space="preserve"> هذا التقرير</w:t>
      </w:r>
      <w:r w:rsidR="00F4685F"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المؤشرات</w:t>
      </w:r>
      <w:r w:rsidRPr="00C70C31">
        <w:rPr>
          <w:rFonts w:ascii="Simplified Arabic" w:eastAsia="Consolas" w:hAnsi="Simplified Arabic" w:cs="Simplified Arabic"/>
          <w:color w:val="000000"/>
          <w:sz w:val="24"/>
          <w:szCs w:val="24"/>
          <w:rtl/>
        </w:rPr>
        <w:t xml:space="preserve"> المتاحة </w:t>
      </w:r>
      <w:r w:rsidRPr="00C70C31">
        <w:rPr>
          <w:rFonts w:ascii="Simplified Arabic" w:eastAsia="Consolas" w:hAnsi="Simplified Arabic" w:cs="Simplified Arabic" w:hint="cs"/>
          <w:color w:val="000000"/>
          <w:sz w:val="24"/>
          <w:szCs w:val="24"/>
          <w:rtl/>
        </w:rPr>
        <w:t>حول</w:t>
      </w:r>
      <w:r w:rsidRPr="00C70C31">
        <w:rPr>
          <w:rFonts w:ascii="Simplified Arabic" w:eastAsia="Consolas" w:hAnsi="Simplified Arabic" w:cs="Simplified Arabic"/>
          <w:color w:val="000000"/>
          <w:sz w:val="24"/>
          <w:szCs w:val="24"/>
          <w:rtl/>
        </w:rPr>
        <w:t xml:space="preserve"> أهداف التنمية المستدامة في إطار </w:t>
      </w:r>
      <w:r w:rsidRPr="00C70C31">
        <w:rPr>
          <w:rFonts w:ascii="Simplified Arabic" w:eastAsia="Consolas" w:hAnsi="Simplified Arabic" w:cs="Simplified Arabic" w:hint="cs"/>
          <w:color w:val="000000"/>
          <w:sz w:val="24"/>
          <w:szCs w:val="24"/>
          <w:rtl/>
        </w:rPr>
        <w:t>سلاسل</w:t>
      </w:r>
      <w:r w:rsidRPr="00C70C31">
        <w:rPr>
          <w:rFonts w:ascii="Simplified Arabic" w:eastAsia="Consolas" w:hAnsi="Simplified Arabic" w:cs="Simplified Arabic"/>
          <w:color w:val="000000"/>
          <w:sz w:val="24"/>
          <w:szCs w:val="24"/>
          <w:rtl/>
        </w:rPr>
        <w:t xml:space="preserve"> زمنية </w:t>
      </w:r>
      <w:r w:rsidRPr="00C70C31">
        <w:rPr>
          <w:rFonts w:ascii="Simplified Arabic" w:eastAsia="Consolas" w:hAnsi="Simplified Arabic" w:cs="Simplified Arabic" w:hint="cs"/>
          <w:color w:val="000000"/>
          <w:sz w:val="24"/>
          <w:szCs w:val="24"/>
          <w:rtl/>
        </w:rPr>
        <w:t xml:space="preserve">كما يقوم بالتركيز على </w:t>
      </w:r>
      <w:r w:rsidRPr="00C70C31">
        <w:rPr>
          <w:rFonts w:ascii="Simplified Arabic" w:eastAsia="Consolas" w:hAnsi="Simplified Arabic" w:cs="Simplified Arabic"/>
          <w:color w:val="000000"/>
          <w:sz w:val="24"/>
          <w:szCs w:val="24"/>
          <w:rtl/>
        </w:rPr>
        <w:t xml:space="preserve">القضايا الرئيسية في كل هدف والتي تسمح </w:t>
      </w:r>
      <w:r w:rsidRPr="00C70C31">
        <w:rPr>
          <w:rFonts w:ascii="Simplified Arabic" w:eastAsia="Consolas" w:hAnsi="Simplified Arabic" w:cs="Simplified Arabic" w:hint="cs"/>
          <w:color w:val="000000"/>
          <w:sz w:val="24"/>
          <w:szCs w:val="24"/>
          <w:rtl/>
        </w:rPr>
        <w:t>للقارئ</w:t>
      </w:r>
      <w:r w:rsidR="003E092B"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الحصول على فهم أعمق</w:t>
      </w:r>
      <w:r w:rsidR="00732E3D"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للواقع</w:t>
      </w:r>
      <w:r w:rsidRPr="00C70C31">
        <w:rPr>
          <w:rFonts w:ascii="Simplified Arabic" w:eastAsia="Consolas" w:hAnsi="Simplified Arabic" w:cs="Simplified Arabic"/>
          <w:color w:val="000000"/>
          <w:sz w:val="24"/>
          <w:szCs w:val="24"/>
          <w:rtl/>
        </w:rPr>
        <w:t xml:space="preserve">، </w:t>
      </w:r>
      <w:r w:rsidRPr="00C70C31">
        <w:rPr>
          <w:rFonts w:ascii="Simplified Arabic" w:eastAsia="Consolas" w:hAnsi="Simplified Arabic" w:cs="Simplified Arabic" w:hint="cs"/>
          <w:color w:val="000000"/>
          <w:sz w:val="24"/>
          <w:szCs w:val="24"/>
          <w:rtl/>
        </w:rPr>
        <w:t xml:space="preserve">والوعي أمر مهم جدا في "عدم التخلي عن احد خلف الركب". </w:t>
      </w:r>
    </w:p>
    <w:p w:rsidR="00E63C7B" w:rsidRPr="00C70C31" w:rsidRDefault="00E63C7B" w:rsidP="00E63C7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r w:rsidRPr="00C70C31">
        <w:rPr>
          <w:rFonts w:ascii="Simplified Arabic" w:eastAsia="Consolas" w:hAnsi="Simplified Arabic" w:cs="Simplified Arabic" w:hint="cs"/>
          <w:color w:val="000000"/>
          <w:sz w:val="24"/>
          <w:szCs w:val="24"/>
          <w:rtl/>
        </w:rPr>
        <w:t>استخدم في إعداد هذا التقرير</w:t>
      </w:r>
      <w:r w:rsidRPr="00C70C31">
        <w:rPr>
          <w:rFonts w:ascii="Simplified Arabic" w:eastAsia="Consolas" w:hAnsi="Simplified Arabic" w:cs="Simplified Arabic"/>
          <w:color w:val="000000"/>
          <w:sz w:val="24"/>
          <w:szCs w:val="24"/>
          <w:rtl/>
        </w:rPr>
        <w:t xml:space="preserve"> مصادر مختلفة</w:t>
      </w:r>
      <w:r w:rsidRPr="00C70C31">
        <w:rPr>
          <w:rFonts w:ascii="Simplified Arabic" w:eastAsia="Consolas" w:hAnsi="Simplified Arabic" w:cs="Simplified Arabic" w:hint="cs"/>
          <w:color w:val="000000"/>
          <w:sz w:val="24"/>
          <w:szCs w:val="24"/>
          <w:rtl/>
        </w:rPr>
        <w:t xml:space="preserve"> للبيانات</w:t>
      </w:r>
      <w:r w:rsidR="003E6361"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تعددت بين</w:t>
      </w:r>
      <w:r w:rsidRPr="00C70C31">
        <w:rPr>
          <w:rFonts w:ascii="Simplified Arabic" w:eastAsia="Consolas" w:hAnsi="Simplified Arabic" w:cs="Simplified Arabic"/>
          <w:color w:val="000000"/>
          <w:sz w:val="24"/>
          <w:szCs w:val="24"/>
          <w:rtl/>
        </w:rPr>
        <w:t xml:space="preserve"> التعدادات والمسوحات والسجلات الإدارية التي </w:t>
      </w:r>
      <w:r w:rsidRPr="00C70C31">
        <w:rPr>
          <w:rFonts w:ascii="Simplified Arabic" w:eastAsia="Consolas" w:hAnsi="Simplified Arabic" w:cs="Simplified Arabic" w:hint="cs"/>
          <w:color w:val="000000"/>
          <w:sz w:val="24"/>
          <w:szCs w:val="24"/>
          <w:rtl/>
        </w:rPr>
        <w:t>يتم الحصول عليها من</w:t>
      </w:r>
      <w:r w:rsidRPr="00C70C31">
        <w:rPr>
          <w:rFonts w:ascii="Simplified Arabic" w:eastAsia="Consolas" w:hAnsi="Simplified Arabic" w:cs="Simplified Arabic"/>
          <w:color w:val="000000"/>
          <w:sz w:val="24"/>
          <w:szCs w:val="24"/>
          <w:rtl/>
        </w:rPr>
        <w:t xml:space="preserve"> مختلف الشركاء </w:t>
      </w:r>
      <w:r w:rsidRPr="00C70C31">
        <w:rPr>
          <w:rFonts w:ascii="Simplified Arabic" w:eastAsia="Consolas" w:hAnsi="Simplified Arabic" w:cs="Simplified Arabic" w:hint="cs"/>
          <w:color w:val="000000"/>
          <w:sz w:val="24"/>
          <w:szCs w:val="24"/>
          <w:rtl/>
        </w:rPr>
        <w:t>والوزارات</w:t>
      </w:r>
      <w:r w:rsidRPr="00C70C31">
        <w:rPr>
          <w:rFonts w:ascii="Simplified Arabic" w:eastAsia="Consolas" w:hAnsi="Simplified Arabic" w:cs="Simplified Arabic"/>
          <w:color w:val="000000"/>
          <w:sz w:val="24"/>
          <w:szCs w:val="24"/>
          <w:rtl/>
        </w:rPr>
        <w:t xml:space="preserve">، </w:t>
      </w:r>
      <w:r w:rsidRPr="00C70C31">
        <w:rPr>
          <w:rFonts w:ascii="Simplified Arabic" w:eastAsia="Consolas" w:hAnsi="Simplified Arabic" w:cs="Simplified Arabic" w:hint="cs"/>
          <w:color w:val="000000"/>
          <w:sz w:val="24"/>
          <w:szCs w:val="24"/>
          <w:rtl/>
        </w:rPr>
        <w:t>والمؤسسات</w:t>
      </w:r>
      <w:r w:rsidRPr="00C70C31">
        <w:rPr>
          <w:rFonts w:ascii="Simplified Arabic" w:eastAsia="Consolas" w:hAnsi="Simplified Arabic" w:cs="Simplified Arabic"/>
          <w:color w:val="000000"/>
          <w:sz w:val="24"/>
          <w:szCs w:val="24"/>
          <w:rtl/>
        </w:rPr>
        <w:t xml:space="preserve"> الدولية في بعض الحالات. </w:t>
      </w:r>
      <w:r w:rsidRPr="00C70C31">
        <w:rPr>
          <w:rFonts w:ascii="Simplified Arabic" w:eastAsia="Consolas" w:hAnsi="Simplified Arabic" w:cs="Simplified Arabic" w:hint="cs"/>
          <w:color w:val="000000"/>
          <w:sz w:val="24"/>
          <w:szCs w:val="24"/>
          <w:rtl/>
        </w:rPr>
        <w:t>حيث اتخذت جودة</w:t>
      </w:r>
      <w:r w:rsidR="003E6361"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color w:val="000000"/>
          <w:sz w:val="24"/>
          <w:szCs w:val="24"/>
          <w:rtl/>
        </w:rPr>
        <w:t xml:space="preserve">ودقة الجداول الزمنية </w:t>
      </w:r>
      <w:r w:rsidRPr="00C70C31">
        <w:rPr>
          <w:rFonts w:ascii="Simplified Arabic" w:eastAsia="Consolas" w:hAnsi="Simplified Arabic" w:cs="Simplified Arabic" w:hint="cs"/>
          <w:color w:val="000000"/>
          <w:sz w:val="24"/>
          <w:szCs w:val="24"/>
          <w:rtl/>
        </w:rPr>
        <w:t>كأحد أهم الم</w:t>
      </w:r>
      <w:r w:rsidRPr="00C70C31">
        <w:rPr>
          <w:rFonts w:ascii="Simplified Arabic" w:eastAsia="Consolas" w:hAnsi="Simplified Arabic" w:cs="Simplified Arabic"/>
          <w:color w:val="000000"/>
          <w:sz w:val="24"/>
          <w:szCs w:val="24"/>
          <w:rtl/>
        </w:rPr>
        <w:t xml:space="preserve">عايير الرئيسية لاختيار المؤشرات، بالإضافة </w:t>
      </w:r>
      <w:r w:rsidRPr="00C70C31">
        <w:rPr>
          <w:rFonts w:ascii="Simplified Arabic" w:eastAsia="Consolas" w:hAnsi="Simplified Arabic" w:cs="Simplified Arabic" w:hint="cs"/>
          <w:color w:val="000000"/>
          <w:sz w:val="24"/>
          <w:szCs w:val="24"/>
          <w:rtl/>
        </w:rPr>
        <w:t xml:space="preserve">طبعا </w:t>
      </w:r>
      <w:r w:rsidRPr="00C70C31">
        <w:rPr>
          <w:rFonts w:ascii="Simplified Arabic" w:eastAsia="Consolas" w:hAnsi="Simplified Arabic" w:cs="Simplified Arabic"/>
          <w:color w:val="000000"/>
          <w:sz w:val="24"/>
          <w:szCs w:val="24"/>
          <w:rtl/>
        </w:rPr>
        <w:t>إلى توفرها.</w:t>
      </w:r>
    </w:p>
    <w:p w:rsidR="00E63C7B" w:rsidRPr="00C70C31" w:rsidRDefault="00E63C7B" w:rsidP="00C312A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tl/>
        </w:rPr>
      </w:pPr>
      <w:r w:rsidRPr="00C70C31">
        <w:rPr>
          <w:rFonts w:ascii="Simplified Arabic" w:eastAsia="Consolas" w:hAnsi="Simplified Arabic" w:cs="Simplified Arabic" w:hint="cs"/>
          <w:color w:val="000000"/>
          <w:sz w:val="24"/>
          <w:szCs w:val="24"/>
          <w:rtl/>
        </w:rPr>
        <w:t>يمكن تقسيم</w:t>
      </w:r>
      <w:r w:rsidRPr="00C70C31">
        <w:rPr>
          <w:rFonts w:ascii="Simplified Arabic" w:eastAsia="Consolas" w:hAnsi="Simplified Arabic" w:cs="Simplified Arabic"/>
          <w:color w:val="000000"/>
          <w:sz w:val="24"/>
          <w:szCs w:val="24"/>
          <w:rtl/>
        </w:rPr>
        <w:t xml:space="preserve"> هذا التقرير إلى ثلاثة أقسام رئيسية. </w:t>
      </w:r>
      <w:r w:rsidRPr="00C70C31">
        <w:rPr>
          <w:rFonts w:ascii="Simplified Arabic" w:eastAsia="Consolas" w:hAnsi="Simplified Arabic" w:cs="Simplified Arabic" w:hint="cs"/>
          <w:color w:val="000000"/>
          <w:sz w:val="24"/>
          <w:szCs w:val="24"/>
          <w:rtl/>
        </w:rPr>
        <w:t>بحيث يقدم الجزء الأول توصيفا</w:t>
      </w:r>
      <w:r w:rsidR="004925BB" w:rsidRPr="00C70C31">
        <w:rPr>
          <w:rFonts w:ascii="Simplified Arabic" w:eastAsia="Consolas" w:hAnsi="Simplified Arabic" w:cs="Simplified Arabic" w:hint="cs"/>
          <w:color w:val="000000"/>
          <w:sz w:val="24"/>
          <w:szCs w:val="24"/>
          <w:rtl/>
        </w:rPr>
        <w:t xml:space="preserve">ً </w:t>
      </w:r>
      <w:r w:rsidR="00C20BFE" w:rsidRPr="00C70C31">
        <w:rPr>
          <w:rFonts w:ascii="Simplified Arabic" w:eastAsia="Consolas" w:hAnsi="Simplified Arabic" w:cs="Simplified Arabic" w:hint="cs"/>
          <w:color w:val="000000"/>
          <w:sz w:val="24"/>
          <w:szCs w:val="24"/>
          <w:rtl/>
        </w:rPr>
        <w:t>عاما</w:t>
      </w:r>
      <w:r w:rsidR="004925BB" w:rsidRPr="00C70C31">
        <w:rPr>
          <w:rFonts w:ascii="Simplified Arabic" w:eastAsia="Consolas" w:hAnsi="Simplified Arabic" w:cs="Simplified Arabic" w:hint="cs"/>
          <w:color w:val="000000"/>
          <w:sz w:val="24"/>
          <w:szCs w:val="24"/>
          <w:rtl/>
        </w:rPr>
        <w:t>ً</w:t>
      </w:r>
      <w:r w:rsidR="00C20BFE" w:rsidRPr="00C70C31">
        <w:rPr>
          <w:rFonts w:ascii="Simplified Arabic" w:eastAsia="Consolas" w:hAnsi="Simplified Arabic" w:cs="Simplified Arabic" w:hint="cs"/>
          <w:color w:val="000000"/>
          <w:sz w:val="24"/>
          <w:szCs w:val="24"/>
          <w:rtl/>
        </w:rPr>
        <w:t xml:space="preserve"> </w:t>
      </w:r>
      <w:r w:rsidR="00C312AB">
        <w:rPr>
          <w:rFonts w:ascii="Simplified Arabic" w:eastAsia="Consolas" w:hAnsi="Simplified Arabic" w:cs="Simplified Arabic" w:hint="cs"/>
          <w:color w:val="000000"/>
          <w:sz w:val="24"/>
          <w:szCs w:val="24"/>
          <w:rtl/>
        </w:rPr>
        <w:t xml:space="preserve">للخطة الدولية والجهود الاحصائية والوطنية في مجال البناء المؤسسي والتوجهات لتنفيذ هذه الخطة ضمن الاولويات الفلسطينية، </w:t>
      </w:r>
      <w:r w:rsidRPr="00C70C31">
        <w:rPr>
          <w:rFonts w:ascii="Simplified Arabic" w:eastAsia="Consolas" w:hAnsi="Simplified Arabic" w:cs="Simplified Arabic"/>
          <w:color w:val="000000"/>
          <w:sz w:val="24"/>
          <w:szCs w:val="24"/>
          <w:rtl/>
        </w:rPr>
        <w:t xml:space="preserve">ويحتوي القسم الثاني على 17 قسمًا فرعيًا </w:t>
      </w:r>
      <w:r w:rsidRPr="00C70C31">
        <w:rPr>
          <w:rFonts w:ascii="Simplified Arabic" w:eastAsia="Consolas" w:hAnsi="Simplified Arabic" w:cs="Simplified Arabic" w:hint="cs"/>
          <w:color w:val="000000"/>
          <w:sz w:val="24"/>
          <w:szCs w:val="24"/>
          <w:rtl/>
        </w:rPr>
        <w:t>يضم</w:t>
      </w:r>
      <w:r w:rsidRPr="00C70C31">
        <w:rPr>
          <w:rFonts w:ascii="Simplified Arabic" w:eastAsia="Consolas" w:hAnsi="Simplified Arabic" w:cs="Simplified Arabic"/>
          <w:color w:val="000000"/>
          <w:sz w:val="24"/>
          <w:szCs w:val="24"/>
          <w:rtl/>
        </w:rPr>
        <w:t xml:space="preserve"> تحليلًا وصفيًا إحصائيًا لكل هدف مع التركيز على الأولويات الرئيسية </w:t>
      </w:r>
      <w:r w:rsidRPr="00C70C31">
        <w:rPr>
          <w:rFonts w:ascii="Simplified Arabic" w:eastAsia="Consolas" w:hAnsi="Simplified Arabic" w:cs="Simplified Arabic" w:hint="cs"/>
          <w:color w:val="000000"/>
          <w:sz w:val="24"/>
          <w:szCs w:val="24"/>
          <w:rtl/>
        </w:rPr>
        <w:t>بحسب السياق</w:t>
      </w:r>
      <w:r w:rsidRPr="00C70C31">
        <w:rPr>
          <w:rFonts w:ascii="Simplified Arabic" w:eastAsia="Consolas" w:hAnsi="Simplified Arabic" w:cs="Simplified Arabic"/>
          <w:color w:val="000000"/>
          <w:sz w:val="24"/>
          <w:szCs w:val="24"/>
          <w:rtl/>
        </w:rPr>
        <w:t xml:space="preserve"> الفلسطيني.</w:t>
      </w:r>
    </w:p>
    <w:p w:rsidR="00E63C7B" w:rsidRPr="00C70C31" w:rsidRDefault="00E63C7B" w:rsidP="00732E3D">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rPr>
      </w:pPr>
      <w:r w:rsidRPr="00C70C31">
        <w:rPr>
          <w:rFonts w:ascii="Simplified Arabic" w:eastAsia="Consolas" w:hAnsi="Simplified Arabic" w:cs="Simplified Arabic" w:hint="cs"/>
          <w:color w:val="000000"/>
          <w:sz w:val="24"/>
          <w:szCs w:val="24"/>
          <w:rtl/>
        </w:rPr>
        <w:t>ويعرض القسم الثالث</w:t>
      </w:r>
      <w:r w:rsidR="00794B75"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 xml:space="preserve">نبذة حول </w:t>
      </w:r>
      <w:r w:rsidRPr="00C70C31">
        <w:rPr>
          <w:rFonts w:ascii="Simplified Arabic" w:eastAsia="Consolas" w:hAnsi="Simplified Arabic" w:cs="Simplified Arabic"/>
          <w:color w:val="000000"/>
          <w:sz w:val="24"/>
          <w:szCs w:val="24"/>
          <w:rtl/>
        </w:rPr>
        <w:t>خطة</w:t>
      </w:r>
      <w:r w:rsidRPr="00C70C31">
        <w:rPr>
          <w:rFonts w:ascii="Simplified Arabic" w:eastAsia="Consolas" w:hAnsi="Simplified Arabic" w:cs="Simplified Arabic" w:hint="cs"/>
          <w:color w:val="000000"/>
          <w:sz w:val="24"/>
          <w:szCs w:val="24"/>
          <w:rtl/>
        </w:rPr>
        <w:t xml:space="preserve"> أجندة</w:t>
      </w:r>
      <w:r w:rsidRPr="00C70C31">
        <w:rPr>
          <w:rFonts w:ascii="Simplified Arabic" w:eastAsia="Consolas" w:hAnsi="Simplified Arabic" w:cs="Simplified Arabic"/>
          <w:color w:val="000000"/>
          <w:sz w:val="24"/>
          <w:szCs w:val="24"/>
          <w:rtl/>
        </w:rPr>
        <w:t xml:space="preserve"> 2030، و</w:t>
      </w:r>
      <w:r w:rsidRPr="00C70C31">
        <w:rPr>
          <w:rFonts w:ascii="Simplified Arabic" w:eastAsia="Consolas" w:hAnsi="Simplified Arabic" w:cs="Simplified Arabic" w:hint="cs"/>
          <w:color w:val="000000"/>
          <w:sz w:val="24"/>
          <w:szCs w:val="24"/>
          <w:rtl/>
        </w:rPr>
        <w:t xml:space="preserve">أهم الجهود </w:t>
      </w:r>
      <w:r w:rsidRPr="00C70C31">
        <w:rPr>
          <w:rFonts w:ascii="Simplified Arabic" w:eastAsia="Consolas" w:hAnsi="Simplified Arabic" w:cs="Simplified Arabic"/>
          <w:color w:val="000000"/>
          <w:sz w:val="24"/>
          <w:szCs w:val="24"/>
          <w:rtl/>
        </w:rPr>
        <w:t xml:space="preserve">الدولية التي </w:t>
      </w:r>
      <w:r w:rsidRPr="00C70C31">
        <w:rPr>
          <w:rFonts w:ascii="Simplified Arabic" w:eastAsia="Consolas" w:hAnsi="Simplified Arabic" w:cs="Simplified Arabic" w:hint="cs"/>
          <w:color w:val="000000"/>
          <w:sz w:val="24"/>
          <w:szCs w:val="24"/>
          <w:rtl/>
        </w:rPr>
        <w:t>تم انجازها</w:t>
      </w:r>
      <w:r w:rsidR="00E10A85" w:rsidRPr="00C70C31">
        <w:rPr>
          <w:rFonts w:ascii="Simplified Arabic" w:eastAsia="Consolas" w:hAnsi="Simplified Arabic" w:cs="Simplified Arabic" w:hint="cs"/>
          <w:color w:val="000000"/>
          <w:sz w:val="24"/>
          <w:szCs w:val="24"/>
          <w:rtl/>
        </w:rPr>
        <w:t xml:space="preserve"> </w:t>
      </w:r>
      <w:r w:rsidRPr="00C70C31">
        <w:rPr>
          <w:rFonts w:ascii="Simplified Arabic" w:eastAsia="Consolas" w:hAnsi="Simplified Arabic" w:cs="Simplified Arabic" w:hint="cs"/>
          <w:color w:val="000000"/>
          <w:sz w:val="24"/>
          <w:szCs w:val="24"/>
          <w:rtl/>
        </w:rPr>
        <w:t xml:space="preserve">بالإضافة إلى </w:t>
      </w:r>
      <w:r w:rsidRPr="00C70C31">
        <w:rPr>
          <w:rFonts w:ascii="Simplified Arabic" w:eastAsia="Consolas" w:hAnsi="Simplified Arabic" w:cs="Simplified Arabic"/>
          <w:color w:val="000000"/>
          <w:sz w:val="24"/>
          <w:szCs w:val="24"/>
          <w:rtl/>
        </w:rPr>
        <w:t>الجهود الإقليمية، والجهود الوطنية</w:t>
      </w:r>
      <w:r w:rsidRPr="00C70C31">
        <w:rPr>
          <w:rFonts w:ascii="Simplified Arabic" w:eastAsia="Consolas" w:hAnsi="Simplified Arabic" w:cs="Simplified Arabic" w:hint="cs"/>
          <w:color w:val="000000"/>
          <w:sz w:val="24"/>
          <w:szCs w:val="24"/>
          <w:rtl/>
        </w:rPr>
        <w:t>.</w:t>
      </w:r>
    </w:p>
    <w:p w:rsidR="00E63C7B" w:rsidRPr="00C70C31" w:rsidRDefault="00E63C7B" w:rsidP="00E63C7B">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D67090">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p>
    <w:p w:rsidR="00D67090" w:rsidRPr="00C70C31" w:rsidRDefault="00D67090" w:rsidP="00641A37">
      <w:pPr>
        <w:pBdr>
          <w:top w:val="nil"/>
          <w:left w:val="nil"/>
          <w:bottom w:val="nil"/>
          <w:right w:val="nil"/>
          <w:between w:val="nil"/>
        </w:pBdr>
        <w:bidi/>
        <w:spacing w:after="0" w:line="240" w:lineRule="auto"/>
        <w:jc w:val="both"/>
        <w:rPr>
          <w:rFonts w:ascii="Simplified Arabic" w:eastAsia="Consolas" w:hAnsi="Simplified Arabic" w:cs="Simplified Arabic"/>
          <w:color w:val="000000"/>
          <w:sz w:val="24"/>
          <w:szCs w:val="24"/>
          <w:shd w:val="clear" w:color="auto" w:fill="FBFBFB"/>
          <w:rtl/>
        </w:rPr>
      </w:pPr>
      <w:r w:rsidRPr="00C70C31">
        <w:rPr>
          <w:rFonts w:ascii="Simplified Arabic" w:eastAsia="Consolas" w:hAnsi="Simplified Arabic" w:cs="Simplified Arabic"/>
          <w:color w:val="000000"/>
          <w:sz w:val="24"/>
          <w:szCs w:val="24"/>
          <w:shd w:val="clear" w:color="auto" w:fill="FBFBFB"/>
          <w:rtl/>
        </w:rPr>
        <w:br w:type="page"/>
      </w:r>
    </w:p>
    <w:p w:rsidR="003E58FA" w:rsidRPr="00C70C31" w:rsidRDefault="003E58FA" w:rsidP="00F36E87">
      <w:pPr>
        <w:autoSpaceDE w:val="0"/>
        <w:autoSpaceDN w:val="0"/>
        <w:bidi/>
        <w:spacing w:after="0" w:line="240" w:lineRule="auto"/>
        <w:jc w:val="center"/>
        <w:rPr>
          <w:rFonts w:ascii="Times New Roman" w:eastAsia="Times New Roman" w:hAnsi="Times New Roman" w:cs="Simplified Arabic"/>
          <w:color w:val="000000"/>
          <w:sz w:val="24"/>
          <w:szCs w:val="24"/>
          <w:rtl/>
          <w:lang w:val="en-US"/>
        </w:rPr>
      </w:pPr>
      <w:r w:rsidRPr="00C70C31">
        <w:rPr>
          <w:rFonts w:ascii="Times New Roman" w:eastAsia="Times New Roman" w:hAnsi="Times New Roman" w:cs="Simplified Arabic" w:hint="cs"/>
          <w:color w:val="000000"/>
          <w:sz w:val="24"/>
          <w:szCs w:val="24"/>
          <w:rtl/>
          <w:lang w:val="en-US"/>
        </w:rPr>
        <w:lastRenderedPageBreak/>
        <w:t>الفصل الثاني</w:t>
      </w:r>
    </w:p>
    <w:p w:rsidR="00F36E87" w:rsidRPr="00C70C31" w:rsidRDefault="00F36E87" w:rsidP="003E58FA">
      <w:pPr>
        <w:pBdr>
          <w:top w:val="nil"/>
          <w:left w:val="nil"/>
          <w:bottom w:val="nil"/>
          <w:right w:val="nil"/>
          <w:between w:val="nil"/>
        </w:pBdr>
        <w:bidi/>
        <w:spacing w:after="0" w:line="240" w:lineRule="auto"/>
        <w:jc w:val="center"/>
        <w:rPr>
          <w:rFonts w:ascii="Simplified Arabic" w:eastAsia="Consolas" w:hAnsi="Simplified Arabic" w:cs="Simplified Arabic"/>
          <w:b/>
          <w:bCs/>
          <w:color w:val="000000"/>
          <w:sz w:val="24"/>
          <w:szCs w:val="24"/>
          <w:rtl/>
        </w:rPr>
      </w:pPr>
    </w:p>
    <w:p w:rsidR="00D67090" w:rsidRPr="00C70C31" w:rsidRDefault="00D67090" w:rsidP="004E03C5">
      <w:pPr>
        <w:tabs>
          <w:tab w:val="left" w:pos="-1"/>
        </w:tabs>
        <w:autoSpaceDE w:val="0"/>
        <w:autoSpaceDN w:val="0"/>
        <w:bidi/>
        <w:spacing w:after="0" w:line="240" w:lineRule="auto"/>
        <w:ind w:left="-1"/>
        <w:jc w:val="center"/>
        <w:rPr>
          <w:rFonts w:ascii="Times New Roman" w:eastAsia="Times New Roman" w:hAnsi="Times New Roman" w:cs="Simplified Arabic"/>
          <w:b/>
          <w:bCs/>
          <w:color w:val="000000"/>
          <w:sz w:val="28"/>
          <w:szCs w:val="28"/>
          <w:rtl/>
          <w:lang w:val="en-US"/>
        </w:rPr>
      </w:pPr>
      <w:r w:rsidRPr="00C70C31">
        <w:rPr>
          <w:rFonts w:ascii="Times New Roman" w:eastAsia="Times New Roman" w:hAnsi="Times New Roman" w:cs="Simplified Arabic"/>
          <w:b/>
          <w:bCs/>
          <w:color w:val="000000"/>
          <w:sz w:val="28"/>
          <w:szCs w:val="28"/>
          <w:rtl/>
          <w:lang w:val="en-US"/>
        </w:rPr>
        <w:t>تحليل مؤشرات أهداف التنمية المستدامة</w:t>
      </w:r>
    </w:p>
    <w:p w:rsidR="002E4298" w:rsidRPr="00C70C31" w:rsidRDefault="002E4298" w:rsidP="002E4298">
      <w:pPr>
        <w:tabs>
          <w:tab w:val="left" w:pos="-1"/>
        </w:tabs>
        <w:autoSpaceDE w:val="0"/>
        <w:autoSpaceDN w:val="0"/>
        <w:bidi/>
        <w:spacing w:after="0" w:line="240" w:lineRule="auto"/>
        <w:ind w:left="-1"/>
        <w:jc w:val="center"/>
        <w:rPr>
          <w:rFonts w:ascii="Times New Roman" w:eastAsia="Times New Roman" w:hAnsi="Times New Roman" w:cs="Simplified Arabic"/>
          <w:b/>
          <w:bCs/>
          <w:color w:val="000000"/>
          <w:sz w:val="24"/>
          <w:szCs w:val="24"/>
          <w:rtl/>
          <w:lang w:val="en-US"/>
        </w:rPr>
      </w:pPr>
    </w:p>
    <w:tbl>
      <w:tblPr>
        <w:bidiVisual/>
        <w:tblW w:w="0" w:type="auto"/>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tblPr>
      <w:tblGrid>
        <w:gridCol w:w="2088"/>
        <w:gridCol w:w="7198"/>
      </w:tblGrid>
      <w:tr w:rsidR="00716779" w:rsidRPr="00C70C31" w:rsidTr="00C70C31">
        <w:tc>
          <w:tcPr>
            <w:tcW w:w="2088" w:type="dxa"/>
            <w:tcBorders>
              <w:top w:val="thinThickSmallGap" w:sz="24" w:space="0" w:color="E33332"/>
              <w:left w:val="thinThickSmallGap" w:sz="24" w:space="0" w:color="E33332"/>
              <w:bottom w:val="thinThickSmallGap" w:sz="24" w:space="0" w:color="E33332"/>
              <w:right w:val="nil"/>
            </w:tcBorders>
            <w:shd w:val="clear" w:color="auto" w:fill="auto"/>
            <w:vAlign w:val="center"/>
            <w:hideMark/>
          </w:tcPr>
          <w:p w:rsidR="00716779"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drawing>
                <wp:inline distT="0" distB="0" distL="0" distR="0">
                  <wp:extent cx="1087120" cy="1078230"/>
                  <wp:effectExtent l="19050" t="0" r="0" b="0"/>
                  <wp:docPr id="9" name="Picture 1" descr="Description: Image result for â«1 Ø£ÙØ¯Ø§Ù Ø§ÙØªÙÙÙØ© Ø§ÙÙØ³ØªØ¯Ø§ÙØ©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1 Ø£ÙØ¯Ø§Ù Ø§ÙØªÙÙÙØ© Ø§ÙÙØ³ØªØ¯Ø§ÙØ©â¬â"/>
                          <pic:cNvPicPr>
                            <a:picLocks noChangeAspect="1" noChangeArrowheads="1"/>
                          </pic:cNvPicPr>
                        </pic:nvPicPr>
                        <pic:blipFill>
                          <a:blip r:embed="rId40" cstate="print"/>
                          <a:srcRect/>
                          <a:stretch>
                            <a:fillRect/>
                          </a:stretch>
                        </pic:blipFill>
                        <pic:spPr bwMode="auto">
                          <a:xfrm>
                            <a:off x="0" y="0"/>
                            <a:ext cx="1087120" cy="1078230"/>
                          </a:xfrm>
                          <a:prstGeom prst="rect">
                            <a:avLst/>
                          </a:prstGeom>
                          <a:noFill/>
                          <a:ln w="9525">
                            <a:noFill/>
                            <a:miter lim="800000"/>
                            <a:headEnd/>
                            <a:tailEnd/>
                          </a:ln>
                        </pic:spPr>
                      </pic:pic>
                    </a:graphicData>
                  </a:graphic>
                </wp:inline>
              </w:drawing>
            </w:r>
          </w:p>
        </w:tc>
        <w:tc>
          <w:tcPr>
            <w:tcW w:w="7198" w:type="dxa"/>
            <w:tcBorders>
              <w:top w:val="thinThickSmallGap" w:sz="24" w:space="0" w:color="E33332"/>
              <w:left w:val="nil"/>
              <w:bottom w:val="thinThickSmallGap" w:sz="24" w:space="0" w:color="E33332"/>
              <w:right w:val="thinThickSmallGap" w:sz="24" w:space="0" w:color="E33332"/>
            </w:tcBorders>
            <w:shd w:val="clear" w:color="auto" w:fill="auto"/>
            <w:vAlign w:val="center"/>
            <w:hideMark/>
          </w:tcPr>
          <w:p w:rsidR="00716779" w:rsidRPr="00C70C31" w:rsidRDefault="00716779" w:rsidP="00C70C31">
            <w:pPr>
              <w:pStyle w:val="Header"/>
              <w:tabs>
                <w:tab w:val="left" w:pos="720"/>
              </w:tabs>
              <w:bidi/>
              <w:spacing w:after="120"/>
              <w:jc w:val="both"/>
              <w:rPr>
                <w:rFonts w:ascii="Times New Roman" w:hAnsi="Times New Roman" w:cs="Times New Roman"/>
                <w:b/>
                <w:bCs/>
                <w:color w:val="000000"/>
                <w:sz w:val="24"/>
                <w:szCs w:val="24"/>
              </w:rPr>
            </w:pPr>
            <w:r w:rsidRPr="00C70C31">
              <w:rPr>
                <w:rFonts w:ascii="Simplified Arabic" w:hAnsi="Simplified Arabic" w:cs="Simplified Arabic"/>
                <w:bCs/>
                <w:color w:val="000000"/>
                <w:sz w:val="28"/>
                <w:szCs w:val="28"/>
                <w:rtl/>
                <w:lang w:val="en-US"/>
              </w:rPr>
              <w:t>الهدف 1</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القضاء على الفقر بكافة أشكاله في كل مكان</w:t>
            </w:r>
          </w:p>
        </w:tc>
      </w:tr>
    </w:tbl>
    <w:p w:rsidR="00F87DE7" w:rsidRPr="00C70C31" w:rsidRDefault="00F87DE7"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p>
    <w:p w:rsidR="00F87DE7" w:rsidRPr="00C70C31" w:rsidRDefault="00F87DE7"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rPr>
        <w:t>مقدمة حول الهدف:</w:t>
      </w:r>
    </w:p>
    <w:p w:rsidR="00F87DE7" w:rsidRPr="00C70C31" w:rsidRDefault="00F87DE7"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القضاء على الفقر بكافة أشكاله، بما في ذلك الفقر المدقع، عبر استراتيجيات مترابطة يشكل جوهر هذا الهدف. توفير الدعم اللازم للناس في كل أنحاء العالم، حتى من خلال تعزيز نظم الحماية الاجتماعية، هو في واقع الأمر من جوهر التنمية المستدامة.</w:t>
      </w:r>
    </w:p>
    <w:p w:rsidR="00F87DE7" w:rsidRPr="00C70C31" w:rsidRDefault="00F87DE7"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لتمكين هؤلاء الناس من الخروج من حالة الفقر، يلزم ضمان تساوي الحقوق، وإمكانية الوصول للموارد الاقتصادية والطبيعية، والمصادر التكنولوجية، والأملاك والخدمات الأساسية. كما ينبغي ضمان توفر كافة المساعدة اللازمة للتجمعات المتضررة بفعل الكوارث المتعلقة بالمناخ. في العام 2015، ومع التوقيع على أجندة 2030، تعهدت الحكومات حول العالم بالقضاء على الفقر خلال السنوات التالية، حتى يستطيع الناس في كل مكان في العام التمتع بمستوى معيشي ملائم، وحتى تتوفر لهم الفرصة لتحقيق ذاتهم بالكامل.</w:t>
      </w:r>
    </w:p>
    <w:p w:rsidR="00A50593" w:rsidRPr="00C70C31" w:rsidRDefault="00A50593"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Pr>
      </w:pPr>
    </w:p>
    <w:p w:rsidR="00F87DE7" w:rsidRPr="00C70C31" w:rsidRDefault="00F87DE7" w:rsidP="005430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الغايات</w:t>
      </w:r>
    </w:p>
    <w:p w:rsidR="00F87DE7" w:rsidRPr="00C70C31" w:rsidRDefault="00F87DE7" w:rsidP="00B92ED1">
      <w:pPr>
        <w:pStyle w:val="Bodytext1"/>
        <w:shd w:val="clear" w:color="auto" w:fill="auto"/>
        <w:bidi/>
        <w:spacing w:before="0" w:after="0" w:line="240" w:lineRule="auto"/>
        <w:ind w:right="442" w:firstLine="0"/>
        <w:rPr>
          <w:rFonts w:ascii="Simplified Arabic" w:eastAsia="Calibri" w:hAnsi="Simplified Arabic" w:cs="Simplified Arabic"/>
          <w:color w:val="000000"/>
          <w:spacing w:val="0"/>
          <w:sz w:val="24"/>
          <w:szCs w:val="24"/>
          <w:lang w:val="en-US"/>
        </w:rPr>
      </w:pPr>
      <w:r w:rsidRPr="00C70C31">
        <w:rPr>
          <w:rFonts w:ascii="Simplified Arabic" w:eastAsia="Calibri" w:hAnsi="Simplified Arabic" w:cs="Simplified Arabic"/>
          <w:color w:val="000000"/>
          <w:spacing w:val="0"/>
          <w:sz w:val="24"/>
          <w:szCs w:val="24"/>
          <w:rtl/>
          <w:lang w:val="en-US"/>
        </w:rPr>
        <w:t>تم تقسيم الهدف الأول إلى سبع غايات، اثنتين منها تشير إلى سبل التنفيذ:</w:t>
      </w:r>
    </w:p>
    <w:p w:rsidR="00F87DE7" w:rsidRPr="00C70C31" w:rsidRDefault="00103E6F" w:rsidP="00B92ED1">
      <w:pPr>
        <w:bidi/>
        <w:spacing w:after="0" w:line="240" w:lineRule="auto"/>
        <w:jc w:val="both"/>
        <w:rPr>
          <w:rFonts w:ascii="Simplified Arabic" w:eastAsia="Times New Roman" w:hAnsi="Simplified Arabic" w:cs="Simplified Arabic"/>
          <w:color w:val="000000"/>
          <w:sz w:val="24"/>
          <w:szCs w:val="24"/>
          <w:lang w:val="en-US"/>
        </w:rPr>
      </w:pPr>
      <w:r w:rsidRPr="00C70C31">
        <w:rPr>
          <w:rFonts w:ascii="Simplified Arabic" w:eastAsia="Times New Roman" w:hAnsi="Simplified Arabic" w:cs="Simplified Arabic" w:hint="cs"/>
          <w:b/>
          <w:bCs/>
          <w:color w:val="000000"/>
          <w:sz w:val="24"/>
          <w:szCs w:val="24"/>
          <w:rtl/>
          <w:lang w:val="en-US"/>
        </w:rPr>
        <w:t>1.1</w:t>
      </w:r>
    </w:p>
    <w:p w:rsidR="00F87DE7" w:rsidRPr="00C70C31" w:rsidRDefault="00F87DE7"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hAnsi="Simplified Arabic" w:cs="Simplified Arabic"/>
          <w:color w:val="000000"/>
          <w:sz w:val="24"/>
          <w:szCs w:val="24"/>
          <w:shd w:val="clear" w:color="auto" w:fill="FFFFFF"/>
          <w:rtl/>
        </w:rPr>
        <w:t>القضاء على الفقر المدقع للناس أجمعين أينما كانوا بحلول عام 2030، وهو يُقاس حاليا بعدد الأشخاص الذين يعيشون بأقل من 1.25 دولار في اليوم، بحلول العام 2030</w:t>
      </w:r>
      <w:r w:rsidRPr="00C70C31">
        <w:rPr>
          <w:rFonts w:ascii="Simplified Arabic" w:hAnsi="Simplified Arabic" w:cs="Simplified Arabic"/>
          <w:color w:val="000000"/>
          <w:sz w:val="24"/>
          <w:szCs w:val="24"/>
          <w:shd w:val="clear" w:color="auto" w:fill="FFFFFF"/>
        </w:rPr>
        <w:t>.</w:t>
      </w:r>
    </w:p>
    <w:p w:rsidR="00F87DE7" w:rsidRPr="00C70C31" w:rsidRDefault="00103E6F"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2.1</w:t>
      </w:r>
    </w:p>
    <w:p w:rsidR="00F87DE7" w:rsidRPr="00C70C31" w:rsidRDefault="00F87DE7" w:rsidP="00B92ED1">
      <w:pPr>
        <w:bidi/>
        <w:spacing w:after="0" w:line="240" w:lineRule="auto"/>
        <w:jc w:val="both"/>
        <w:rPr>
          <w:rFonts w:ascii="Simplified Arabic" w:eastAsia="Times New Roman" w:hAnsi="Simplified Arabic" w:cs="Simplified Arabic"/>
          <w:color w:val="000000"/>
          <w:sz w:val="24"/>
          <w:szCs w:val="24"/>
          <w:lang w:val="en-US"/>
        </w:rPr>
      </w:pPr>
      <w:r w:rsidRPr="00C70C31">
        <w:rPr>
          <w:rFonts w:ascii="Simplified Arabic" w:eastAsia="Times New Roman" w:hAnsi="Simplified Arabic" w:cs="Simplified Arabic"/>
          <w:color w:val="000000"/>
          <w:sz w:val="24"/>
          <w:szCs w:val="24"/>
          <w:rtl/>
          <w:lang w:val="en-US"/>
        </w:rPr>
        <w:t>تخفيض نسبة الرجال والنساء والأطفال من جميع الأعمار الذين يعانون الفقر بجميع أبعاده وفقاً للتعاريف الوطنية بمقدار النصف على الأقل.</w:t>
      </w:r>
    </w:p>
    <w:p w:rsidR="00F87DE7" w:rsidRPr="00C70C31" w:rsidRDefault="00103E6F" w:rsidP="00B92ED1">
      <w:pPr>
        <w:bidi/>
        <w:spacing w:after="0" w:line="240" w:lineRule="auto"/>
        <w:jc w:val="both"/>
        <w:rPr>
          <w:rFonts w:ascii="Simplified Arabic" w:eastAsia="Times New Roman" w:hAnsi="Simplified Arabic" w:cs="Simplified Arabic"/>
          <w:color w:val="000000"/>
          <w:sz w:val="24"/>
          <w:szCs w:val="24"/>
          <w:lang w:val="en-US"/>
        </w:rPr>
      </w:pPr>
      <w:r w:rsidRPr="00C70C31">
        <w:rPr>
          <w:rFonts w:ascii="Simplified Arabic" w:eastAsia="Times New Roman" w:hAnsi="Simplified Arabic" w:cs="Simplified Arabic" w:hint="cs"/>
          <w:b/>
          <w:bCs/>
          <w:color w:val="000000"/>
          <w:sz w:val="24"/>
          <w:szCs w:val="24"/>
          <w:rtl/>
          <w:lang w:val="en-US"/>
        </w:rPr>
        <w:t>3.1</w:t>
      </w:r>
    </w:p>
    <w:p w:rsidR="00F87DE7" w:rsidRPr="00C70C31" w:rsidRDefault="00F87DE7" w:rsidP="00B92ED1">
      <w:pPr>
        <w:bidi/>
        <w:spacing w:after="0" w:line="240" w:lineRule="auto"/>
        <w:jc w:val="both"/>
        <w:rPr>
          <w:rFonts w:ascii="Simplified Arabic" w:eastAsia="Times New Roman" w:hAnsi="Simplified Arabic" w:cs="Simplified Arabic"/>
          <w:color w:val="000000"/>
          <w:sz w:val="24"/>
          <w:szCs w:val="24"/>
          <w:lang w:val="en-US"/>
        </w:rPr>
      </w:pPr>
      <w:r w:rsidRPr="00C70C31">
        <w:rPr>
          <w:rFonts w:ascii="Simplified Arabic" w:hAnsi="Simplified Arabic" w:cs="Simplified Arabic"/>
          <w:color w:val="000000"/>
          <w:sz w:val="24"/>
          <w:szCs w:val="24"/>
          <w:shd w:val="clear" w:color="auto" w:fill="FFFFFF"/>
          <w:rtl/>
        </w:rPr>
        <w:t>تنفيذ نظم وتدابير حماية اجتماعية ملائمة على الصعيد الوطني للجميع ووضع حدود دنيا لها، وتحقيق تغطية صحية واسعة للفقراء والضعفاء، بحلول العام 2030.</w:t>
      </w:r>
    </w:p>
    <w:p w:rsidR="00F87DE7" w:rsidRPr="00C70C31" w:rsidRDefault="00103E6F"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4.1</w:t>
      </w:r>
    </w:p>
    <w:p w:rsidR="00F87DE7" w:rsidRPr="00C70C31" w:rsidRDefault="00F87DE7" w:rsidP="00B92ED1">
      <w:pPr>
        <w:bidi/>
        <w:spacing w:after="0" w:line="240" w:lineRule="auto"/>
        <w:jc w:val="both"/>
        <w:rPr>
          <w:rFonts w:ascii="Simplified Arabic" w:eastAsia="Times New Roman" w:hAnsi="Simplified Arabic" w:cs="Simplified Arabic"/>
          <w:color w:val="000000"/>
          <w:sz w:val="24"/>
          <w:szCs w:val="24"/>
          <w:lang w:val="en-US"/>
        </w:rPr>
      </w:pPr>
      <w:r w:rsidRPr="00C70C31">
        <w:rPr>
          <w:rFonts w:ascii="Simplified Arabic" w:hAnsi="Simplified Arabic" w:cs="Simplified Arabic"/>
          <w:color w:val="000000"/>
          <w:sz w:val="24"/>
          <w:szCs w:val="24"/>
          <w:shd w:val="clear" w:color="auto" w:fill="FFFFFF"/>
          <w:rtl/>
        </w:rPr>
        <w:t>كفالة تمتّع جميع الرجال والنساء، ولا سيما الفقراء والضعفاء منهم، بنفس الحقوق في الحصول على الموارد الاقتصادية، وكذلك حصولهم على الخدمات الأساسية، وعلى حق ملكية الأراضي والتصرّف فيها وغيره من الحقوق المتعلّقة بأشكال الملكية الأخرى، وبالميراث، وبالحصول على الموارد الطبيعية، والتكنولوجيا الجديدة الملائمة، والخدمات المالية، بما في ذلك التمويل المتناهي الصغر، بحلول العام 2030</w:t>
      </w:r>
      <w:r w:rsidRPr="00C70C31">
        <w:rPr>
          <w:rFonts w:ascii="Simplified Arabic" w:hAnsi="Simplified Arabic" w:cs="Simplified Arabic"/>
          <w:color w:val="000000"/>
          <w:sz w:val="24"/>
          <w:szCs w:val="24"/>
          <w:shd w:val="clear" w:color="auto" w:fill="FFFFFF"/>
        </w:rPr>
        <w:t>.</w:t>
      </w:r>
    </w:p>
    <w:p w:rsidR="00F87DE7" w:rsidRPr="00C70C31" w:rsidRDefault="00103E6F"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lastRenderedPageBreak/>
        <w:t>5.1</w:t>
      </w:r>
    </w:p>
    <w:p w:rsidR="00F87DE7" w:rsidRPr="00C70C31" w:rsidRDefault="00F87DE7" w:rsidP="00454FA8">
      <w:pPr>
        <w:shd w:val="clear" w:color="auto" w:fill="FFFFFF"/>
        <w:bidi/>
        <w:spacing w:after="0" w:line="240" w:lineRule="auto"/>
        <w:ind w:left="45"/>
        <w:jc w:val="both"/>
        <w:textAlignment w:val="center"/>
        <w:rPr>
          <w:rFonts w:ascii="Simplified Arabic" w:eastAsia="Times New Roman" w:hAnsi="Simplified Arabic" w:cs="Simplified Arabic"/>
          <w:color w:val="000000"/>
          <w:sz w:val="24"/>
          <w:szCs w:val="24"/>
          <w:rtl/>
          <w:lang w:val="en-US"/>
        </w:rPr>
      </w:pPr>
      <w:r w:rsidRPr="00C70C31">
        <w:rPr>
          <w:rFonts w:ascii="Simplified Arabic" w:hAnsi="Simplified Arabic" w:cs="Simplified Arabic"/>
          <w:color w:val="000000"/>
          <w:sz w:val="24"/>
          <w:szCs w:val="24"/>
          <w:shd w:val="clear" w:color="auto" w:fill="FFFFFF"/>
          <w:rtl/>
        </w:rPr>
        <w:t xml:space="preserve">بناء قدرة الفقراء والفئات الضعيفة على الصمود والحد من تعرضها وتأثّرها بالظواهر المتطرفة المتصلة بالمناخ وغيرها من الهزات والكوارث </w:t>
      </w:r>
      <w:r w:rsidRPr="00C70C31">
        <w:rPr>
          <w:rFonts w:ascii="Simplified Arabic" w:hAnsi="Simplified Arabic" w:cs="Simplified Arabic"/>
          <w:color w:val="000000"/>
          <w:sz w:val="24"/>
          <w:szCs w:val="24"/>
          <w:rtl/>
          <w:lang w:val="en-US"/>
        </w:rPr>
        <w:t>الاقتصادية</w:t>
      </w:r>
      <w:r w:rsidRPr="00C70C31">
        <w:rPr>
          <w:rFonts w:ascii="Simplified Arabic" w:hAnsi="Simplified Arabic" w:cs="Simplified Arabic"/>
          <w:color w:val="000000"/>
          <w:sz w:val="24"/>
          <w:szCs w:val="24"/>
          <w:shd w:val="clear" w:color="auto" w:fill="FFFFFF"/>
          <w:rtl/>
        </w:rPr>
        <w:t xml:space="preserve"> والاجتماعية والبيئية بحلول عام 2030.</w:t>
      </w:r>
    </w:p>
    <w:p w:rsidR="00F87DE7" w:rsidRPr="00C70C31" w:rsidRDefault="00103E6F" w:rsidP="00D67090">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1.أ</w:t>
      </w:r>
    </w:p>
    <w:p w:rsidR="00F87DE7" w:rsidRPr="00C70C31" w:rsidRDefault="00F87DE7" w:rsidP="00454FA8">
      <w:pPr>
        <w:shd w:val="clear" w:color="auto" w:fill="FFFFFF"/>
        <w:bidi/>
        <w:spacing w:after="0" w:line="240" w:lineRule="auto"/>
        <w:ind w:left="45"/>
        <w:jc w:val="both"/>
        <w:textAlignment w:val="center"/>
        <w:rPr>
          <w:rFonts w:ascii="Simplified Arabic" w:eastAsia="Times New Roman" w:hAnsi="Simplified Arabic" w:cs="Simplified Arabic"/>
          <w:color w:val="000000"/>
          <w:sz w:val="24"/>
          <w:szCs w:val="24"/>
          <w:lang w:val="en-US"/>
        </w:rPr>
      </w:pPr>
      <w:r w:rsidRPr="00C70C31">
        <w:rPr>
          <w:rFonts w:ascii="Simplified Arabic" w:hAnsi="Simplified Arabic" w:cs="Simplified Arabic"/>
          <w:color w:val="000000"/>
          <w:sz w:val="24"/>
          <w:szCs w:val="24"/>
          <w:shd w:val="clear" w:color="auto" w:fill="FFFFFF"/>
          <w:rtl/>
        </w:rPr>
        <w:t>كفالة حشد موارد كبيرة من مصادر متنوعة، بوسائل منها التعاون الإنمائي المعزّز، من أجل تزويد البلدان النامية، ولا سيما أقل البلدان نموا، بما يكفيها من الوسائل التي يمكن التنبؤ بها من أجل تنفيذ البرامج والسياسات الرامية إلى القضاء على الفقر بجميع أبعاده</w:t>
      </w:r>
      <w:r w:rsidRPr="00C70C31">
        <w:rPr>
          <w:rFonts w:ascii="Simplified Arabic" w:hAnsi="Simplified Arabic" w:cs="Simplified Arabic"/>
          <w:color w:val="000000"/>
          <w:sz w:val="24"/>
          <w:szCs w:val="24"/>
          <w:shd w:val="clear" w:color="auto" w:fill="FFFFFF"/>
        </w:rPr>
        <w:t>.</w:t>
      </w:r>
    </w:p>
    <w:p w:rsidR="00F87DE7" w:rsidRPr="00C70C31" w:rsidRDefault="00103E6F"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1.ب</w:t>
      </w:r>
    </w:p>
    <w:p w:rsidR="00F87DE7" w:rsidRPr="00C70C31" w:rsidRDefault="00F87DE7" w:rsidP="00454FA8">
      <w:pPr>
        <w:shd w:val="clear" w:color="auto" w:fill="FFFFFF"/>
        <w:bidi/>
        <w:spacing w:after="0" w:line="240" w:lineRule="auto"/>
        <w:ind w:left="45"/>
        <w:jc w:val="both"/>
        <w:textAlignment w:val="center"/>
        <w:rPr>
          <w:rFonts w:ascii="Simplified Arabic" w:eastAsia="Times New Roman" w:hAnsi="Simplified Arabic" w:cs="Simplified Arabic"/>
          <w:color w:val="000000"/>
          <w:sz w:val="24"/>
          <w:szCs w:val="24"/>
          <w:rtl/>
          <w:lang w:val="en-US"/>
        </w:rPr>
      </w:pPr>
      <w:r w:rsidRPr="00C70C31">
        <w:rPr>
          <w:rFonts w:ascii="Simplified Arabic" w:hAnsi="Simplified Arabic" w:cs="Simplified Arabic"/>
          <w:color w:val="000000"/>
          <w:sz w:val="24"/>
          <w:szCs w:val="24"/>
          <w:shd w:val="clear" w:color="auto" w:fill="FFFFFF"/>
          <w:rtl/>
        </w:rPr>
        <w:t xml:space="preserve">وضع أطر سياساتية سليمة على كل من الصعد الوطنية والإقليمية والدولية، استناداً إلى استراتيجيات إنمائية مراعية لمصالح الفقراء ومراعية </w:t>
      </w:r>
      <w:r w:rsidRPr="00C70C31">
        <w:rPr>
          <w:rFonts w:ascii="Simplified Arabic" w:hAnsi="Simplified Arabic" w:cs="Simplified Arabic"/>
          <w:color w:val="000000"/>
          <w:sz w:val="24"/>
          <w:szCs w:val="24"/>
          <w:rtl/>
          <w:lang w:val="en-US"/>
        </w:rPr>
        <w:t>للمنظور</w:t>
      </w:r>
      <w:r w:rsidRPr="00C70C31">
        <w:rPr>
          <w:rFonts w:ascii="Simplified Arabic" w:hAnsi="Simplified Arabic" w:cs="Simplified Arabic"/>
          <w:color w:val="000000"/>
          <w:sz w:val="24"/>
          <w:szCs w:val="24"/>
          <w:shd w:val="clear" w:color="auto" w:fill="FFFFFF"/>
          <w:rtl/>
        </w:rPr>
        <w:t xml:space="preserve"> الجنساني، من أجل تسريع وتيرة الاستثمار في الإجراءات الرامية إلى القضاء على الفقر</w:t>
      </w:r>
      <w:r w:rsidRPr="00C70C31">
        <w:rPr>
          <w:rFonts w:ascii="Simplified Arabic" w:hAnsi="Simplified Arabic" w:cs="Simplified Arabic"/>
          <w:color w:val="000000"/>
          <w:sz w:val="24"/>
          <w:szCs w:val="24"/>
          <w:shd w:val="clear" w:color="auto" w:fill="FFFFFF"/>
        </w:rPr>
        <w:t>.</w:t>
      </w:r>
    </w:p>
    <w:p w:rsidR="00A50593" w:rsidRPr="00C70C31" w:rsidRDefault="00A50593" w:rsidP="00B92ED1">
      <w:pPr>
        <w:bidi/>
        <w:spacing w:after="0" w:line="240" w:lineRule="auto"/>
        <w:jc w:val="both"/>
        <w:rPr>
          <w:rFonts w:ascii="Simplified Arabic" w:eastAsia="Times New Roman" w:hAnsi="Simplified Arabic" w:cs="Simplified Arabic"/>
          <w:color w:val="000000"/>
          <w:sz w:val="24"/>
          <w:szCs w:val="24"/>
          <w:lang w:val="en-US"/>
        </w:rPr>
      </w:pPr>
    </w:p>
    <w:p w:rsidR="00F87DE7" w:rsidRPr="00C70C31" w:rsidRDefault="00F87DE7" w:rsidP="00716779">
      <w:pPr>
        <w:pStyle w:val="Heading1220"/>
        <w:widowControl/>
        <w:shd w:val="clear" w:color="auto" w:fill="auto"/>
        <w:bidi/>
        <w:spacing w:afterLines="5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المؤشرات المرصودة من قبل الجهاز</w:t>
      </w:r>
      <w:r w:rsidR="00716779"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 xml:space="preserve">المركزي للإحصاء الفلسطيني </w:t>
      </w:r>
    </w:p>
    <w:p w:rsidR="00F87DE7" w:rsidRPr="00C70C31" w:rsidRDefault="00F87DE7" w:rsidP="00454FA8">
      <w:pPr>
        <w:shd w:val="clear" w:color="auto" w:fill="FFFFFF"/>
        <w:bidi/>
        <w:spacing w:after="0" w:line="240" w:lineRule="auto"/>
        <w:ind w:left="45"/>
        <w:jc w:val="both"/>
        <w:textAlignment w:val="center"/>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أصدر الجهاز 4</w:t>
      </w:r>
      <w:r w:rsidR="00073D44" w:rsidRPr="00C70C31">
        <w:rPr>
          <w:rFonts w:ascii="Simplified Arabic" w:hAnsi="Simplified Arabic" w:cs="Simplified Arabic"/>
          <w:color w:val="000000"/>
          <w:sz w:val="24"/>
          <w:szCs w:val="24"/>
          <w:shd w:val="clear" w:color="auto" w:fill="FFFFFF"/>
        </w:rPr>
        <w:t xml:space="preserve"> </w:t>
      </w:r>
      <w:r w:rsidRPr="00C70C31">
        <w:rPr>
          <w:rFonts w:ascii="Simplified Arabic" w:hAnsi="Simplified Arabic" w:cs="Simplified Arabic"/>
          <w:color w:val="000000"/>
          <w:sz w:val="24"/>
          <w:szCs w:val="24"/>
          <w:shd w:val="clear" w:color="auto" w:fill="FFFFFF"/>
          <w:rtl/>
        </w:rPr>
        <w:t xml:space="preserve">مؤشرات متعلقة بالهدف 1، وهي تمثل </w:t>
      </w:r>
      <w:r w:rsidR="001F11F0" w:rsidRPr="00C70C31">
        <w:rPr>
          <w:rFonts w:ascii="Simplified Arabic" w:hAnsi="Simplified Arabic" w:cs="Simplified Arabic"/>
          <w:color w:val="000000"/>
          <w:sz w:val="24"/>
          <w:szCs w:val="24"/>
          <w:shd w:val="clear" w:color="auto" w:fill="FFFFFF"/>
          <w:rtl/>
        </w:rPr>
        <w:t>6</w:t>
      </w:r>
      <w:r w:rsidRPr="00C70C31">
        <w:rPr>
          <w:rFonts w:ascii="Simplified Arabic" w:hAnsi="Simplified Arabic" w:cs="Simplified Arabic"/>
          <w:color w:val="000000"/>
          <w:sz w:val="24"/>
          <w:szCs w:val="24"/>
          <w:shd w:val="clear" w:color="auto" w:fill="FFFFFF"/>
          <w:rtl/>
        </w:rPr>
        <w:t xml:space="preserve"> نقاط البيانات، وتشير إلى </w:t>
      </w:r>
      <w:r w:rsidR="00752B8A" w:rsidRPr="00C70C31">
        <w:rPr>
          <w:rFonts w:ascii="Simplified Arabic" w:hAnsi="Simplified Arabic" w:cs="Simplified Arabic"/>
          <w:color w:val="000000"/>
          <w:sz w:val="24"/>
          <w:szCs w:val="24"/>
          <w:shd w:val="clear" w:color="auto" w:fill="FFFFFF"/>
          <w:rtl/>
        </w:rPr>
        <w:t xml:space="preserve">غايتين </w:t>
      </w:r>
      <w:r w:rsidRPr="00C70C31">
        <w:rPr>
          <w:rFonts w:ascii="Simplified Arabic" w:hAnsi="Simplified Arabic" w:cs="Simplified Arabic"/>
          <w:color w:val="000000"/>
          <w:sz w:val="24"/>
          <w:szCs w:val="24"/>
          <w:shd w:val="clear" w:color="auto" w:fill="FFFFFF"/>
          <w:rtl/>
        </w:rPr>
        <w:t xml:space="preserve">من </w:t>
      </w:r>
      <w:r w:rsidR="00EA5574" w:rsidRPr="00C70C31">
        <w:rPr>
          <w:rFonts w:ascii="Simplified Arabic" w:hAnsi="Simplified Arabic" w:cs="Simplified Arabic"/>
          <w:color w:val="000000"/>
          <w:sz w:val="24"/>
          <w:szCs w:val="24"/>
          <w:shd w:val="clear" w:color="auto" w:fill="FFFFFF"/>
          <w:rtl/>
        </w:rPr>
        <w:t>الغايات</w:t>
      </w:r>
      <w:r w:rsidR="00073D44" w:rsidRPr="00C70C31">
        <w:rPr>
          <w:rFonts w:ascii="Simplified Arabic" w:hAnsi="Simplified Arabic" w:cs="Simplified Arabic"/>
          <w:color w:val="000000"/>
          <w:sz w:val="24"/>
          <w:szCs w:val="24"/>
          <w:shd w:val="clear" w:color="auto" w:fill="FFFFFF"/>
        </w:rPr>
        <w:t xml:space="preserve"> </w:t>
      </w:r>
      <w:r w:rsidR="00CB419F" w:rsidRPr="00C70C31">
        <w:rPr>
          <w:rFonts w:ascii="Simplified Arabic" w:hAnsi="Simplified Arabic" w:cs="Simplified Arabic"/>
          <w:color w:val="000000"/>
          <w:sz w:val="24"/>
          <w:szCs w:val="24"/>
          <w:shd w:val="clear" w:color="auto" w:fill="FFFFFF"/>
          <w:rtl/>
        </w:rPr>
        <w:t>السبعة</w:t>
      </w:r>
      <w:r w:rsidRPr="00C70C31">
        <w:rPr>
          <w:rFonts w:ascii="Simplified Arabic" w:hAnsi="Simplified Arabic" w:cs="Simplified Arabic"/>
          <w:color w:val="000000"/>
          <w:sz w:val="24"/>
          <w:szCs w:val="24"/>
          <w:shd w:val="clear" w:color="auto" w:fill="FFFFFF"/>
          <w:rtl/>
        </w:rPr>
        <w:t>.</w:t>
      </w:r>
    </w:p>
    <w:p w:rsidR="00F87DE7" w:rsidRPr="00C70C31" w:rsidRDefault="00F87DE7"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color w:val="000000"/>
          <w:sz w:val="16"/>
          <w:szCs w:val="16"/>
        </w:rPr>
      </w:pPr>
    </w:p>
    <w:p w:rsidR="00F87DE7" w:rsidRPr="00C70C31" w:rsidRDefault="00F87DE7" w:rsidP="00A1003F">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lang w:bidi="ar-JO"/>
        </w:rPr>
        <w:t xml:space="preserve">جدول </w:t>
      </w:r>
      <w:r w:rsidR="00A1003F" w:rsidRPr="00C70C31">
        <w:rPr>
          <w:rFonts w:ascii="Simplified Arabic" w:hAnsi="Simplified Arabic" w:cs="Simplified Arabic" w:hint="cs"/>
          <w:b/>
          <w:bCs/>
          <w:color w:val="000000"/>
          <w:rtl/>
          <w:lang w:bidi="ar-JO"/>
        </w:rPr>
        <w:t xml:space="preserve">1.1: </w:t>
      </w:r>
      <w:r w:rsidR="000B69E2" w:rsidRPr="00C70C31">
        <w:rPr>
          <w:rFonts w:ascii="Simplified Arabic" w:hAnsi="Simplified Arabic" w:cs="Simplified Arabic"/>
          <w:b/>
          <w:bCs/>
          <w:color w:val="000000"/>
          <w:rtl/>
        </w:rPr>
        <w:t>قائمة مؤشرات التنمية المستدامة المرصودة من قبل الجهاز المركزي للإحصاء الفلسطيني</w:t>
      </w:r>
    </w:p>
    <w:p w:rsidR="00746BA9" w:rsidRPr="00C70C31" w:rsidRDefault="00746BA9" w:rsidP="00746BA9">
      <w:pPr>
        <w:bidi/>
        <w:spacing w:after="0" w:line="240" w:lineRule="auto"/>
        <w:jc w:val="center"/>
        <w:rPr>
          <w:rFonts w:ascii="Simplified Arabic" w:hAnsi="Simplified Arabic" w:cs="Simplified Arabic"/>
          <w:b/>
          <w:bCs/>
          <w:color w:val="000000"/>
          <w:sz w:val="12"/>
          <w:szCs w:val="12"/>
          <w:rtl/>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2"/>
        <w:gridCol w:w="1980"/>
        <w:gridCol w:w="1904"/>
      </w:tblGrid>
      <w:tr w:rsidR="00F87DE7" w:rsidRPr="00C70C31" w:rsidTr="00C70C31">
        <w:trPr>
          <w:trHeight w:val="389"/>
          <w:jc w:val="center"/>
        </w:trPr>
        <w:tc>
          <w:tcPr>
            <w:tcW w:w="6322" w:type="dxa"/>
            <w:tcBorders>
              <w:bottom w:val="single" w:sz="4" w:space="0" w:color="auto"/>
            </w:tcBorders>
            <w:shd w:val="clear" w:color="auto" w:fill="auto"/>
            <w:vAlign w:val="center"/>
          </w:tcPr>
          <w:p w:rsidR="00F87DE7" w:rsidRPr="00C70C31" w:rsidRDefault="00F87DE7"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80" w:type="dxa"/>
            <w:tcBorders>
              <w:bottom w:val="single" w:sz="4" w:space="0" w:color="auto"/>
            </w:tcBorders>
            <w:shd w:val="clear" w:color="auto" w:fill="auto"/>
          </w:tcPr>
          <w:p w:rsidR="00F87DE7" w:rsidRPr="00C70C31" w:rsidRDefault="00F87DE7"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04" w:type="dxa"/>
            <w:tcBorders>
              <w:bottom w:val="single" w:sz="4" w:space="0" w:color="auto"/>
            </w:tcBorders>
            <w:shd w:val="clear" w:color="auto" w:fill="auto"/>
            <w:vAlign w:val="center"/>
          </w:tcPr>
          <w:p w:rsidR="00F87DE7" w:rsidRPr="00C70C31" w:rsidRDefault="00746BA9"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hint="cs"/>
                <w:b/>
                <w:bCs/>
                <w:color w:val="000000"/>
                <w:sz w:val="18"/>
                <w:szCs w:val="18"/>
                <w:rtl/>
              </w:rPr>
              <w:t>أ</w:t>
            </w:r>
            <w:r w:rsidR="00F87DE7" w:rsidRPr="00C70C31">
              <w:rPr>
                <w:rFonts w:ascii="Simplified Arabic" w:hAnsi="Simplified Arabic" w:cs="Simplified Arabic"/>
                <w:b/>
                <w:bCs/>
                <w:color w:val="000000"/>
                <w:sz w:val="18"/>
                <w:szCs w:val="18"/>
                <w:rtl/>
              </w:rPr>
              <w:t>حدث بيانات متوفرة</w:t>
            </w:r>
          </w:p>
        </w:tc>
      </w:tr>
      <w:tr w:rsidR="00716779" w:rsidRPr="00C70C31" w:rsidTr="00C70C31">
        <w:trPr>
          <w:trHeight w:val="389"/>
          <w:jc w:val="center"/>
        </w:trPr>
        <w:tc>
          <w:tcPr>
            <w:tcW w:w="6322" w:type="dxa"/>
            <w:tcBorders>
              <w:bottom w:val="nil"/>
            </w:tcBorders>
            <w:shd w:val="clear" w:color="auto" w:fill="auto"/>
          </w:tcPr>
          <w:p w:rsidR="00716779" w:rsidRPr="00C70C31" w:rsidRDefault="00716779"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lang w:bidi="ar-JO"/>
              </w:rPr>
              <w:t>1.2.1</w:t>
            </w: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نسبة السكان الذين يعيشون دون خط الفقر الوطني، مصنفين بحسب نوع الجنس والفئة العمرية</w:t>
            </w:r>
            <w:r w:rsidRPr="00C70C31">
              <w:rPr>
                <w:rFonts w:ascii="Simplified Arabic" w:hAnsi="Simplified Arabic" w:cs="Simplified Arabic" w:hint="cs"/>
                <w:color w:val="000000"/>
                <w:sz w:val="18"/>
                <w:szCs w:val="18"/>
                <w:shd w:val="clear" w:color="auto" w:fill="FFFFFF"/>
                <w:rtl/>
              </w:rPr>
              <w:t>.</w:t>
            </w:r>
          </w:p>
        </w:tc>
        <w:tc>
          <w:tcPr>
            <w:tcW w:w="1980" w:type="dxa"/>
            <w:tcBorders>
              <w:bottom w:val="nil"/>
            </w:tcBorders>
            <w:shd w:val="clear" w:color="auto" w:fill="auto"/>
          </w:tcPr>
          <w:p w:rsidR="00716779" w:rsidRPr="00C70C31" w:rsidRDefault="00716779" w:rsidP="00C70C31">
            <w:pPr>
              <w:bidi/>
              <w:spacing w:after="0" w:line="240" w:lineRule="auto"/>
              <w:jc w:val="center"/>
              <w:rPr>
                <w:rFonts w:ascii="Simplified Arabic" w:hAnsi="Simplified Arabic" w:cs="Simplified Arabic"/>
                <w:color w:val="000000"/>
                <w:sz w:val="18"/>
                <w:szCs w:val="18"/>
                <w:rtl/>
                <w:lang w:bidi="ar-JO"/>
              </w:rPr>
            </w:pPr>
          </w:p>
        </w:tc>
        <w:tc>
          <w:tcPr>
            <w:tcW w:w="1904" w:type="dxa"/>
            <w:tcBorders>
              <w:bottom w:val="nil"/>
            </w:tcBorders>
            <w:shd w:val="clear" w:color="auto" w:fill="auto"/>
          </w:tcPr>
          <w:p w:rsidR="00716779" w:rsidRPr="00C70C31" w:rsidRDefault="00716779" w:rsidP="00C70C31">
            <w:pPr>
              <w:bidi/>
              <w:spacing w:after="0" w:line="240" w:lineRule="auto"/>
              <w:jc w:val="center"/>
              <w:rPr>
                <w:rFonts w:ascii="Simplified Arabic" w:hAnsi="Simplified Arabic" w:cs="Simplified Arabic"/>
                <w:color w:val="000000"/>
                <w:sz w:val="18"/>
                <w:szCs w:val="18"/>
                <w:rtl/>
                <w:lang w:bidi="ar-JO"/>
              </w:rPr>
            </w:pPr>
          </w:p>
        </w:tc>
      </w:tr>
      <w:tr w:rsidR="00F87DE7" w:rsidRPr="00C70C31" w:rsidTr="00C70C31">
        <w:trPr>
          <w:trHeight w:val="389"/>
          <w:jc w:val="center"/>
        </w:trPr>
        <w:tc>
          <w:tcPr>
            <w:tcW w:w="6322" w:type="dxa"/>
            <w:tcBorders>
              <w:top w:val="nil"/>
              <w:bottom w:val="single" w:sz="4" w:space="0" w:color="auto"/>
            </w:tcBorders>
            <w:shd w:val="clear" w:color="auto" w:fill="auto"/>
          </w:tcPr>
          <w:p w:rsidR="00F87DE7" w:rsidRPr="00C70C31" w:rsidRDefault="00F87DE7" w:rsidP="00C70C31">
            <w:pPr>
              <w:bidi/>
              <w:spacing w:after="0" w:line="240" w:lineRule="auto"/>
              <w:ind w:left="274"/>
              <w:jc w:val="both"/>
              <w:rPr>
                <w:rFonts w:ascii="Simplified Arabic" w:hAnsi="Simplified Arabic" w:cs="Simplified Arabic"/>
                <w:color w:val="000000"/>
                <w:sz w:val="18"/>
                <w:szCs w:val="18"/>
                <w:shd w:val="clear" w:color="auto" w:fill="FFFFFF"/>
                <w:rtl/>
                <w:lang w:val="en-US"/>
              </w:rPr>
            </w:pPr>
            <w:r w:rsidRPr="00C70C31">
              <w:rPr>
                <w:rFonts w:ascii="Simplified Arabic" w:hAnsi="Simplified Arabic" w:cs="Simplified Arabic"/>
                <w:color w:val="000000"/>
                <w:sz w:val="18"/>
                <w:szCs w:val="18"/>
                <w:shd w:val="clear" w:color="auto" w:fill="FFFFFF"/>
                <w:rtl/>
              </w:rPr>
              <w:t>الفقر الوطني</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(الجهاز المركزي للإحصاء، 2017، </w:t>
            </w:r>
            <w:r w:rsidR="005C28E8"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F87DE7" w:rsidRPr="00C70C31" w:rsidRDefault="00F87DE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bottom w:val="single" w:sz="4" w:space="0" w:color="auto"/>
            </w:tcBorders>
            <w:shd w:val="clear" w:color="auto" w:fill="auto"/>
          </w:tcPr>
          <w:p w:rsidR="00F87DE7" w:rsidRPr="00C70C31" w:rsidRDefault="00F87DE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29.2</w:t>
            </w:r>
          </w:p>
        </w:tc>
      </w:tr>
      <w:tr w:rsidR="0054304B" w:rsidRPr="00C70C31" w:rsidTr="00C70C31">
        <w:trPr>
          <w:trHeight w:val="389"/>
          <w:jc w:val="center"/>
        </w:trPr>
        <w:tc>
          <w:tcPr>
            <w:tcW w:w="6322" w:type="dxa"/>
            <w:tcBorders>
              <w:bottom w:val="nil"/>
              <w:right w:val="single" w:sz="4" w:space="0" w:color="auto"/>
            </w:tcBorders>
            <w:shd w:val="clear" w:color="auto" w:fill="auto"/>
          </w:tcPr>
          <w:p w:rsidR="0054304B" w:rsidRPr="00C70C31" w:rsidRDefault="0054304B"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lang w:bidi="ar-JO"/>
              </w:rPr>
              <w:t>1.5.1</w:t>
            </w:r>
            <w:r w:rsidRPr="00C70C31">
              <w:rPr>
                <w:rFonts w:ascii="Simplified Arabic" w:hAnsi="Simplified Arabic" w:cs="Simplified Arabic"/>
                <w:color w:val="000000"/>
                <w:sz w:val="18"/>
                <w:szCs w:val="18"/>
                <w:rtl/>
                <w:lang w:bidi="ar-JO"/>
              </w:rPr>
              <w:t>عدد الوفيات، والأشخاص المفقودين والمتضررين بشكل مباشر بسبب الكوارث لكل 100 ألف من السكان.</w:t>
            </w:r>
            <w:r w:rsidR="009D133A" w:rsidRPr="00C70C31">
              <w:rPr>
                <w:rFonts w:ascii="Simplified Arabic" w:hAnsi="Simplified Arabic" w:cs="Simplified Arabic"/>
                <w:b/>
                <w:bCs/>
                <w:color w:val="000000"/>
                <w:sz w:val="18"/>
                <w:szCs w:val="18"/>
                <w:rtl/>
              </w:rPr>
              <w:t>(مكرر مع المؤشر</w:t>
            </w:r>
            <w:r w:rsidR="009D133A" w:rsidRPr="00C70C31">
              <w:rPr>
                <w:rFonts w:ascii="Simplified Arabic" w:hAnsi="Simplified Arabic" w:cs="Simplified Arabic" w:hint="cs"/>
                <w:b/>
                <w:bCs/>
                <w:color w:val="000000"/>
                <w:sz w:val="18"/>
                <w:szCs w:val="18"/>
                <w:rtl/>
              </w:rPr>
              <w:t xml:space="preserve"> 1.5.11 و 1.1.13) </w:t>
            </w:r>
          </w:p>
        </w:tc>
        <w:tc>
          <w:tcPr>
            <w:tcW w:w="1980" w:type="dxa"/>
            <w:tcBorders>
              <w:left w:val="single" w:sz="4" w:space="0" w:color="auto"/>
              <w:bottom w:val="nil"/>
              <w:right w:val="single" w:sz="4" w:space="0" w:color="auto"/>
            </w:tcBorders>
            <w:shd w:val="clear" w:color="auto" w:fill="auto"/>
            <w:vAlign w:val="center"/>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p>
        </w:tc>
        <w:tc>
          <w:tcPr>
            <w:tcW w:w="1904" w:type="dxa"/>
            <w:tcBorders>
              <w:left w:val="single" w:sz="4" w:space="0" w:color="auto"/>
              <w:bottom w:val="nil"/>
            </w:tcBorders>
            <w:shd w:val="clear" w:color="auto" w:fill="auto"/>
            <w:vAlign w:val="center"/>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p>
        </w:tc>
      </w:tr>
      <w:tr w:rsidR="0054304B" w:rsidRPr="00C70C31" w:rsidTr="00C70C31">
        <w:trPr>
          <w:trHeight w:val="389"/>
          <w:jc w:val="center"/>
        </w:trPr>
        <w:tc>
          <w:tcPr>
            <w:tcW w:w="6322" w:type="dxa"/>
            <w:tcBorders>
              <w:top w:val="nil"/>
              <w:bottom w:val="nil"/>
              <w:right w:val="single" w:sz="4" w:space="0" w:color="auto"/>
            </w:tcBorders>
            <w:shd w:val="clear" w:color="auto" w:fill="auto"/>
          </w:tcPr>
          <w:p w:rsidR="0054304B" w:rsidRPr="00C70C31" w:rsidRDefault="0054304B"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عدد الوفيات بسبب الكوارث لكل 100 ألف من </w:t>
            </w:r>
            <w:r w:rsidRPr="00C70C31">
              <w:rPr>
                <w:rFonts w:ascii="Simplified Arabic" w:hAnsi="Simplified Arabic" w:cs="Simplified Arabic" w:hint="cs"/>
                <w:color w:val="000000"/>
                <w:sz w:val="18"/>
                <w:szCs w:val="18"/>
                <w:shd w:val="clear" w:color="auto" w:fill="FFFFFF"/>
                <w:rtl/>
              </w:rPr>
              <w:t xml:space="preserve">السكان </w:t>
            </w:r>
            <w:r w:rsidRPr="00C70C31">
              <w:rPr>
                <w:rFonts w:ascii="Simplified Arabic" w:hAnsi="Simplified Arabic" w:cs="Simplified Arabic"/>
                <w:color w:val="000000"/>
                <w:sz w:val="18"/>
                <w:szCs w:val="18"/>
                <w:shd w:val="clear" w:color="auto" w:fill="FFFFFF"/>
                <w:rtl/>
              </w:rPr>
              <w:t>( قاعدة بيانات أهداف التنمية المستدا</w:t>
            </w:r>
            <w:r w:rsidR="002D7C55" w:rsidRPr="00C70C31">
              <w:rPr>
                <w:rFonts w:ascii="Simplified Arabic" w:hAnsi="Simplified Arabic" w:cs="Simplified Arabic"/>
                <w:color w:val="000000"/>
                <w:sz w:val="18"/>
                <w:szCs w:val="18"/>
                <w:shd w:val="clear" w:color="auto" w:fill="FFFFFF"/>
                <w:rtl/>
              </w:rPr>
              <w:t xml:space="preserve">مة في الأمم   المتحدة، 2017، </w:t>
            </w:r>
            <w:r w:rsidR="002D7C55" w:rsidRPr="00C70C31">
              <w:rPr>
                <w:rFonts w:ascii="Simplified Arabic" w:hAnsi="Simplified Arabic" w:cs="Simplified Arabic" w:hint="cs"/>
                <w:color w:val="000000"/>
                <w:sz w:val="18"/>
                <w:szCs w:val="18"/>
                <w:shd w:val="clear" w:color="auto" w:fill="FFFFFF"/>
                <w:rtl/>
              </w:rPr>
              <w:t>لكل 100 ألف من السكان)</w:t>
            </w:r>
          </w:p>
        </w:tc>
        <w:tc>
          <w:tcPr>
            <w:tcW w:w="1980" w:type="dxa"/>
            <w:tcBorders>
              <w:top w:val="nil"/>
              <w:left w:val="single" w:sz="4" w:space="0" w:color="auto"/>
              <w:bottom w:val="nil"/>
              <w:right w:val="single" w:sz="4" w:space="0" w:color="auto"/>
            </w:tcBorders>
            <w:shd w:val="clear" w:color="auto" w:fill="auto"/>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left w:val="single" w:sz="4" w:space="0" w:color="auto"/>
              <w:bottom w:val="nil"/>
            </w:tcBorders>
            <w:shd w:val="clear" w:color="auto" w:fill="auto"/>
          </w:tcPr>
          <w:p w:rsidR="002234C8" w:rsidRPr="00C70C31" w:rsidRDefault="0054304B"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lang w:bidi="ar-JO"/>
              </w:rPr>
              <w:t>1.42</w:t>
            </w:r>
          </w:p>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p>
        </w:tc>
      </w:tr>
      <w:tr w:rsidR="0054304B" w:rsidRPr="00C70C31" w:rsidTr="00C70C31">
        <w:trPr>
          <w:trHeight w:val="389"/>
          <w:jc w:val="center"/>
        </w:trPr>
        <w:tc>
          <w:tcPr>
            <w:tcW w:w="6322" w:type="dxa"/>
            <w:tcBorders>
              <w:top w:val="nil"/>
              <w:bottom w:val="nil"/>
              <w:right w:val="single" w:sz="4" w:space="0" w:color="auto"/>
            </w:tcBorders>
            <w:shd w:val="clear" w:color="auto" w:fill="auto"/>
          </w:tcPr>
          <w:p w:rsidR="0054304B" w:rsidRPr="00C70C31" w:rsidRDefault="0054304B"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عدد المفقودين بسبب الكوارث لكل 100 ألف من السكان ( قاعدة بيانات أهداف التنمية المستدامة في الأمم  المتحدة، 2017، </w:t>
            </w:r>
            <w:r w:rsidR="002D7C55" w:rsidRPr="00C70C31">
              <w:rPr>
                <w:rFonts w:ascii="Simplified Arabic" w:hAnsi="Simplified Arabic" w:cs="Simplified Arabic" w:hint="cs"/>
                <w:color w:val="000000"/>
                <w:sz w:val="18"/>
                <w:szCs w:val="18"/>
                <w:shd w:val="clear" w:color="auto" w:fill="FFFFFF"/>
                <w:rtl/>
              </w:rPr>
              <w:t>لكل100 ألف من السكان</w:t>
            </w:r>
            <w:r w:rsidRPr="00C70C31">
              <w:rPr>
                <w:rFonts w:ascii="Simplified Arabic" w:hAnsi="Simplified Arabic" w:cs="Simplified Arabic"/>
                <w:color w:val="000000"/>
                <w:sz w:val="18"/>
                <w:szCs w:val="18"/>
                <w:shd w:val="clear" w:color="auto" w:fill="FFFFFF"/>
                <w:rtl/>
              </w:rPr>
              <w:t>)</w:t>
            </w:r>
          </w:p>
        </w:tc>
        <w:tc>
          <w:tcPr>
            <w:tcW w:w="1980" w:type="dxa"/>
            <w:tcBorders>
              <w:top w:val="nil"/>
              <w:left w:val="single" w:sz="4" w:space="0" w:color="auto"/>
              <w:bottom w:val="nil"/>
              <w:right w:val="single" w:sz="4" w:space="0" w:color="auto"/>
            </w:tcBorders>
            <w:shd w:val="clear" w:color="auto" w:fill="auto"/>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left w:val="single" w:sz="4" w:space="0" w:color="auto"/>
              <w:bottom w:val="nil"/>
            </w:tcBorders>
            <w:shd w:val="clear" w:color="auto" w:fill="auto"/>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0.0</w:t>
            </w:r>
          </w:p>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p>
        </w:tc>
      </w:tr>
      <w:tr w:rsidR="0054304B" w:rsidRPr="00C70C31" w:rsidTr="002E6CCD">
        <w:trPr>
          <w:trHeight w:val="389"/>
          <w:jc w:val="center"/>
        </w:trPr>
        <w:tc>
          <w:tcPr>
            <w:tcW w:w="6322" w:type="dxa"/>
            <w:tcBorders>
              <w:top w:val="nil"/>
              <w:bottom w:val="single" w:sz="4" w:space="0" w:color="auto"/>
              <w:right w:val="single" w:sz="4" w:space="0" w:color="auto"/>
            </w:tcBorders>
            <w:shd w:val="clear" w:color="auto" w:fill="auto"/>
          </w:tcPr>
          <w:p w:rsidR="0054304B" w:rsidRPr="00C70C31" w:rsidRDefault="0054304B"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عدد</w:t>
            </w:r>
            <w:r w:rsidRPr="00C70C31">
              <w:rPr>
                <w:rFonts w:ascii="Simplified Arabic" w:hAnsi="Simplified Arabic" w:cs="Simplified Arabic"/>
                <w:color w:val="000000"/>
                <w:sz w:val="18"/>
                <w:szCs w:val="18"/>
                <w:rtl/>
                <w:lang w:bidi="ar-JO"/>
              </w:rPr>
              <w:t xml:space="preserve"> المتضررين بشكل مباشر بسبب الكوارث لكل 100 ألف من السكان </w:t>
            </w:r>
            <w:r w:rsidRPr="00C70C31">
              <w:rPr>
                <w:rStyle w:val="Bodytext8pt"/>
                <w:rFonts w:ascii="Simplified Arabic" w:hAnsi="Simplified Arabic" w:cs="Simplified Arabic"/>
                <w:b w:val="0"/>
                <w:bCs w:val="0"/>
                <w:sz w:val="18"/>
                <w:szCs w:val="18"/>
                <w:rtl/>
              </w:rPr>
              <w:t xml:space="preserve">( </w:t>
            </w:r>
            <w:r w:rsidRPr="00C70C31">
              <w:rPr>
                <w:rFonts w:ascii="Simplified Arabic" w:hAnsi="Simplified Arabic" w:cs="Simplified Arabic"/>
                <w:color w:val="000000"/>
                <w:sz w:val="18"/>
                <w:szCs w:val="18"/>
                <w:rtl/>
              </w:rPr>
              <w:t>قاعدة بيانات أهداف التنمية المس</w:t>
            </w:r>
            <w:r w:rsidR="002D7C55" w:rsidRPr="00C70C31">
              <w:rPr>
                <w:rFonts w:ascii="Simplified Arabic" w:hAnsi="Simplified Arabic" w:cs="Simplified Arabic"/>
                <w:color w:val="000000"/>
                <w:sz w:val="18"/>
                <w:szCs w:val="18"/>
                <w:rtl/>
              </w:rPr>
              <w:t xml:space="preserve">تدامة في الأمم  المتحدة، 2017، </w:t>
            </w:r>
            <w:r w:rsidR="002D7C55" w:rsidRPr="00C70C31">
              <w:rPr>
                <w:rFonts w:ascii="Simplified Arabic" w:hAnsi="Simplified Arabic" w:cs="Simplified Arabic" w:hint="cs"/>
                <w:color w:val="000000"/>
                <w:sz w:val="18"/>
                <w:szCs w:val="18"/>
                <w:rtl/>
              </w:rPr>
              <w:t>لكل 100 ألف من السكان</w:t>
            </w:r>
            <w:r w:rsidRPr="00C70C31">
              <w:rPr>
                <w:rFonts w:ascii="Simplified Arabic" w:hAnsi="Simplified Arabic" w:cs="Simplified Arabic"/>
                <w:color w:val="000000"/>
                <w:sz w:val="18"/>
                <w:szCs w:val="18"/>
                <w:rtl/>
              </w:rPr>
              <w:t>)</w:t>
            </w:r>
          </w:p>
        </w:tc>
        <w:tc>
          <w:tcPr>
            <w:tcW w:w="1980" w:type="dxa"/>
            <w:tcBorders>
              <w:top w:val="nil"/>
              <w:left w:val="single" w:sz="4" w:space="0" w:color="auto"/>
              <w:bottom w:val="single" w:sz="4" w:space="0" w:color="auto"/>
              <w:right w:val="single" w:sz="4" w:space="0" w:color="auto"/>
            </w:tcBorders>
            <w:shd w:val="clear" w:color="auto" w:fill="auto"/>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left w:val="single" w:sz="4" w:space="0" w:color="auto"/>
              <w:bottom w:val="single" w:sz="4" w:space="0" w:color="auto"/>
            </w:tcBorders>
            <w:shd w:val="clear" w:color="auto" w:fill="auto"/>
          </w:tcPr>
          <w:p w:rsidR="0054304B" w:rsidRPr="00C70C31" w:rsidRDefault="0054304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42</w:t>
            </w:r>
            <w:r w:rsidRPr="00C70C31">
              <w:rPr>
                <w:rFonts w:ascii="Simplified Arabic" w:hAnsi="Simplified Arabic" w:cs="Simplified Arabic" w:hint="cs"/>
                <w:color w:val="000000"/>
                <w:sz w:val="18"/>
                <w:szCs w:val="18"/>
                <w:rtl/>
                <w:lang w:bidi="ar-JO"/>
              </w:rPr>
              <w:t>.0</w:t>
            </w:r>
          </w:p>
        </w:tc>
      </w:tr>
      <w:tr w:rsidR="00F87DE7" w:rsidRPr="00C70C31" w:rsidTr="002E6CCD">
        <w:trPr>
          <w:trHeight w:val="389"/>
          <w:jc w:val="center"/>
        </w:trPr>
        <w:tc>
          <w:tcPr>
            <w:tcW w:w="6322" w:type="dxa"/>
            <w:tcBorders>
              <w:bottom w:val="nil"/>
            </w:tcBorders>
            <w:shd w:val="clear" w:color="auto" w:fill="auto"/>
          </w:tcPr>
          <w:p w:rsidR="00F87DE7" w:rsidRPr="00C70C31" w:rsidRDefault="00F87DE7" w:rsidP="002E6CCD">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w:t>
            </w:r>
            <w:r w:rsidR="00305CDE" w:rsidRPr="00C70C31">
              <w:rPr>
                <w:rFonts w:ascii="Simplified Arabic" w:hAnsi="Simplified Arabic" w:cs="Simplified Arabic" w:hint="cs"/>
                <w:b/>
                <w:bCs/>
                <w:color w:val="000000"/>
                <w:sz w:val="18"/>
                <w:szCs w:val="18"/>
                <w:rtl/>
                <w:lang w:bidi="ar-JO"/>
              </w:rPr>
              <w:t xml:space="preserve"> 2.5.1</w:t>
            </w:r>
            <w:r w:rsidR="00A23886" w:rsidRPr="00C70C31">
              <w:rPr>
                <w:rFonts w:ascii="Simplified Arabic" w:hAnsi="Simplified Arabic" w:cs="Simplified Arabic"/>
                <w:b/>
                <w:bCs/>
                <w:color w:val="000000"/>
                <w:sz w:val="18"/>
                <w:szCs w:val="18"/>
                <w:lang w:bidi="ar-JO"/>
              </w:rPr>
              <w:t xml:space="preserve"> </w:t>
            </w:r>
            <w:r w:rsidRPr="00C70C31">
              <w:rPr>
                <w:rFonts w:ascii="Simplified Arabic" w:hAnsi="Simplified Arabic" w:cs="Simplified Arabic"/>
                <w:color w:val="000000"/>
                <w:sz w:val="18"/>
                <w:szCs w:val="18"/>
                <w:rtl/>
                <w:lang w:bidi="ar-JO"/>
              </w:rPr>
              <w:t xml:space="preserve">الخسائر الاقتصادية المباشرة بسبب الكوارث فيما </w:t>
            </w:r>
            <w:r w:rsidR="0034310C" w:rsidRPr="00C70C31">
              <w:rPr>
                <w:rFonts w:ascii="Simplified Arabic" w:hAnsi="Simplified Arabic" w:cs="Simplified Arabic" w:hint="cs"/>
                <w:color w:val="000000"/>
                <w:sz w:val="18"/>
                <w:szCs w:val="18"/>
                <w:rtl/>
                <w:lang w:bidi="ar-JO"/>
              </w:rPr>
              <w:t>يتعلق</w:t>
            </w:r>
            <w:r w:rsidRPr="00C70C31">
              <w:rPr>
                <w:rFonts w:ascii="Simplified Arabic" w:hAnsi="Simplified Arabic" w:cs="Simplified Arabic"/>
                <w:color w:val="000000"/>
                <w:sz w:val="18"/>
                <w:szCs w:val="18"/>
                <w:rtl/>
                <w:lang w:bidi="ar-JO"/>
              </w:rPr>
              <w:t xml:space="preserve"> بإجمالي الناتج المحلي </w:t>
            </w:r>
            <w:r w:rsidRPr="00C70C31">
              <w:rPr>
                <w:rFonts w:ascii="Simplified Arabic" w:hAnsi="Simplified Arabic" w:cs="Simplified Arabic"/>
                <w:color w:val="000000"/>
                <w:sz w:val="18"/>
                <w:szCs w:val="18"/>
                <w:rtl/>
              </w:rPr>
              <w:t>(</w:t>
            </w:r>
            <w:r w:rsidRPr="00C70C31">
              <w:rPr>
                <w:rFonts w:ascii="Simplified Arabic" w:hAnsi="Simplified Arabic" w:cs="Simplified Arabic"/>
                <w:b/>
                <w:bCs/>
                <w:color w:val="000000"/>
                <w:sz w:val="18"/>
                <w:szCs w:val="18"/>
                <w:rtl/>
              </w:rPr>
              <w:t xml:space="preserve">مكرر مع المؤشر </w:t>
            </w:r>
            <w:r w:rsidR="00305CDE" w:rsidRPr="00C70C31">
              <w:rPr>
                <w:rFonts w:ascii="Simplified Arabic" w:hAnsi="Simplified Arabic" w:cs="Simplified Arabic" w:hint="cs"/>
                <w:b/>
                <w:bCs/>
                <w:color w:val="000000"/>
                <w:sz w:val="18"/>
                <w:szCs w:val="18"/>
                <w:rtl/>
              </w:rPr>
              <w:t>2.5.11</w:t>
            </w:r>
            <w:r w:rsidRPr="00C70C31">
              <w:rPr>
                <w:rFonts w:ascii="Simplified Arabic" w:hAnsi="Simplified Arabic" w:cs="Simplified Arabic"/>
                <w:b/>
                <w:bCs/>
                <w:color w:val="000000"/>
                <w:sz w:val="18"/>
                <w:szCs w:val="18"/>
                <w:rtl/>
              </w:rPr>
              <w:t>)</w:t>
            </w:r>
          </w:p>
        </w:tc>
        <w:tc>
          <w:tcPr>
            <w:tcW w:w="1980" w:type="dxa"/>
            <w:tcBorders>
              <w:bottom w:val="nil"/>
            </w:tcBorders>
            <w:shd w:val="clear" w:color="auto" w:fill="auto"/>
          </w:tcPr>
          <w:p w:rsidR="00F87DE7" w:rsidRPr="00C70C31" w:rsidRDefault="00F87DE7" w:rsidP="00C70C31">
            <w:pPr>
              <w:bidi/>
              <w:spacing w:after="0" w:line="240" w:lineRule="auto"/>
              <w:jc w:val="center"/>
              <w:rPr>
                <w:rFonts w:ascii="Simplified Arabic" w:hAnsi="Simplified Arabic" w:cs="Simplified Arabic"/>
                <w:color w:val="000000"/>
                <w:sz w:val="18"/>
                <w:szCs w:val="18"/>
                <w:rtl/>
                <w:lang w:bidi="ar-JO"/>
              </w:rPr>
            </w:pPr>
          </w:p>
        </w:tc>
        <w:tc>
          <w:tcPr>
            <w:tcW w:w="1904" w:type="dxa"/>
            <w:tcBorders>
              <w:bottom w:val="nil"/>
            </w:tcBorders>
            <w:shd w:val="clear" w:color="auto" w:fill="auto"/>
          </w:tcPr>
          <w:p w:rsidR="00F87DE7" w:rsidRPr="00C70C31" w:rsidRDefault="00F87DE7" w:rsidP="00C70C31">
            <w:pPr>
              <w:bidi/>
              <w:spacing w:after="0" w:line="240" w:lineRule="auto"/>
              <w:ind w:firstLineChars="100" w:firstLine="180"/>
              <w:jc w:val="center"/>
              <w:rPr>
                <w:rFonts w:ascii="Simplified Arabic" w:hAnsi="Simplified Arabic" w:cs="Simplified Arabic"/>
                <w:color w:val="000000"/>
                <w:sz w:val="18"/>
                <w:szCs w:val="18"/>
                <w:rtl/>
              </w:rPr>
            </w:pPr>
          </w:p>
        </w:tc>
      </w:tr>
      <w:tr w:rsidR="002E6CCD" w:rsidRPr="00C70C31" w:rsidTr="002E6CCD">
        <w:trPr>
          <w:trHeight w:val="389"/>
          <w:jc w:val="center"/>
        </w:trPr>
        <w:tc>
          <w:tcPr>
            <w:tcW w:w="6322" w:type="dxa"/>
            <w:tcBorders>
              <w:top w:val="nil"/>
              <w:bottom w:val="single" w:sz="4" w:space="0" w:color="auto"/>
            </w:tcBorders>
            <w:shd w:val="clear" w:color="auto" w:fill="auto"/>
          </w:tcPr>
          <w:p w:rsidR="002E6CCD" w:rsidRPr="00C70C31" w:rsidRDefault="002E6CCD" w:rsidP="002E6CCD">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الخسائر الاقتصادية المباشرة بسبب الكوارث فيما </w:t>
            </w:r>
            <w:r w:rsidRPr="00C70C31">
              <w:rPr>
                <w:rFonts w:ascii="Simplified Arabic" w:hAnsi="Simplified Arabic" w:cs="Simplified Arabic" w:hint="cs"/>
                <w:color w:val="000000"/>
                <w:sz w:val="18"/>
                <w:szCs w:val="18"/>
                <w:rtl/>
                <w:lang w:bidi="ar-JO"/>
              </w:rPr>
              <w:t>يتعلق</w:t>
            </w:r>
            <w:r w:rsidRPr="00C70C31">
              <w:rPr>
                <w:rFonts w:ascii="Simplified Arabic" w:hAnsi="Simplified Arabic" w:cs="Simplified Arabic"/>
                <w:color w:val="000000"/>
                <w:sz w:val="18"/>
                <w:szCs w:val="18"/>
                <w:rtl/>
                <w:lang w:bidi="ar-JO"/>
              </w:rPr>
              <w:t xml:space="preserve"> بإجمالي الناتج المحلي (</w:t>
            </w:r>
            <w:r w:rsidRPr="00C70C31">
              <w:rPr>
                <w:rFonts w:ascii="Simplified Arabic" w:hAnsi="Simplified Arabic" w:cs="Simplified Arabic"/>
                <w:color w:val="000000"/>
                <w:sz w:val="18"/>
                <w:szCs w:val="18"/>
                <w:rtl/>
              </w:rPr>
              <w:t>قاعدة بيانات أهداف التنمية المستدامة في الأمم المتحدة، 2017، دولار أمريكي)</w:t>
            </w:r>
          </w:p>
        </w:tc>
        <w:tc>
          <w:tcPr>
            <w:tcW w:w="1980" w:type="dxa"/>
            <w:tcBorders>
              <w:top w:val="nil"/>
              <w:bottom w:val="single" w:sz="4" w:space="0" w:color="auto"/>
            </w:tcBorders>
            <w:shd w:val="clear" w:color="auto" w:fill="auto"/>
          </w:tcPr>
          <w:p w:rsidR="002E6CCD" w:rsidRPr="00C70C31" w:rsidRDefault="002E6CCD" w:rsidP="002E6CCD">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bottom w:val="single" w:sz="4" w:space="0" w:color="auto"/>
            </w:tcBorders>
            <w:shd w:val="clear" w:color="auto" w:fill="auto"/>
          </w:tcPr>
          <w:p w:rsidR="002E6CCD" w:rsidRPr="00C70C31" w:rsidRDefault="002E6CCD" w:rsidP="002E6CCD">
            <w:pPr>
              <w:bidi/>
              <w:spacing w:after="0" w:line="240" w:lineRule="auto"/>
              <w:ind w:firstLineChars="100" w:firstLine="180"/>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563,823</w:t>
            </w:r>
          </w:p>
        </w:tc>
      </w:tr>
      <w:tr w:rsidR="00716779" w:rsidRPr="00C70C31" w:rsidTr="00C70C31">
        <w:trPr>
          <w:trHeight w:val="389"/>
          <w:jc w:val="center"/>
        </w:trPr>
        <w:tc>
          <w:tcPr>
            <w:tcW w:w="6322" w:type="dxa"/>
            <w:tcBorders>
              <w:bottom w:val="nil"/>
            </w:tcBorders>
            <w:shd w:val="clear" w:color="auto" w:fill="auto"/>
          </w:tcPr>
          <w:p w:rsidR="00716779" w:rsidRPr="00C70C31" w:rsidRDefault="00716779"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 xml:space="preserve">المؤشر </w:t>
            </w:r>
            <w:r w:rsidRPr="00C70C31">
              <w:rPr>
                <w:rFonts w:ascii="Simplified Arabic" w:hAnsi="Simplified Arabic" w:cs="Simplified Arabic" w:hint="cs"/>
                <w:b/>
                <w:bCs/>
                <w:color w:val="000000"/>
                <w:sz w:val="18"/>
                <w:szCs w:val="18"/>
                <w:rtl/>
                <w:lang w:bidi="ar-JO"/>
              </w:rPr>
              <w:t>4.5.1</w:t>
            </w:r>
            <w:r w:rsidRPr="00C70C31">
              <w:rPr>
                <w:rFonts w:ascii="Simplified Arabic" w:hAnsi="Simplified Arabic" w:cs="Simplified Arabic"/>
                <w:b/>
                <w:bCs/>
                <w:color w:val="000000"/>
                <w:sz w:val="18"/>
                <w:szCs w:val="18"/>
                <w:lang w:bidi="ar-JO"/>
              </w:rPr>
              <w:t xml:space="preserve"> </w:t>
            </w:r>
            <w:r w:rsidRPr="00C70C31">
              <w:rPr>
                <w:rFonts w:ascii="Simplified Arabic" w:hAnsi="Simplified Arabic" w:cs="Simplified Arabic"/>
                <w:color w:val="000000"/>
                <w:sz w:val="18"/>
                <w:szCs w:val="18"/>
                <w:rtl/>
                <w:lang w:bidi="ar-JO"/>
              </w:rPr>
              <w:t>نسبة الحكومات المحلية التي تتبنى وتنفذ استراتيجيات محلية للحد من مخاطر الكوارث بما يتماشى مع الاستراتيجيات الوطنية للحد من مخاطر الكوارث</w:t>
            </w:r>
            <w:r w:rsidRPr="00C70C31">
              <w:rPr>
                <w:rFonts w:ascii="Simplified Arabic" w:hAnsi="Simplified Arabic" w:cs="Simplified Arabic" w:hint="cs"/>
                <w:color w:val="000000"/>
                <w:sz w:val="18"/>
                <w:szCs w:val="18"/>
                <w:rtl/>
                <w:lang w:bidi="ar-JO"/>
              </w:rPr>
              <w:t>.</w:t>
            </w:r>
            <w:r w:rsidRPr="00C70C31">
              <w:rPr>
                <w:rFonts w:ascii="Simplified Arabic" w:hAnsi="Simplified Arabic" w:cs="Simplified Arabic"/>
                <w:color w:val="000000"/>
                <w:sz w:val="18"/>
                <w:szCs w:val="18"/>
                <w:lang w:bidi="ar-JO"/>
              </w:rPr>
              <w:t xml:space="preserve"> </w:t>
            </w:r>
            <w:r w:rsidRPr="00C70C31">
              <w:rPr>
                <w:rFonts w:ascii="Simplified Arabic" w:hAnsi="Simplified Arabic" w:cs="Simplified Arabic"/>
                <w:color w:val="000000"/>
                <w:sz w:val="18"/>
                <w:szCs w:val="18"/>
                <w:rtl/>
                <w:lang w:bidi="ar-JO"/>
              </w:rPr>
              <w:t>(</w:t>
            </w:r>
            <w:r w:rsidRPr="00C70C31">
              <w:rPr>
                <w:rFonts w:ascii="Simplified Arabic" w:hAnsi="Simplified Arabic" w:cs="Simplified Arabic"/>
                <w:b/>
                <w:bCs/>
                <w:color w:val="000000"/>
                <w:sz w:val="18"/>
                <w:szCs w:val="18"/>
                <w:rtl/>
              </w:rPr>
              <w:t xml:space="preserve">مكرر مع المؤشر </w:t>
            </w:r>
            <w:r w:rsidRPr="00C70C31">
              <w:rPr>
                <w:rFonts w:ascii="Simplified Arabic" w:hAnsi="Simplified Arabic" w:cs="Simplified Arabic"/>
                <w:b/>
                <w:bCs/>
                <w:color w:val="000000"/>
                <w:sz w:val="18"/>
                <w:szCs w:val="18"/>
                <w:rtl/>
                <w:lang w:val="en-US"/>
              </w:rPr>
              <w:t>11</w:t>
            </w:r>
            <w:r w:rsidRPr="00C70C31">
              <w:rPr>
                <w:rFonts w:ascii="Simplified Arabic" w:hAnsi="Simplified Arabic" w:cs="Simplified Arabic" w:hint="cs"/>
                <w:b/>
                <w:bCs/>
                <w:color w:val="000000"/>
                <w:sz w:val="18"/>
                <w:szCs w:val="18"/>
                <w:rtl/>
                <w:lang w:val="en-US"/>
              </w:rPr>
              <w:t>.</w:t>
            </w:r>
            <w:r w:rsidRPr="00C70C31">
              <w:rPr>
                <w:rFonts w:ascii="Simplified Arabic" w:hAnsi="Simplified Arabic" w:cs="Simplified Arabic"/>
                <w:b/>
                <w:bCs/>
                <w:color w:val="000000"/>
                <w:sz w:val="18"/>
                <w:szCs w:val="18"/>
                <w:rtl/>
                <w:lang w:val="en-US"/>
              </w:rPr>
              <w:t>ب</w:t>
            </w:r>
            <w:r w:rsidRPr="00C70C31">
              <w:rPr>
                <w:rFonts w:ascii="Simplified Arabic" w:hAnsi="Simplified Arabic" w:cs="Simplified Arabic" w:hint="cs"/>
                <w:b/>
                <w:bCs/>
                <w:color w:val="000000"/>
                <w:sz w:val="18"/>
                <w:szCs w:val="18"/>
                <w:rtl/>
                <w:lang w:val="en-US"/>
              </w:rPr>
              <w:t>.</w:t>
            </w:r>
            <w:r w:rsidRPr="00C70C31">
              <w:rPr>
                <w:rFonts w:ascii="Simplified Arabic" w:hAnsi="Simplified Arabic" w:cs="Simplified Arabic"/>
                <w:b/>
                <w:bCs/>
                <w:color w:val="000000"/>
                <w:sz w:val="18"/>
                <w:szCs w:val="18"/>
                <w:rtl/>
                <w:lang w:val="en-US"/>
              </w:rPr>
              <w:t>2</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hint="cs"/>
                <w:b/>
                <w:bCs/>
                <w:color w:val="000000"/>
                <w:sz w:val="18"/>
                <w:szCs w:val="18"/>
                <w:rtl/>
              </w:rPr>
              <w:t>و 3.1.13</w:t>
            </w:r>
            <w:r w:rsidRPr="00C70C31">
              <w:rPr>
                <w:rFonts w:ascii="Simplified Arabic" w:hAnsi="Simplified Arabic" w:cs="Simplified Arabic"/>
                <w:b/>
                <w:bCs/>
                <w:color w:val="000000"/>
                <w:sz w:val="18"/>
                <w:szCs w:val="18"/>
                <w:lang w:val="en-US"/>
              </w:rPr>
              <w:t>(</w:t>
            </w:r>
          </w:p>
        </w:tc>
        <w:tc>
          <w:tcPr>
            <w:tcW w:w="1980" w:type="dxa"/>
            <w:tcBorders>
              <w:bottom w:val="nil"/>
            </w:tcBorders>
            <w:shd w:val="clear" w:color="auto" w:fill="auto"/>
            <w:vAlign w:val="center"/>
          </w:tcPr>
          <w:p w:rsidR="00716779" w:rsidRPr="00C70C31" w:rsidRDefault="00716779" w:rsidP="00C70C31">
            <w:pPr>
              <w:bidi/>
              <w:spacing w:after="0" w:line="240" w:lineRule="auto"/>
              <w:jc w:val="center"/>
              <w:rPr>
                <w:rFonts w:ascii="Simplified Arabic" w:hAnsi="Simplified Arabic" w:cs="Simplified Arabic"/>
                <w:color w:val="000000"/>
                <w:sz w:val="18"/>
                <w:szCs w:val="18"/>
                <w:rtl/>
                <w:lang w:bidi="ar-JO"/>
              </w:rPr>
            </w:pPr>
          </w:p>
        </w:tc>
        <w:tc>
          <w:tcPr>
            <w:tcW w:w="1904" w:type="dxa"/>
            <w:tcBorders>
              <w:bottom w:val="nil"/>
            </w:tcBorders>
            <w:shd w:val="clear" w:color="auto" w:fill="auto"/>
            <w:vAlign w:val="center"/>
          </w:tcPr>
          <w:p w:rsidR="00716779" w:rsidRPr="00C70C31" w:rsidRDefault="00716779" w:rsidP="00C70C31">
            <w:pPr>
              <w:bidi/>
              <w:spacing w:after="0" w:line="240" w:lineRule="auto"/>
              <w:jc w:val="center"/>
              <w:rPr>
                <w:rFonts w:ascii="Simplified Arabic" w:hAnsi="Simplified Arabic" w:cs="Simplified Arabic"/>
                <w:color w:val="000000"/>
                <w:sz w:val="18"/>
                <w:szCs w:val="18"/>
                <w:rtl/>
                <w:lang w:bidi="ar-JO"/>
              </w:rPr>
            </w:pPr>
          </w:p>
        </w:tc>
      </w:tr>
      <w:tr w:rsidR="00F87DE7" w:rsidRPr="00C70C31" w:rsidTr="00C70C31">
        <w:trPr>
          <w:trHeight w:val="389"/>
          <w:jc w:val="center"/>
        </w:trPr>
        <w:tc>
          <w:tcPr>
            <w:tcW w:w="6322" w:type="dxa"/>
            <w:tcBorders>
              <w:top w:val="nil"/>
            </w:tcBorders>
            <w:shd w:val="clear" w:color="auto" w:fill="auto"/>
          </w:tcPr>
          <w:p w:rsidR="00A23886" w:rsidRPr="00C70C31" w:rsidRDefault="00103E6F" w:rsidP="00C70C31">
            <w:pPr>
              <w:bidi/>
              <w:spacing w:after="0" w:line="240" w:lineRule="auto"/>
              <w:ind w:left="274"/>
              <w:jc w:val="both"/>
              <w:rPr>
                <w:rFonts w:ascii="Simplified Arabic" w:hAnsi="Simplified Arabic" w:cs="Simplified Arabic"/>
                <w:b/>
                <w:bCs/>
                <w:color w:val="000000"/>
                <w:sz w:val="18"/>
                <w:szCs w:val="18"/>
                <w:lang w:val="en-US" w:bidi="ar-JO"/>
              </w:rPr>
            </w:pPr>
            <w:r w:rsidRPr="00C70C31">
              <w:rPr>
                <w:rFonts w:ascii="Simplified Arabic" w:hAnsi="Simplified Arabic" w:cs="Simplified Arabic"/>
                <w:color w:val="000000"/>
                <w:sz w:val="18"/>
                <w:szCs w:val="18"/>
                <w:rtl/>
                <w:lang w:bidi="ar-JO"/>
              </w:rPr>
              <w:t xml:space="preserve">نسبة </w:t>
            </w:r>
            <w:r w:rsidRPr="00C70C31">
              <w:rPr>
                <w:rFonts w:ascii="Simplified Arabic" w:hAnsi="Simplified Arabic" w:cs="Simplified Arabic"/>
                <w:color w:val="000000"/>
                <w:sz w:val="18"/>
                <w:szCs w:val="18"/>
                <w:shd w:val="clear" w:color="auto" w:fill="FFFFFF"/>
                <w:rtl/>
              </w:rPr>
              <w:t>الحكومات</w:t>
            </w:r>
            <w:r w:rsidRPr="00C70C31">
              <w:rPr>
                <w:rFonts w:ascii="Simplified Arabic" w:hAnsi="Simplified Arabic" w:cs="Simplified Arabic"/>
                <w:color w:val="000000"/>
                <w:sz w:val="18"/>
                <w:szCs w:val="18"/>
                <w:rtl/>
                <w:lang w:bidi="ar-JO"/>
              </w:rPr>
              <w:t xml:space="preserve"> المحلية (</w:t>
            </w:r>
            <w:r w:rsidRPr="00C70C31">
              <w:rPr>
                <w:rFonts w:ascii="Simplified Arabic" w:hAnsi="Simplified Arabic" w:cs="Simplified Arabic"/>
                <w:color w:val="000000"/>
                <w:sz w:val="18"/>
                <w:szCs w:val="18"/>
                <w:lang w:bidi="ar-JO"/>
              </w:rPr>
              <w:t>NDRMC</w:t>
            </w:r>
            <w:r w:rsidRPr="00C70C31">
              <w:rPr>
                <w:rFonts w:ascii="Simplified Arabic" w:hAnsi="Simplified Arabic" w:cs="Simplified Arabic"/>
                <w:color w:val="000000"/>
                <w:sz w:val="18"/>
                <w:szCs w:val="18"/>
                <w:rtl/>
                <w:lang w:bidi="ar-JO"/>
              </w:rPr>
              <w:t xml:space="preserve">، </w:t>
            </w:r>
            <w:r w:rsidRPr="00C70C31">
              <w:rPr>
                <w:rFonts w:ascii="Simplified Arabic" w:hAnsi="Simplified Arabic" w:cs="Simplified Arabic"/>
                <w:color w:val="000000"/>
                <w:sz w:val="18"/>
                <w:szCs w:val="18"/>
                <w:lang w:bidi="ar-JO"/>
              </w:rPr>
              <w:t>2018</w:t>
            </w:r>
            <w:r w:rsidRPr="00C70C31">
              <w:rPr>
                <w:rFonts w:ascii="Simplified Arabic" w:hAnsi="Simplified Arabic" w:cs="Simplified Arabic"/>
                <w:color w:val="000000"/>
                <w:sz w:val="18"/>
                <w:szCs w:val="18"/>
                <w:rtl/>
                <w:lang w:bidi="ar-JO"/>
              </w:rPr>
              <w:t>، نسبة)</w:t>
            </w:r>
          </w:p>
        </w:tc>
        <w:tc>
          <w:tcPr>
            <w:tcW w:w="1980" w:type="dxa"/>
            <w:tcBorders>
              <w:top w:val="nil"/>
            </w:tcBorders>
            <w:shd w:val="clear" w:color="auto" w:fill="auto"/>
          </w:tcPr>
          <w:p w:rsidR="00F87DE7" w:rsidRPr="00C70C31" w:rsidRDefault="00F87DE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tcBorders>
            <w:shd w:val="clear" w:color="auto" w:fill="auto"/>
          </w:tcPr>
          <w:p w:rsidR="00F87DE7" w:rsidRPr="00C70C31" w:rsidRDefault="00F87DE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68.8*</w:t>
            </w:r>
          </w:p>
        </w:tc>
      </w:tr>
    </w:tbl>
    <w:p w:rsidR="00F87DE7" w:rsidRPr="00C70C31" w:rsidRDefault="00F87DE7" w:rsidP="00B92ED1">
      <w:pPr>
        <w:bidi/>
        <w:spacing w:after="0" w:line="240" w:lineRule="auto"/>
        <w:rPr>
          <w:rFonts w:ascii="Simplified Arabic" w:hAnsi="Simplified Arabic" w:cs="Simplified Arabic"/>
          <w:color w:val="000000"/>
          <w:sz w:val="18"/>
          <w:szCs w:val="18"/>
          <w:rtl/>
        </w:rPr>
      </w:pPr>
      <w:bookmarkStart w:id="0" w:name="_GoBack"/>
      <w:r w:rsidRPr="00C70C31">
        <w:rPr>
          <w:rFonts w:ascii="Simplified Arabic" w:hAnsi="Simplified Arabic" w:cs="Simplified Arabic"/>
          <w:color w:val="000000"/>
          <w:sz w:val="18"/>
          <w:szCs w:val="18"/>
        </w:rPr>
        <w:t>*</w:t>
      </w:r>
      <w:r w:rsidRPr="00C70C31">
        <w:rPr>
          <w:rFonts w:ascii="Simplified Arabic" w:hAnsi="Simplified Arabic" w:cs="Simplified Arabic"/>
          <w:color w:val="000000"/>
          <w:sz w:val="18"/>
          <w:szCs w:val="18"/>
          <w:rtl/>
        </w:rPr>
        <w:t>: البيانات تمثل محافظات الضفة الغربية</w:t>
      </w:r>
    </w:p>
    <w:bookmarkEnd w:id="0"/>
    <w:p w:rsidR="004D310C" w:rsidRDefault="004D310C" w:rsidP="004D31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hint="cs"/>
          <w:bCs/>
          <w:color w:val="000000"/>
          <w:sz w:val="24"/>
          <w:szCs w:val="24"/>
          <w:rtl/>
        </w:rPr>
      </w:pPr>
    </w:p>
    <w:p w:rsidR="006A390C" w:rsidRDefault="006A390C" w:rsidP="006A3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hint="cs"/>
          <w:bCs/>
          <w:color w:val="000000"/>
          <w:sz w:val="24"/>
          <w:szCs w:val="24"/>
          <w:rtl/>
        </w:rPr>
      </w:pPr>
    </w:p>
    <w:p w:rsidR="006A390C" w:rsidRPr="00C70C31" w:rsidRDefault="006A390C" w:rsidP="006A3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tl/>
        </w:rPr>
      </w:pPr>
    </w:p>
    <w:p w:rsidR="00F87DE7" w:rsidRPr="00C70C31" w:rsidRDefault="00F87DE7" w:rsidP="004D31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tl/>
        </w:rPr>
      </w:pPr>
      <w:r w:rsidRPr="00C70C31">
        <w:rPr>
          <w:rFonts w:ascii="Simplified Arabic" w:hAnsi="Simplified Arabic" w:cs="Simplified Arabic"/>
          <w:bCs/>
          <w:color w:val="000000"/>
          <w:sz w:val="24"/>
          <w:szCs w:val="24"/>
          <w:rtl/>
        </w:rPr>
        <w:lastRenderedPageBreak/>
        <w:t>المؤشر الرئيسي:</w:t>
      </w:r>
    </w:p>
    <w:p w:rsidR="00D67090" w:rsidRPr="00C70C31" w:rsidRDefault="00F87DE7" w:rsidP="004D31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lang w:val="en-US"/>
        </w:rPr>
        <w:t>المؤشر الأكثر حيوية تحت هذا الهدف هو نسبة الفقر</w:t>
      </w:r>
      <w:r w:rsidR="002D7C55" w:rsidRPr="00C70C31">
        <w:rPr>
          <w:rFonts w:ascii="Simplified Arabic" w:eastAsia="Times New Roman" w:hAnsi="Simplified Arabic" w:cs="Simplified Arabic" w:hint="cs"/>
          <w:color w:val="000000"/>
          <w:sz w:val="24"/>
          <w:szCs w:val="24"/>
          <w:rtl/>
          <w:lang w:val="en-US"/>
        </w:rPr>
        <w:t xml:space="preserve"> التي </w:t>
      </w:r>
      <w:r w:rsidR="004D310C" w:rsidRPr="00C70C31">
        <w:rPr>
          <w:rFonts w:ascii="Simplified Arabic" w:eastAsia="Times New Roman" w:hAnsi="Simplified Arabic" w:cs="Simplified Arabic" w:hint="cs"/>
          <w:color w:val="000000"/>
          <w:sz w:val="24"/>
          <w:szCs w:val="24"/>
          <w:rtl/>
          <w:lang w:val="en-US"/>
        </w:rPr>
        <w:t>بلغت</w:t>
      </w:r>
      <w:r w:rsidR="002D7C55" w:rsidRPr="00C70C31">
        <w:rPr>
          <w:rFonts w:ascii="Simplified Arabic" w:eastAsia="Times New Roman" w:hAnsi="Simplified Arabic" w:cs="Simplified Arabic" w:hint="cs"/>
          <w:color w:val="000000"/>
          <w:sz w:val="24"/>
          <w:szCs w:val="24"/>
          <w:rtl/>
          <w:lang w:val="en-US"/>
        </w:rPr>
        <w:t xml:space="preserve"> 29.2%</w:t>
      </w:r>
      <w:r w:rsidR="004D310C" w:rsidRPr="00C70C31">
        <w:rPr>
          <w:rFonts w:ascii="Simplified Arabic" w:eastAsia="Times New Roman" w:hAnsi="Simplified Arabic" w:cs="Simplified Arabic" w:hint="cs"/>
          <w:color w:val="000000"/>
          <w:sz w:val="24"/>
          <w:szCs w:val="24"/>
          <w:rtl/>
          <w:lang w:val="en-US"/>
        </w:rPr>
        <w:t xml:space="preserve"> بين الأفراد لعام 2017</w:t>
      </w:r>
      <w:r w:rsidRPr="00C70C31">
        <w:rPr>
          <w:rFonts w:ascii="Simplified Arabic" w:eastAsia="Times New Roman" w:hAnsi="Simplified Arabic" w:cs="Simplified Arabic"/>
          <w:color w:val="000000"/>
          <w:sz w:val="24"/>
          <w:szCs w:val="24"/>
          <w:rtl/>
          <w:lang w:val="en-US"/>
        </w:rPr>
        <w:t xml:space="preserve">، </w:t>
      </w:r>
      <w:r w:rsidRPr="00C70C31">
        <w:rPr>
          <w:rFonts w:ascii="Simplified Arabic" w:eastAsia="Times New Roman" w:hAnsi="Simplified Arabic" w:cs="Simplified Arabic"/>
          <w:color w:val="000000"/>
          <w:sz w:val="24"/>
          <w:szCs w:val="24"/>
          <w:rtl/>
          <w:lang w:val="en-US" w:bidi="ar-JO"/>
        </w:rPr>
        <w:t>والمقارنة من خلال استخدام هذا المؤشر تعتبر مضللة نظرا</w:t>
      </w:r>
      <w:r w:rsidR="009B1A30" w:rsidRPr="00C70C31">
        <w:rPr>
          <w:rFonts w:ascii="Simplified Arabic" w:eastAsia="Times New Roman" w:hAnsi="Simplified Arabic" w:cs="Simplified Arabic" w:hint="cs"/>
          <w:color w:val="000000"/>
          <w:sz w:val="24"/>
          <w:szCs w:val="24"/>
          <w:rtl/>
          <w:lang w:val="en-US" w:bidi="ar-JO"/>
        </w:rPr>
        <w:t>ً</w:t>
      </w:r>
      <w:r w:rsidRPr="00C70C31">
        <w:rPr>
          <w:rFonts w:ascii="Simplified Arabic" w:eastAsia="Times New Roman" w:hAnsi="Simplified Arabic" w:cs="Simplified Arabic"/>
          <w:color w:val="000000"/>
          <w:sz w:val="24"/>
          <w:szCs w:val="24"/>
          <w:rtl/>
          <w:lang w:val="en-US" w:bidi="ar-JO"/>
        </w:rPr>
        <w:t xml:space="preserve"> لاختلاف المنهجيات المستخدمة بين الدول. ومؤشر عدد الوفيات بسبب الكوارث مؤشر آخر يندرج تحت هذا الهدف، </w:t>
      </w:r>
      <w:r w:rsidRPr="00C70C31">
        <w:rPr>
          <w:rFonts w:ascii="Simplified Arabic" w:eastAsia="Times New Roman" w:hAnsi="Simplified Arabic" w:cs="Simplified Arabic"/>
          <w:color w:val="000000"/>
          <w:sz w:val="24"/>
          <w:szCs w:val="24"/>
          <w:rtl/>
        </w:rPr>
        <w:t>إجمالي عدد المتضررين المباشرين بسبب الكوارث لكل 100 ألف</w:t>
      </w:r>
      <w:r w:rsidR="002C50DD" w:rsidRPr="00C70C31">
        <w:rPr>
          <w:rFonts w:ascii="Simplified Arabic" w:eastAsia="Times New Roman" w:hAnsi="Simplified Arabic" w:cs="Simplified Arabic" w:hint="cs"/>
          <w:color w:val="000000"/>
          <w:sz w:val="24"/>
          <w:szCs w:val="24"/>
          <w:rtl/>
        </w:rPr>
        <w:t xml:space="preserve"> من السكان</w:t>
      </w:r>
      <w:r w:rsidRPr="00C70C31">
        <w:rPr>
          <w:rFonts w:ascii="Simplified Arabic" w:eastAsia="Times New Roman" w:hAnsi="Simplified Arabic" w:cs="Simplified Arabic"/>
          <w:color w:val="000000"/>
          <w:sz w:val="24"/>
          <w:szCs w:val="24"/>
          <w:rtl/>
        </w:rPr>
        <w:t xml:space="preserve"> في فلسطين بلغ 42 شخص في العام 2017، مقارنة مع 313 شخص في الأردن في العام 2011، بينما بلغ 18 شخص في مصر في العام </w:t>
      </w:r>
      <w:r w:rsidR="00A1003F" w:rsidRPr="00C70C31">
        <w:rPr>
          <w:rStyle w:val="FootnoteReference"/>
          <w:rFonts w:ascii="Simplified Arabic" w:eastAsia="Times New Roman" w:hAnsi="Simplified Arabic" w:cs="Simplified Arabic"/>
          <w:color w:val="000000"/>
          <w:sz w:val="24"/>
          <w:szCs w:val="24"/>
          <w:rtl/>
        </w:rPr>
        <w:footnoteReference w:id="1"/>
      </w:r>
      <w:r w:rsidRPr="00C70C31">
        <w:rPr>
          <w:rFonts w:ascii="Simplified Arabic" w:eastAsia="Times New Roman" w:hAnsi="Simplified Arabic" w:cs="Simplified Arabic"/>
          <w:color w:val="000000"/>
          <w:sz w:val="24"/>
          <w:szCs w:val="24"/>
          <w:rtl/>
        </w:rPr>
        <w:t>2016</w:t>
      </w:r>
      <w:r w:rsidR="004D310C" w:rsidRPr="00C70C31">
        <w:rPr>
          <w:rFonts w:ascii="Simplified Arabic" w:eastAsia="Times New Roman" w:hAnsi="Simplified Arabic" w:cs="Simplified Arabic" w:hint="cs"/>
          <w:color w:val="000000"/>
          <w:sz w:val="24"/>
          <w:szCs w:val="24"/>
          <w:rtl/>
        </w:rPr>
        <w:t>, وشخصين في لبنان.</w:t>
      </w:r>
    </w:p>
    <w:p w:rsidR="00D67090" w:rsidRPr="00C70C31" w:rsidRDefault="00D67090" w:rsidP="00D670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284"/>
        <w:jc w:val="both"/>
        <w:rPr>
          <w:rFonts w:ascii="Simplified Arabic" w:eastAsia="Times New Roman" w:hAnsi="Simplified Arabic" w:cs="Simplified Arabic"/>
          <w:color w:val="000000"/>
          <w:sz w:val="24"/>
          <w:szCs w:val="24"/>
          <w:rtl/>
        </w:rPr>
      </w:pPr>
    </w:p>
    <w:p w:rsidR="00F87DE7" w:rsidRPr="00C70C31" w:rsidRDefault="009B1A30" w:rsidP="00606F53">
      <w:pPr>
        <w:bidi/>
        <w:spacing w:after="0" w:line="240" w:lineRule="auto"/>
        <w:ind w:left="-1"/>
        <w:jc w:val="both"/>
        <w:rPr>
          <w:rFonts w:ascii="Simplified Arabic" w:hAnsi="Simplified Arabic" w:cs="Simplified Arabic"/>
          <w:bCs/>
          <w:iCs/>
          <w:color w:val="000000"/>
          <w:sz w:val="24"/>
          <w:szCs w:val="24"/>
          <w:lang w:val="en-US"/>
        </w:rPr>
      </w:pPr>
      <w:r w:rsidRPr="00C70C31">
        <w:rPr>
          <w:rFonts w:ascii="Simplified Arabic" w:hAnsi="Simplified Arabic" w:cs="Simplified Arabic"/>
          <w:b/>
          <w:bCs/>
          <w:i/>
          <w:iCs/>
          <w:color w:val="000000"/>
          <w:sz w:val="24"/>
          <w:szCs w:val="24"/>
          <w:rtl/>
          <w:lang w:val="en-US"/>
        </w:rPr>
        <w:t>المؤشر</w:t>
      </w:r>
      <w:r w:rsidRPr="00C70C31">
        <w:rPr>
          <w:rFonts w:ascii="Simplified Arabic" w:hAnsi="Simplified Arabic" w:cs="Simplified Arabic" w:hint="cs"/>
          <w:bCs/>
          <w:iCs/>
          <w:color w:val="000000"/>
          <w:sz w:val="24"/>
          <w:szCs w:val="24"/>
          <w:rtl/>
          <w:lang w:val="en-US"/>
        </w:rPr>
        <w:t xml:space="preserve"> 1.2.1 </w:t>
      </w:r>
      <w:r w:rsidR="00F87DE7" w:rsidRPr="00C70C31">
        <w:rPr>
          <w:rFonts w:ascii="Simplified Arabic" w:hAnsi="Simplified Arabic" w:cs="Simplified Arabic"/>
          <w:bCs/>
          <w:iCs/>
          <w:color w:val="000000"/>
          <w:sz w:val="24"/>
          <w:szCs w:val="24"/>
          <w:rtl/>
          <w:lang w:val="en-US"/>
        </w:rPr>
        <w:t>نسبة السكان الذين يعيشون تحت خط الفقر الوطني، حسب الجنس والعمر</w:t>
      </w:r>
    </w:p>
    <w:p w:rsidR="00F87DE7" w:rsidRPr="00C70C31" w:rsidRDefault="00F87DE7" w:rsidP="00537588">
      <w:pPr>
        <w:bidi/>
        <w:spacing w:after="0" w:line="240" w:lineRule="auto"/>
        <w:ind w:left="-1"/>
        <w:jc w:val="both"/>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ارتفاع نسب الفقر في العام 2017.</w:t>
      </w:r>
    </w:p>
    <w:p w:rsidR="00F87DE7" w:rsidRPr="00C70C31" w:rsidRDefault="00F87DE7" w:rsidP="009B1A30">
      <w:pPr>
        <w:bidi/>
        <w:spacing w:after="0" w:line="240" w:lineRule="auto"/>
        <w:ind w:left="-1"/>
        <w:jc w:val="both"/>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bidi="ar-JO"/>
        </w:rPr>
        <w:t>أظهرت البيانات ارتفاع في نسب الفقر في العام 2017 مقارنة مع العام 2011.  بلغت نسب الفقر 25.8% في العام 2011، وارتفعت في العام 2017 لتبلغ 29.2% من الأفراد. ويعزى ارتفاع معدلات الفقر بشكل أساسي للزيادة الحادة في الفقر في قطاع غزة: حيث ساء الوضع المعيشي في قطاع غزة عما كان عليه في العام 2011. بلغت معدلات الفقر بين الأفراد في قطاع غزة 38.8% في العام 2011؛ ثم قفزت إلى 53.0% في العام 2017. في الضفة الغربية، اختلف الوضع، حيث تراجعت معدلات الفقر من 17.8% في العام 2011 إلى 13.</w:t>
      </w:r>
      <w:r w:rsidR="009B1A30"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color w:val="000000"/>
          <w:sz w:val="24"/>
          <w:szCs w:val="24"/>
          <w:rtl/>
          <w:lang w:val="en-US" w:bidi="ar-JO"/>
        </w:rPr>
        <w:t>% في العام 2017.</w:t>
      </w:r>
    </w:p>
    <w:p w:rsidR="00A50593" w:rsidRPr="00C70C31" w:rsidRDefault="00A50593" w:rsidP="00B92ED1">
      <w:pPr>
        <w:bidi/>
        <w:spacing w:after="0" w:line="240" w:lineRule="auto"/>
        <w:ind w:left="-284"/>
        <w:jc w:val="both"/>
        <w:rPr>
          <w:rFonts w:ascii="Simplified Arabic" w:hAnsi="Simplified Arabic" w:cs="Simplified Arabic"/>
          <w:color w:val="000000"/>
          <w:sz w:val="8"/>
          <w:szCs w:val="8"/>
          <w:rtl/>
          <w:lang w:val="en-US"/>
        </w:rPr>
      </w:pPr>
    </w:p>
    <w:p w:rsidR="007976E6" w:rsidRPr="00C70C31" w:rsidRDefault="00F87DE7" w:rsidP="00933D81">
      <w:pPr>
        <w:bidi/>
        <w:spacing w:after="0" w:line="240" w:lineRule="auto"/>
        <w:jc w:val="center"/>
        <w:rPr>
          <w:rFonts w:ascii="Simplified Arabic" w:hAnsi="Simplified Arabic" w:cs="Simplified Arabic"/>
          <w:b/>
          <w:bCs/>
          <w:color w:val="000000"/>
          <w:lang w:val="en-US"/>
        </w:rPr>
      </w:pPr>
      <w:r w:rsidRPr="00C70C31">
        <w:rPr>
          <w:rFonts w:ascii="Simplified Arabic" w:hAnsi="Simplified Arabic" w:cs="Simplified Arabic"/>
          <w:b/>
          <w:bCs/>
          <w:color w:val="000000"/>
          <w:rtl/>
          <w:lang w:val="en-US"/>
        </w:rPr>
        <w:t>معدلات الفقر بين الأفراد حسب أنماط الاستهلاك الشهري</w:t>
      </w:r>
      <w:r w:rsidR="00933D81" w:rsidRPr="00C70C31">
        <w:rPr>
          <w:rFonts w:ascii="Simplified Arabic" w:hAnsi="Simplified Arabic" w:cs="Simplified Arabic" w:hint="cs"/>
          <w:b/>
          <w:bCs/>
          <w:color w:val="000000"/>
          <w:rtl/>
          <w:lang w:val="en-US"/>
        </w:rPr>
        <w:t>،</w:t>
      </w:r>
      <w:r w:rsidR="00632CCB">
        <w:rPr>
          <w:rFonts w:ascii="Simplified Arabic" w:hAnsi="Simplified Arabic" w:cs="Simplified Arabic"/>
          <w:b/>
          <w:bCs/>
          <w:color w:val="000000"/>
          <w:lang w:val="en-US"/>
        </w:rPr>
        <w:t xml:space="preserve"> </w:t>
      </w:r>
      <w:r w:rsidR="00606F53" w:rsidRPr="00C70C31">
        <w:rPr>
          <w:rFonts w:ascii="Simplified Arabic" w:hAnsi="Simplified Arabic" w:cs="Simplified Arabic" w:hint="cs"/>
          <w:b/>
          <w:bCs/>
          <w:color w:val="000000"/>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976E6" w:rsidRPr="00C70C31" w:rsidTr="00C70C31">
        <w:tc>
          <w:tcPr>
            <w:tcW w:w="9854" w:type="dxa"/>
            <w:shd w:val="clear" w:color="auto" w:fill="auto"/>
          </w:tcPr>
          <w:p w:rsidR="007976E6"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Simplified Arabic" w:hAnsi="Simplified Arabic" w:cs="Simplified Arabic"/>
                <w:b/>
                <w:bCs/>
                <w:noProof/>
                <w:color w:val="000000"/>
                <w:lang w:val="en-US"/>
              </w:rPr>
              <w:drawing>
                <wp:inline distT="0" distB="0" distL="0" distR="0">
                  <wp:extent cx="5857240" cy="2105025"/>
                  <wp:effectExtent l="0" t="0" r="0" b="0"/>
                  <wp:docPr id="10" name="Chart 1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F87DE7" w:rsidRPr="00C70C31" w:rsidRDefault="00F87DE7" w:rsidP="007976E6">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rPr>
        <w:t xml:space="preserve">المصدر: الجهاز المركزي للإحصاء الفلسطيني، </w:t>
      </w:r>
      <w:r w:rsidRPr="00C70C31">
        <w:rPr>
          <w:rFonts w:ascii="Simplified Arabic" w:hAnsi="Simplified Arabic" w:cs="Simplified Arabic"/>
          <w:color w:val="000000"/>
          <w:sz w:val="18"/>
          <w:szCs w:val="18"/>
          <w:rtl/>
        </w:rPr>
        <w:t>أهم نتائج مسح مستويات المعيشة في فلسطين (الإنفاق، والاستهلاك والفقر)، 2009-2011</w:t>
      </w:r>
      <w:r w:rsidR="004B7D27" w:rsidRPr="00C70C31">
        <w:rPr>
          <w:rFonts w:ascii="Simplified Arabic" w:hAnsi="Simplified Arabic" w:cs="Simplified Arabic"/>
          <w:color w:val="000000"/>
          <w:sz w:val="18"/>
          <w:szCs w:val="18"/>
          <w:rtl/>
        </w:rPr>
        <w:t>،</w:t>
      </w:r>
      <w:r w:rsidRPr="00C70C31">
        <w:rPr>
          <w:rFonts w:ascii="Simplified Arabic" w:hAnsi="Simplified Arabic" w:cs="Simplified Arabic"/>
          <w:color w:val="000000"/>
          <w:sz w:val="18"/>
          <w:szCs w:val="18"/>
          <w:rtl/>
        </w:rPr>
        <w:t xml:space="preserve"> 2017.</w:t>
      </w:r>
      <w:r w:rsidR="009B1A30" w:rsidRPr="00C70C31">
        <w:rPr>
          <w:rFonts w:ascii="Simplified Arabic" w:hAnsi="Simplified Arabic" w:cs="Simplified Arabic"/>
          <w:color w:val="000000"/>
          <w:sz w:val="18"/>
          <w:szCs w:val="18"/>
          <w:rtl/>
        </w:rPr>
        <w:t xml:space="preserve"> رام الله _ فلسطين.</w:t>
      </w:r>
      <w:r w:rsidRPr="00C70C31">
        <w:rPr>
          <w:rFonts w:ascii="Simplified Arabic" w:hAnsi="Simplified Arabic" w:cs="Simplified Arabic"/>
          <w:color w:val="000000"/>
          <w:sz w:val="18"/>
          <w:szCs w:val="18"/>
          <w:rtl/>
        </w:rPr>
        <w:t xml:space="preserve"> </w:t>
      </w:r>
    </w:p>
    <w:p w:rsidR="00933D81" w:rsidRPr="00C70C31" w:rsidRDefault="00933D81" w:rsidP="00933D81">
      <w:pPr>
        <w:bidi/>
        <w:spacing w:after="0" w:line="240" w:lineRule="auto"/>
        <w:rPr>
          <w:rFonts w:ascii="Simplified Arabic" w:hAnsi="Simplified Arabic" w:cs="Simplified Arabic"/>
          <w:color w:val="000000"/>
          <w:sz w:val="24"/>
          <w:szCs w:val="24"/>
          <w:rtl/>
          <w:lang w:val="en-US"/>
        </w:rPr>
      </w:pPr>
    </w:p>
    <w:p w:rsidR="00F87DE7" w:rsidRPr="00C70C31" w:rsidRDefault="00F87DE7" w:rsidP="00B92ED1">
      <w:pPr>
        <w:bidi/>
        <w:spacing w:after="0" w:line="240" w:lineRule="auto"/>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الفقر حسب الجنس:</w:t>
      </w:r>
    </w:p>
    <w:p w:rsidR="00F87DE7" w:rsidRPr="00C70C31" w:rsidRDefault="00F87DE7" w:rsidP="00B92ED1">
      <w:pPr>
        <w:bidi/>
        <w:spacing w:after="0" w:line="240" w:lineRule="auto"/>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معدلات الفقر بين الإناث أعلى منها بين الذكور، حيث بلغت للذكور نحو 29% مقابل 30% بالنسبة للإناث في فلسطين في العام 2017.</w:t>
      </w:r>
      <w:r w:rsidR="004B7D27" w:rsidRPr="00C70C31">
        <w:rPr>
          <w:rFonts w:ascii="Simplified Arabic" w:hAnsi="Simplified Arabic" w:cs="Simplified Arabic" w:hint="cs"/>
          <w:color w:val="000000"/>
          <w:sz w:val="24"/>
          <w:szCs w:val="24"/>
          <w:rtl/>
          <w:lang w:val="en-US"/>
        </w:rPr>
        <w:t xml:space="preserve"> تم استخدام فلسطين في الشكل بدل كلا الجنسين</w:t>
      </w:r>
    </w:p>
    <w:p w:rsidR="00AE054D" w:rsidRPr="00C70C31" w:rsidRDefault="00AE054D" w:rsidP="003B22B6">
      <w:pPr>
        <w:bidi/>
        <w:spacing w:after="0" w:line="240" w:lineRule="auto"/>
        <w:jc w:val="center"/>
        <w:rPr>
          <w:rFonts w:ascii="Simplified Arabic" w:hAnsi="Simplified Arabic" w:cs="Simplified Arabic"/>
          <w:b/>
          <w:bCs/>
          <w:color w:val="000000"/>
          <w:sz w:val="16"/>
          <w:szCs w:val="16"/>
          <w:rtl/>
          <w:lang w:val="en-US"/>
        </w:rPr>
      </w:pPr>
    </w:p>
    <w:p w:rsidR="005943FC" w:rsidRPr="00C70C31" w:rsidRDefault="005943FC" w:rsidP="00747D5E">
      <w:pPr>
        <w:bidi/>
        <w:spacing w:after="0" w:line="240" w:lineRule="auto"/>
        <w:jc w:val="center"/>
        <w:rPr>
          <w:rFonts w:ascii="Simplified Arabic" w:hAnsi="Simplified Arabic" w:cs="Simplified Arabic"/>
          <w:b/>
          <w:bCs/>
          <w:color w:val="000000"/>
          <w:rtl/>
          <w:lang w:val="en-US"/>
        </w:rPr>
      </w:pPr>
    </w:p>
    <w:p w:rsidR="005943FC" w:rsidRPr="00C70C31" w:rsidRDefault="005943FC" w:rsidP="005943FC">
      <w:pPr>
        <w:bidi/>
        <w:spacing w:after="0" w:line="240" w:lineRule="auto"/>
        <w:jc w:val="center"/>
        <w:rPr>
          <w:rFonts w:ascii="Simplified Arabic" w:hAnsi="Simplified Arabic" w:cs="Simplified Arabic"/>
          <w:b/>
          <w:bCs/>
          <w:color w:val="000000"/>
          <w:rtl/>
          <w:lang w:val="en-US"/>
        </w:rPr>
      </w:pPr>
    </w:p>
    <w:p w:rsidR="005943FC" w:rsidRPr="00C70C31" w:rsidRDefault="005943FC" w:rsidP="005943FC">
      <w:pPr>
        <w:bidi/>
        <w:spacing w:after="0" w:line="240" w:lineRule="auto"/>
        <w:jc w:val="center"/>
        <w:rPr>
          <w:rFonts w:ascii="Simplified Arabic" w:hAnsi="Simplified Arabic" w:cs="Simplified Arabic"/>
          <w:b/>
          <w:bCs/>
          <w:color w:val="000000"/>
          <w:rtl/>
          <w:lang w:val="en-US"/>
        </w:rPr>
      </w:pPr>
    </w:p>
    <w:p w:rsidR="005943FC" w:rsidRPr="00C70C31" w:rsidRDefault="005943FC" w:rsidP="005943FC">
      <w:pPr>
        <w:bidi/>
        <w:spacing w:after="0" w:line="240" w:lineRule="auto"/>
        <w:jc w:val="center"/>
        <w:rPr>
          <w:rFonts w:ascii="Simplified Arabic" w:hAnsi="Simplified Arabic" w:cs="Simplified Arabic"/>
          <w:b/>
          <w:bCs/>
          <w:color w:val="000000"/>
          <w:rtl/>
          <w:lang w:val="en-US"/>
        </w:rPr>
      </w:pPr>
    </w:p>
    <w:p w:rsidR="005943FC" w:rsidRPr="00C70C31" w:rsidRDefault="005943FC" w:rsidP="005943FC">
      <w:pPr>
        <w:bidi/>
        <w:spacing w:after="0" w:line="240" w:lineRule="auto"/>
        <w:jc w:val="center"/>
        <w:rPr>
          <w:rFonts w:ascii="Simplified Arabic" w:hAnsi="Simplified Arabic" w:cs="Simplified Arabic"/>
          <w:b/>
          <w:bCs/>
          <w:color w:val="000000"/>
          <w:rtl/>
          <w:lang w:val="en-US"/>
        </w:rPr>
      </w:pPr>
    </w:p>
    <w:p w:rsidR="00F87DE7" w:rsidRPr="00C70C31" w:rsidRDefault="00F87DE7" w:rsidP="005943FC">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lastRenderedPageBreak/>
        <w:t>نسب الفقر بين الأفراد حسب أنماط ا</w:t>
      </w:r>
      <w:r w:rsidR="00A50593" w:rsidRPr="00C70C31">
        <w:rPr>
          <w:rFonts w:ascii="Simplified Arabic" w:hAnsi="Simplified Arabic" w:cs="Simplified Arabic"/>
          <w:b/>
          <w:bCs/>
          <w:color w:val="000000"/>
          <w:rtl/>
          <w:lang w:val="en-US"/>
        </w:rPr>
        <w:t>لاستهلاك الشهري حسب</w:t>
      </w:r>
      <w:r w:rsidR="00933D81" w:rsidRPr="00C70C31">
        <w:rPr>
          <w:rFonts w:ascii="Simplified Arabic" w:hAnsi="Simplified Arabic" w:cs="Simplified Arabic" w:hint="cs"/>
          <w:b/>
          <w:bCs/>
          <w:color w:val="000000"/>
          <w:rtl/>
          <w:lang w:val="en-US"/>
        </w:rPr>
        <w:t xml:space="preserve"> الجنس،</w:t>
      </w:r>
      <w:r w:rsidR="00CB51DD" w:rsidRPr="00C70C31">
        <w:rPr>
          <w:rFonts w:ascii="Simplified Arabic" w:hAnsi="Simplified Arabic" w:cs="Simplified Arabic" w:hint="cs"/>
          <w:b/>
          <w:bCs/>
          <w:color w:val="000000"/>
          <w:rtl/>
          <w:lang w:val="en-US"/>
        </w:rPr>
        <w:t xml:space="preserve"> </w:t>
      </w:r>
      <w:r w:rsidR="00933D81" w:rsidRPr="00C70C31">
        <w:rPr>
          <w:rFonts w:ascii="Simplified Arabic" w:hAnsi="Simplified Arabic" w:cs="Simplified Arabic" w:hint="cs"/>
          <w:b/>
          <w:bCs/>
          <w:color w:val="000000"/>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63396" w:rsidRPr="00C70C31" w:rsidTr="00C70C31">
        <w:tc>
          <w:tcPr>
            <w:tcW w:w="9854" w:type="dxa"/>
            <w:shd w:val="clear" w:color="auto" w:fill="auto"/>
          </w:tcPr>
          <w:p w:rsidR="00C63396"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Simplified Arabic" w:hAnsi="Simplified Arabic" w:cs="Simplified Arabic"/>
                <w:b/>
                <w:bCs/>
                <w:noProof/>
                <w:color w:val="000000"/>
                <w:lang w:val="en-US"/>
              </w:rPr>
              <w:drawing>
                <wp:inline distT="0" distB="0" distL="0" distR="0">
                  <wp:extent cx="5458459" cy="2249809"/>
                  <wp:effectExtent l="0" t="0" r="1906" b="1901"/>
                  <wp:docPr id="11"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F87DE7" w:rsidRPr="00C70C31" w:rsidRDefault="00F87DE7" w:rsidP="00C63396">
      <w:pPr>
        <w:bidi/>
        <w:spacing w:after="0" w:line="240" w:lineRule="auto"/>
        <w:ind w:left="-82"/>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 xml:space="preserve">المصدر: الجهاز المركزي للإحصاء الفلسطيني، </w:t>
      </w:r>
      <w:r w:rsidRPr="00C70C31">
        <w:rPr>
          <w:rFonts w:ascii="Simplified Arabic" w:hAnsi="Simplified Arabic" w:cs="Simplified Arabic"/>
          <w:color w:val="000000"/>
          <w:sz w:val="18"/>
          <w:szCs w:val="18"/>
          <w:rtl/>
          <w:lang w:val="en-US"/>
        </w:rPr>
        <w:t>قاعدة بيانات مسح الإنفاق والاستهلاك، 2009-2011، 2017.</w:t>
      </w:r>
      <w:r w:rsidR="00C63396" w:rsidRPr="00C70C31">
        <w:rPr>
          <w:rFonts w:ascii="Simplified Arabic" w:hAnsi="Simplified Arabic" w:cs="Simplified Arabic" w:hint="cs"/>
          <w:color w:val="000000"/>
          <w:sz w:val="18"/>
          <w:szCs w:val="18"/>
          <w:rtl/>
          <w:lang w:val="en-US"/>
        </w:rPr>
        <w:t xml:space="preserve"> رام الله- فلسطين.</w:t>
      </w:r>
      <w:r w:rsidRPr="00C70C31">
        <w:rPr>
          <w:rFonts w:ascii="Simplified Arabic" w:hAnsi="Simplified Arabic" w:cs="Simplified Arabic"/>
          <w:color w:val="000000"/>
          <w:sz w:val="18"/>
          <w:szCs w:val="18"/>
          <w:rtl/>
          <w:lang w:val="en-US"/>
        </w:rPr>
        <w:t xml:space="preserve">  </w:t>
      </w:r>
    </w:p>
    <w:p w:rsidR="00933D81" w:rsidRPr="00C70C31" w:rsidRDefault="00933D81" w:rsidP="00B92ED1">
      <w:pPr>
        <w:bidi/>
        <w:spacing w:after="0" w:line="240" w:lineRule="auto"/>
        <w:jc w:val="both"/>
        <w:rPr>
          <w:rFonts w:ascii="Simplified Arabic" w:hAnsi="Simplified Arabic" w:cs="Simplified Arabic"/>
          <w:b/>
          <w:bCs/>
          <w:color w:val="000000"/>
          <w:sz w:val="24"/>
          <w:szCs w:val="24"/>
          <w:rtl/>
          <w:lang w:val="en-US"/>
        </w:rPr>
      </w:pPr>
    </w:p>
    <w:p w:rsidR="00F87DE7" w:rsidRPr="00C70C31" w:rsidRDefault="00F87DE7" w:rsidP="00933D81">
      <w:pPr>
        <w:bidi/>
        <w:spacing w:after="0" w:line="240" w:lineRule="auto"/>
        <w:jc w:val="both"/>
        <w:rPr>
          <w:rFonts w:ascii="Simplified Arabic" w:hAnsi="Simplified Arabic" w:cs="Simplified Arabic"/>
          <w:color w:val="000000"/>
          <w:sz w:val="24"/>
          <w:szCs w:val="24"/>
          <w:lang w:val="en-US"/>
        </w:rPr>
      </w:pPr>
      <w:r w:rsidRPr="00C70C31">
        <w:rPr>
          <w:rFonts w:ascii="Simplified Arabic" w:hAnsi="Simplified Arabic" w:cs="Simplified Arabic"/>
          <w:b/>
          <w:bCs/>
          <w:color w:val="000000"/>
          <w:sz w:val="24"/>
          <w:szCs w:val="24"/>
          <w:rtl/>
          <w:lang w:val="en-US"/>
        </w:rPr>
        <w:t>الفقر حسب العمر</w:t>
      </w:r>
    </w:p>
    <w:p w:rsidR="00F87DE7" w:rsidRPr="00C70C31" w:rsidRDefault="00F87DE7" w:rsidP="00C776A8">
      <w:pPr>
        <w:bidi/>
        <w:spacing w:after="0" w:line="240" w:lineRule="auto"/>
        <w:jc w:val="both"/>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الوحدة المستخدمة لتحليل الفقر هي الأسرة المعيشية، وهي تشير إلى أن الفرد داخل أسرة معيشية فقيرة سوف يكون فقيرا، مهما كان عمره.</w:t>
      </w:r>
    </w:p>
    <w:p w:rsidR="002F044C" w:rsidRPr="00C70C31" w:rsidRDefault="002F044C" w:rsidP="00B92ED1">
      <w:pPr>
        <w:bidi/>
        <w:spacing w:after="0" w:line="240" w:lineRule="auto"/>
        <w:jc w:val="center"/>
        <w:rPr>
          <w:rFonts w:ascii="Simplified Arabic" w:hAnsi="Simplified Arabic" w:cs="Simplified Arabic"/>
          <w:b/>
          <w:bCs/>
          <w:color w:val="000000"/>
          <w:sz w:val="8"/>
          <w:szCs w:val="8"/>
          <w:rtl/>
          <w:lang w:val="en-US"/>
        </w:rPr>
      </w:pPr>
    </w:p>
    <w:p w:rsidR="00F87DE7" w:rsidRPr="00C70C31" w:rsidRDefault="00F87DE7" w:rsidP="00933D81">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نسب الفقر بين الأفراد حسب أ</w:t>
      </w:r>
      <w:r w:rsidR="00933D81" w:rsidRPr="00C70C31">
        <w:rPr>
          <w:rFonts w:ascii="Simplified Arabic" w:hAnsi="Simplified Arabic" w:cs="Simplified Arabic"/>
          <w:b/>
          <w:bCs/>
          <w:color w:val="000000"/>
          <w:rtl/>
          <w:lang w:val="en-US"/>
        </w:rPr>
        <w:t>نماط الاستهلاك الشهري حسب العمر</w:t>
      </w:r>
      <w:r w:rsidR="00933D81" w:rsidRPr="00C70C31">
        <w:rPr>
          <w:rFonts w:ascii="Simplified Arabic" w:hAnsi="Simplified Arabic" w:cs="Simplified Arabic" w:hint="cs"/>
          <w:b/>
          <w:bCs/>
          <w:color w:val="000000"/>
          <w:rtl/>
          <w:lang w:val="en-US"/>
        </w:rPr>
        <w:t>،</w:t>
      </w:r>
      <w:r w:rsidR="003B22B6" w:rsidRPr="00C70C31">
        <w:rPr>
          <w:rFonts w:ascii="Simplified Arabic" w:hAnsi="Simplified Arabic" w:cs="Simplified Arabic" w:hint="cs"/>
          <w:b/>
          <w:bCs/>
          <w:color w:val="000000"/>
          <w:rtl/>
          <w:lang w:val="en-US"/>
        </w:rPr>
        <w:t xml:space="preserve"> </w:t>
      </w:r>
      <w:r w:rsidR="00933D81" w:rsidRPr="00C70C31">
        <w:rPr>
          <w:rFonts w:ascii="Simplified Arabic" w:hAnsi="Simplified Arabic" w:cs="Simplified Arabic" w:hint="cs"/>
          <w:b/>
          <w:bCs/>
          <w:color w:val="000000"/>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63396" w:rsidRPr="00C70C31" w:rsidTr="00C70C31">
        <w:tc>
          <w:tcPr>
            <w:tcW w:w="9854" w:type="dxa"/>
            <w:shd w:val="clear" w:color="auto" w:fill="auto"/>
          </w:tcPr>
          <w:p w:rsidR="00C63396"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Arial" w:hAnsi="Arial"/>
                <w:b/>
                <w:bCs/>
                <w:noProof/>
                <w:color w:val="000000"/>
                <w:sz w:val="18"/>
                <w:szCs w:val="18"/>
                <w:lang w:val="en-US"/>
              </w:rPr>
              <w:drawing>
                <wp:inline distT="0" distB="0" distL="0" distR="0">
                  <wp:extent cx="5572760" cy="2277110"/>
                  <wp:effectExtent l="0" t="0" r="0" b="0"/>
                  <wp:docPr id="12"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F87DE7" w:rsidRPr="00C70C31" w:rsidRDefault="00F87DE7" w:rsidP="00C63396">
      <w:pPr>
        <w:bidi/>
        <w:spacing w:after="0" w:line="240" w:lineRule="auto"/>
        <w:ind w:left="-82"/>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 xml:space="preserve">المصدر: الجهاز المركزي للإحصاء الفلسطيني، </w:t>
      </w:r>
      <w:r w:rsidRPr="00C70C31">
        <w:rPr>
          <w:rFonts w:ascii="Simplified Arabic" w:hAnsi="Simplified Arabic" w:cs="Simplified Arabic"/>
          <w:color w:val="000000"/>
          <w:sz w:val="18"/>
          <w:szCs w:val="18"/>
          <w:rtl/>
          <w:lang w:val="en-US"/>
        </w:rPr>
        <w:t>قاعدة بيانات مسح الإنفاق والاستهلاك، 2009-2011، 2017.</w:t>
      </w:r>
      <w:r w:rsidR="00C63396" w:rsidRPr="00C70C31">
        <w:rPr>
          <w:rFonts w:ascii="Simplified Arabic" w:hAnsi="Simplified Arabic" w:cs="Simplified Arabic" w:hint="cs"/>
          <w:color w:val="000000"/>
          <w:sz w:val="18"/>
          <w:szCs w:val="18"/>
          <w:rtl/>
          <w:lang w:val="en-US"/>
        </w:rPr>
        <w:t xml:space="preserve"> رام الله- فلسطين.</w:t>
      </w:r>
    </w:p>
    <w:p w:rsidR="00933D81" w:rsidRPr="00C70C31" w:rsidRDefault="00933D81" w:rsidP="00933D81">
      <w:pPr>
        <w:bidi/>
        <w:spacing w:after="0" w:line="240" w:lineRule="auto"/>
        <w:rPr>
          <w:rFonts w:ascii="Simplified Arabic" w:hAnsi="Simplified Arabic" w:cs="Simplified Arabic"/>
          <w:color w:val="000000"/>
          <w:sz w:val="24"/>
          <w:szCs w:val="24"/>
          <w:rtl/>
          <w:lang w:val="en-US"/>
        </w:rPr>
      </w:pPr>
    </w:p>
    <w:p w:rsidR="00F87DE7" w:rsidRPr="00C70C31" w:rsidRDefault="00360112" w:rsidP="00293295">
      <w:pPr>
        <w:bidi/>
        <w:spacing w:after="0" w:line="240" w:lineRule="auto"/>
        <w:rPr>
          <w:rFonts w:ascii="Simplified Arabic" w:eastAsia="Times New Roman" w:hAnsi="Simplified Arabic" w:cs="Simplified Arabic"/>
          <w:bCs/>
          <w:iCs/>
          <w:color w:val="000000"/>
          <w:sz w:val="24"/>
          <w:szCs w:val="24"/>
          <w:rtl/>
        </w:rPr>
      </w:pPr>
      <w:r w:rsidRPr="00C70C31">
        <w:rPr>
          <w:rFonts w:ascii="Simplified Arabic" w:hAnsi="Simplified Arabic" w:cs="Simplified Arabic"/>
          <w:b/>
          <w:bCs/>
          <w:i/>
          <w:iCs/>
          <w:color w:val="000000"/>
          <w:sz w:val="24"/>
          <w:szCs w:val="24"/>
          <w:rtl/>
          <w:lang w:val="en-US"/>
        </w:rPr>
        <w:t xml:space="preserve">المؤشر </w:t>
      </w:r>
      <w:r w:rsidR="00F956E5" w:rsidRPr="00C70C31">
        <w:rPr>
          <w:rFonts w:ascii="Simplified Arabic" w:eastAsia="Times New Roman" w:hAnsi="Simplified Arabic" w:cs="Simplified Arabic" w:hint="cs"/>
          <w:bCs/>
          <w:iCs/>
          <w:color w:val="000000"/>
          <w:sz w:val="24"/>
          <w:szCs w:val="24"/>
          <w:rtl/>
        </w:rPr>
        <w:t>1.5.1</w:t>
      </w:r>
      <w:r w:rsidR="00F87DE7" w:rsidRPr="00C70C31">
        <w:rPr>
          <w:rFonts w:ascii="Simplified Arabic" w:eastAsia="Times New Roman" w:hAnsi="Simplified Arabic" w:cs="Simplified Arabic"/>
          <w:bCs/>
          <w:iCs/>
          <w:color w:val="000000"/>
          <w:sz w:val="24"/>
          <w:szCs w:val="24"/>
          <w:rtl/>
        </w:rPr>
        <w:t xml:space="preserve"> عدد الوفيات والمفقودين والمتضررين بشكل مباشر </w:t>
      </w:r>
      <w:r w:rsidR="00293295" w:rsidRPr="00C70C31">
        <w:rPr>
          <w:rFonts w:ascii="Simplified Arabic" w:eastAsia="Times New Roman" w:hAnsi="Simplified Arabic" w:cs="Simplified Arabic" w:hint="cs"/>
          <w:bCs/>
          <w:iCs/>
          <w:color w:val="000000"/>
          <w:sz w:val="24"/>
          <w:szCs w:val="24"/>
          <w:rtl/>
        </w:rPr>
        <w:t xml:space="preserve">بسبب </w:t>
      </w:r>
      <w:r w:rsidR="00F87DE7" w:rsidRPr="00C70C31">
        <w:rPr>
          <w:rFonts w:ascii="Simplified Arabic" w:eastAsia="Times New Roman" w:hAnsi="Simplified Arabic" w:cs="Simplified Arabic"/>
          <w:bCs/>
          <w:iCs/>
          <w:color w:val="000000"/>
          <w:sz w:val="24"/>
          <w:szCs w:val="24"/>
          <w:rtl/>
        </w:rPr>
        <w:t>الكوارث، لكل 100 ألف</w:t>
      </w:r>
      <w:r w:rsidR="002C50DD" w:rsidRPr="00C70C31">
        <w:rPr>
          <w:rFonts w:ascii="Simplified Arabic" w:eastAsia="Times New Roman" w:hAnsi="Simplified Arabic" w:cs="Simplified Arabic" w:hint="cs"/>
          <w:bCs/>
          <w:iCs/>
          <w:color w:val="000000"/>
          <w:sz w:val="24"/>
          <w:szCs w:val="24"/>
          <w:rtl/>
        </w:rPr>
        <w:t xml:space="preserve"> من السكان</w:t>
      </w:r>
      <w:r w:rsidR="00F87DE7" w:rsidRPr="00C70C31">
        <w:rPr>
          <w:rFonts w:ascii="Simplified Arabic" w:eastAsia="Times New Roman" w:hAnsi="Simplified Arabic" w:cs="Simplified Arabic"/>
          <w:bCs/>
          <w:iCs/>
          <w:color w:val="000000"/>
          <w:sz w:val="24"/>
          <w:szCs w:val="24"/>
          <w:rtl/>
        </w:rPr>
        <w:t>.</w:t>
      </w:r>
    </w:p>
    <w:p w:rsidR="00293295" w:rsidRPr="00C70C31" w:rsidRDefault="00293295" w:rsidP="00293295">
      <w:pPr>
        <w:bidi/>
        <w:spacing w:after="0" w:line="240" w:lineRule="auto"/>
        <w:rPr>
          <w:rFonts w:ascii="Simplified Arabic" w:eastAsia="Times New Roman" w:hAnsi="Simplified Arabic" w:cs="Simplified Arabic"/>
          <w:bCs/>
          <w:iCs/>
          <w:color w:val="000000"/>
          <w:sz w:val="24"/>
          <w:szCs w:val="24"/>
          <w:rtl/>
        </w:rPr>
      </w:pPr>
    </w:p>
    <w:p w:rsidR="00FB47CB" w:rsidRPr="00C70C31" w:rsidRDefault="00FB47CB" w:rsidP="00293295">
      <w:pPr>
        <w:bidi/>
        <w:spacing w:after="0" w:line="240" w:lineRule="auto"/>
        <w:rPr>
          <w:rFonts w:ascii="Simplified Arabic" w:hAnsi="Simplified Arabic" w:cs="Simplified Arabic"/>
          <w:b/>
          <w:bCs/>
          <w:iCs/>
          <w:color w:val="000000"/>
          <w:sz w:val="24"/>
          <w:szCs w:val="24"/>
          <w:rtl/>
          <w:lang w:bidi="ar-JO"/>
        </w:rPr>
      </w:pPr>
      <w:r w:rsidRPr="00C70C31">
        <w:rPr>
          <w:rFonts w:ascii="Simplified Arabic" w:hAnsi="Simplified Arabic" w:cs="Simplified Arabic"/>
          <w:b/>
          <w:bCs/>
          <w:i/>
          <w:iCs/>
          <w:color w:val="000000"/>
          <w:sz w:val="24"/>
          <w:szCs w:val="24"/>
          <w:rtl/>
          <w:lang w:val="en-US"/>
        </w:rPr>
        <w:t xml:space="preserve">المؤشر </w:t>
      </w:r>
      <w:r w:rsidR="00293295" w:rsidRPr="00C70C31">
        <w:rPr>
          <w:rFonts w:ascii="Simplified Arabic" w:hAnsi="Simplified Arabic" w:cs="Simplified Arabic" w:hint="cs"/>
          <w:b/>
          <w:bCs/>
          <w:iCs/>
          <w:color w:val="000000"/>
          <w:sz w:val="24"/>
          <w:szCs w:val="24"/>
          <w:rtl/>
          <w:lang w:val="en-US"/>
        </w:rPr>
        <w:t>1.1.5.1</w:t>
      </w:r>
      <w:r w:rsidRPr="00C70C31">
        <w:rPr>
          <w:rFonts w:ascii="Simplified Arabic" w:hAnsi="Simplified Arabic" w:cs="Simplified Arabic"/>
          <w:b/>
          <w:bCs/>
          <w:iCs/>
          <w:color w:val="000000"/>
          <w:sz w:val="24"/>
          <w:szCs w:val="24"/>
          <w:rtl/>
          <w:lang w:val="en-US" w:bidi="ar-JO"/>
        </w:rPr>
        <w:t xml:space="preserve"> عدد الأفراد </w:t>
      </w:r>
      <w:r w:rsidR="00293295" w:rsidRPr="00C70C31">
        <w:rPr>
          <w:rFonts w:ascii="Simplified Arabic" w:hAnsi="Simplified Arabic" w:cs="Simplified Arabic" w:hint="cs"/>
          <w:b/>
          <w:bCs/>
          <w:iCs/>
          <w:color w:val="000000"/>
          <w:sz w:val="24"/>
          <w:szCs w:val="24"/>
          <w:rtl/>
          <w:lang w:val="en-US" w:bidi="ar-JO"/>
        </w:rPr>
        <w:t xml:space="preserve">المتوفين </w:t>
      </w:r>
      <w:r w:rsidRPr="00C70C31">
        <w:rPr>
          <w:rFonts w:ascii="Simplified Arabic" w:hAnsi="Simplified Arabic" w:cs="Simplified Arabic"/>
          <w:b/>
          <w:bCs/>
          <w:iCs/>
          <w:color w:val="000000"/>
          <w:sz w:val="24"/>
          <w:szCs w:val="24"/>
          <w:rtl/>
          <w:lang w:val="en-US" w:bidi="ar-JO"/>
        </w:rPr>
        <w:t>بشكل مباشر</w:t>
      </w:r>
      <w:r w:rsidR="00293295"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r w:rsidR="00293295" w:rsidRPr="00C70C31">
        <w:rPr>
          <w:rFonts w:ascii="Simplified Arabic" w:hAnsi="Simplified Arabic" w:cs="Simplified Arabic" w:hint="cs"/>
          <w:b/>
          <w:bCs/>
          <w:iCs/>
          <w:color w:val="000000"/>
          <w:sz w:val="24"/>
          <w:szCs w:val="24"/>
          <w:rtl/>
          <w:lang w:bidi="ar-JO"/>
        </w:rPr>
        <w:t>، و</w:t>
      </w:r>
      <w:r w:rsidR="00293295" w:rsidRPr="00C70C31">
        <w:rPr>
          <w:rFonts w:ascii="Simplified Arabic" w:hAnsi="Simplified Arabic" w:cs="Simplified Arabic"/>
          <w:b/>
          <w:bCs/>
          <w:i/>
          <w:iCs/>
          <w:color w:val="000000"/>
          <w:sz w:val="24"/>
          <w:szCs w:val="24"/>
          <w:rtl/>
          <w:lang w:val="en-US"/>
        </w:rPr>
        <w:t>المؤشر</w:t>
      </w:r>
      <w:r w:rsidR="00293295" w:rsidRPr="00C70C31">
        <w:rPr>
          <w:rFonts w:ascii="Simplified Arabic" w:hAnsi="Simplified Arabic" w:cs="Simplified Arabic" w:hint="cs"/>
          <w:b/>
          <w:bCs/>
          <w:i/>
          <w:iCs/>
          <w:color w:val="000000"/>
          <w:sz w:val="24"/>
          <w:szCs w:val="24"/>
          <w:rtl/>
          <w:lang w:val="en-US"/>
        </w:rPr>
        <w:t xml:space="preserve"> </w:t>
      </w:r>
      <w:r w:rsidR="00293295" w:rsidRPr="00C70C31">
        <w:rPr>
          <w:rFonts w:ascii="Simplified Arabic" w:hAnsi="Simplified Arabic" w:cs="Simplified Arabic" w:hint="cs"/>
          <w:b/>
          <w:bCs/>
          <w:iCs/>
          <w:color w:val="000000"/>
          <w:sz w:val="24"/>
          <w:szCs w:val="24"/>
          <w:rtl/>
          <w:lang w:val="en-US" w:bidi="ar-JO"/>
        </w:rPr>
        <w:t xml:space="preserve">2.1.5.1 </w:t>
      </w:r>
      <w:r w:rsidRPr="00C70C31">
        <w:rPr>
          <w:rFonts w:ascii="Simplified Arabic" w:hAnsi="Simplified Arabic" w:cs="Simplified Arabic"/>
          <w:b/>
          <w:bCs/>
          <w:iCs/>
          <w:color w:val="000000"/>
          <w:sz w:val="24"/>
          <w:szCs w:val="24"/>
          <w:rtl/>
          <w:lang w:val="en-US" w:bidi="ar-JO"/>
        </w:rPr>
        <w:t xml:space="preserve">عدد الأفراد </w:t>
      </w:r>
      <w:r w:rsidRPr="00C70C31">
        <w:rPr>
          <w:rFonts w:ascii="Simplified Arabic" w:hAnsi="Simplified Arabic" w:cs="Simplified Arabic" w:hint="cs"/>
          <w:b/>
          <w:bCs/>
          <w:iCs/>
          <w:color w:val="000000"/>
          <w:sz w:val="24"/>
          <w:szCs w:val="24"/>
          <w:rtl/>
          <w:lang w:val="en-US" w:bidi="ar-JO"/>
        </w:rPr>
        <w:t xml:space="preserve"> </w:t>
      </w:r>
      <w:r w:rsidR="00293295" w:rsidRPr="00C70C31">
        <w:rPr>
          <w:rFonts w:ascii="Simplified Arabic" w:hAnsi="Simplified Arabic" w:cs="Simplified Arabic" w:hint="cs"/>
          <w:b/>
          <w:bCs/>
          <w:iCs/>
          <w:color w:val="000000"/>
          <w:sz w:val="24"/>
          <w:szCs w:val="24"/>
          <w:rtl/>
          <w:lang w:val="en-US" w:bidi="ar-JO"/>
        </w:rPr>
        <w:t xml:space="preserve">المفقودين </w:t>
      </w:r>
      <w:r w:rsidRPr="00C70C31">
        <w:rPr>
          <w:rFonts w:ascii="Simplified Arabic" w:hAnsi="Simplified Arabic" w:cs="Simplified Arabic"/>
          <w:b/>
          <w:bCs/>
          <w:iCs/>
          <w:color w:val="000000"/>
          <w:sz w:val="24"/>
          <w:szCs w:val="24"/>
          <w:rtl/>
          <w:lang w:val="en-US" w:bidi="ar-JO"/>
        </w:rPr>
        <w:t>بشكل مباشر</w:t>
      </w:r>
      <w:r w:rsidR="00293295"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p>
    <w:p w:rsidR="00F87DE7" w:rsidRPr="00C70C31" w:rsidRDefault="00F87DE7" w:rsidP="00A4517E">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بلغ إجمالي عدد الوفيات بسبب الكوارث في فلسطين 1.42 وفاة لكل </w:t>
      </w:r>
      <w:r w:rsidR="00933D81" w:rsidRPr="00C70C31">
        <w:rPr>
          <w:rFonts w:ascii="Simplified Arabic" w:eastAsia="Times New Roman" w:hAnsi="Simplified Arabic" w:cs="Simplified Arabic"/>
          <w:color w:val="000000"/>
          <w:sz w:val="24"/>
          <w:szCs w:val="24"/>
          <w:rtl/>
        </w:rPr>
        <w:t xml:space="preserve">100 ألف </w:t>
      </w:r>
      <w:r w:rsidR="00A4517E"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2017 مقارنة مع 0.02</w:t>
      </w:r>
      <w:r w:rsidR="009E7D22"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وفاة لكل 100 ألف </w:t>
      </w:r>
      <w:r w:rsidR="00A4517E"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2006، بينما لم يكن هناك أشخاص مفقودون بسبب الكوارث في الفترة بين 2006 وحتى 2017.</w:t>
      </w:r>
    </w:p>
    <w:p w:rsidR="00C63396" w:rsidRPr="00C70C31" w:rsidRDefault="00C63396" w:rsidP="00C63396">
      <w:pPr>
        <w:bidi/>
        <w:spacing w:after="0" w:line="240" w:lineRule="auto"/>
        <w:jc w:val="both"/>
        <w:rPr>
          <w:rFonts w:ascii="Simplified Arabic" w:eastAsia="Times New Roman" w:hAnsi="Simplified Arabic" w:cs="Simplified Arabic"/>
          <w:color w:val="000000"/>
          <w:sz w:val="8"/>
          <w:szCs w:val="8"/>
          <w:rtl/>
        </w:rPr>
      </w:pPr>
    </w:p>
    <w:p w:rsidR="005943FC" w:rsidRPr="00C70C31" w:rsidRDefault="005943FC" w:rsidP="002C50DD">
      <w:pPr>
        <w:bidi/>
        <w:spacing w:after="0" w:line="240" w:lineRule="auto"/>
        <w:jc w:val="center"/>
        <w:rPr>
          <w:rFonts w:ascii="Simplified Arabic" w:eastAsia="Times New Roman" w:hAnsi="Simplified Arabic" w:cs="Simplified Arabic"/>
          <w:b/>
          <w:bCs/>
          <w:color w:val="000000"/>
          <w:rtl/>
        </w:rPr>
      </w:pPr>
    </w:p>
    <w:p w:rsidR="00F87DE7" w:rsidRPr="00C70C31" w:rsidRDefault="00F87DE7" w:rsidP="005943FC">
      <w:pPr>
        <w:bidi/>
        <w:spacing w:after="0" w:line="240" w:lineRule="auto"/>
        <w:jc w:val="center"/>
        <w:rPr>
          <w:rFonts w:ascii="Simplified Arabic" w:eastAsia="Times New Roman" w:hAnsi="Simplified Arabic" w:cs="Simplified Arabic"/>
          <w:b/>
          <w:bCs/>
          <w:color w:val="000000"/>
          <w:rtl/>
          <w:lang w:bidi="ar-JO"/>
        </w:rPr>
      </w:pPr>
      <w:r w:rsidRPr="00C70C31">
        <w:rPr>
          <w:rFonts w:ascii="Simplified Arabic" w:eastAsia="Times New Roman" w:hAnsi="Simplified Arabic" w:cs="Simplified Arabic"/>
          <w:b/>
          <w:bCs/>
          <w:color w:val="000000"/>
          <w:rtl/>
        </w:rPr>
        <w:lastRenderedPageBreak/>
        <w:t xml:space="preserve">عدد الوفيات بسبب الكوارث </w:t>
      </w:r>
      <w:r w:rsidR="00933D81" w:rsidRPr="00C70C31">
        <w:rPr>
          <w:rFonts w:ascii="Simplified Arabic" w:hAnsi="Simplified Arabic" w:cs="Simplified Arabic"/>
          <w:b/>
          <w:bCs/>
          <w:color w:val="000000"/>
          <w:rtl/>
        </w:rPr>
        <w:t>لسنوات مختارة</w:t>
      </w:r>
      <w:r w:rsidR="00933D81" w:rsidRPr="00C70C31">
        <w:rPr>
          <w:rFonts w:ascii="Simplified Arabic" w:eastAsia="Times New Roman" w:hAnsi="Simplified Arabic" w:cs="Simplified Arabic" w:hint="cs"/>
          <w:b/>
          <w:bCs/>
          <w:color w:val="000000"/>
          <w:rtl/>
        </w:rPr>
        <w:t xml:space="preserve"> (</w:t>
      </w:r>
      <w:r w:rsidRPr="00C70C31">
        <w:rPr>
          <w:rFonts w:ascii="Simplified Arabic" w:eastAsia="Times New Roman" w:hAnsi="Simplified Arabic" w:cs="Simplified Arabic"/>
          <w:b/>
          <w:bCs/>
          <w:color w:val="000000"/>
          <w:rtl/>
        </w:rPr>
        <w:t xml:space="preserve">لكل 100 ألف </w:t>
      </w:r>
      <w:r w:rsidR="002C50DD" w:rsidRPr="00C70C31">
        <w:rPr>
          <w:rFonts w:ascii="Simplified Arabic" w:eastAsia="Times New Roman" w:hAnsi="Simplified Arabic" w:cs="Simplified Arabic" w:hint="cs"/>
          <w:b/>
          <w:bCs/>
          <w:color w:val="000000"/>
          <w:rtl/>
        </w:rPr>
        <w:t>من السكان</w:t>
      </w:r>
      <w:r w:rsidR="00933D81"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63396" w:rsidRPr="00C70C31" w:rsidTr="00C70C31">
        <w:tc>
          <w:tcPr>
            <w:tcW w:w="9854" w:type="dxa"/>
            <w:shd w:val="clear" w:color="auto" w:fill="auto"/>
          </w:tcPr>
          <w:p w:rsidR="00C63396" w:rsidRPr="00C70C31" w:rsidRDefault="007E1102" w:rsidP="00C70C31">
            <w:pPr>
              <w:bidi/>
              <w:spacing w:after="0" w:line="240" w:lineRule="auto"/>
              <w:jc w:val="center"/>
              <w:rPr>
                <w:rFonts w:ascii="Arial" w:eastAsia="Times New Roman" w:hAnsi="Arial"/>
                <w:b/>
                <w:bCs/>
                <w:color w:val="000000"/>
                <w:sz w:val="18"/>
                <w:szCs w:val="18"/>
                <w:rtl/>
                <w:lang w:bidi="ar-JO"/>
              </w:rPr>
            </w:pPr>
            <w:r>
              <w:rPr>
                <w:rFonts w:ascii="Arial" w:eastAsia="Times New Roman" w:hAnsi="Arial"/>
                <w:noProof/>
                <w:color w:val="000000"/>
                <w:sz w:val="18"/>
                <w:szCs w:val="18"/>
                <w:lang w:val="en-US"/>
              </w:rPr>
              <w:drawing>
                <wp:inline distT="0" distB="0" distL="0" distR="0">
                  <wp:extent cx="5796915" cy="2346325"/>
                  <wp:effectExtent l="0" t="0" r="0" b="0"/>
                  <wp:docPr id="1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F87DE7" w:rsidRPr="00C70C31" w:rsidRDefault="00F87DE7" w:rsidP="00B92ED1">
      <w:pPr>
        <w:bidi/>
        <w:spacing w:after="0" w:line="240" w:lineRule="auto"/>
        <w:rPr>
          <w:rFonts w:ascii="Simplified Arabic" w:hAnsi="Simplified Arabic" w:cs="Simplified Arabic"/>
          <w:color w:val="000000"/>
          <w:sz w:val="18"/>
          <w:szCs w:val="18"/>
        </w:rPr>
      </w:pPr>
      <w:r w:rsidRPr="00C70C31">
        <w:rPr>
          <w:rFonts w:ascii="Simplified Arabic" w:eastAsia="Times New Roman" w:hAnsi="Simplified Arabic" w:cs="Simplified Arabic"/>
          <w:b/>
          <w:bCs/>
          <w:color w:val="000000"/>
          <w:sz w:val="18"/>
          <w:szCs w:val="18"/>
          <w:rtl/>
        </w:rPr>
        <w:t xml:space="preserve">المصدر: </w:t>
      </w:r>
      <w:r w:rsidRPr="00C70C31">
        <w:rPr>
          <w:rFonts w:ascii="Simplified Arabic" w:eastAsia="Times New Roman" w:hAnsi="Simplified Arabic" w:cs="Simplified Arabic"/>
          <w:color w:val="000000"/>
          <w:sz w:val="18"/>
          <w:szCs w:val="18"/>
          <w:rtl/>
        </w:rPr>
        <w:t xml:space="preserve">المركز الوطني للحد من مخاطر الكوارث، و </w:t>
      </w:r>
      <w:hyperlink r:id="rId45" w:history="1">
        <w:r w:rsidR="005943FC" w:rsidRPr="00AE0F70">
          <w:rPr>
            <w:rStyle w:val="Hyperlink"/>
            <w:rFonts w:ascii="Simplified Arabic" w:hAnsi="Simplified Arabic" w:cs="Simplified Arabic"/>
            <w:sz w:val="18"/>
            <w:szCs w:val="18"/>
          </w:rPr>
          <w:t>https://unstats.un.org/sdgs/indicators/database</w:t>
        </w:r>
      </w:hyperlink>
    </w:p>
    <w:p w:rsidR="002F044C" w:rsidRPr="00C70C31" w:rsidRDefault="002F044C" w:rsidP="00B92ED1">
      <w:pPr>
        <w:bidi/>
        <w:spacing w:after="0" w:line="240" w:lineRule="auto"/>
        <w:rPr>
          <w:rFonts w:ascii="Simplified Arabic" w:hAnsi="Simplified Arabic" w:cs="Simplified Arabic"/>
          <w:b/>
          <w:bCs/>
          <w:iCs/>
          <w:color w:val="000000"/>
          <w:sz w:val="24"/>
          <w:szCs w:val="24"/>
          <w:rtl/>
          <w:lang w:val="en-US" w:bidi="ar-JO"/>
        </w:rPr>
      </w:pPr>
    </w:p>
    <w:p w:rsidR="00F87DE7" w:rsidRPr="00C70C31" w:rsidRDefault="00360112" w:rsidP="00223309">
      <w:pPr>
        <w:bidi/>
        <w:spacing w:after="0" w:line="240" w:lineRule="auto"/>
        <w:rPr>
          <w:rFonts w:ascii="Simplified Arabic" w:hAnsi="Simplified Arabic" w:cs="Simplified Arabic"/>
          <w:b/>
          <w:bCs/>
          <w:iCs/>
          <w:color w:val="000000"/>
          <w:sz w:val="24"/>
          <w:szCs w:val="24"/>
          <w:rtl/>
          <w:lang w:bidi="ar-JO"/>
        </w:rPr>
      </w:pPr>
      <w:r w:rsidRPr="00C70C31">
        <w:rPr>
          <w:rFonts w:ascii="Simplified Arabic" w:hAnsi="Simplified Arabic" w:cs="Simplified Arabic"/>
          <w:b/>
          <w:bCs/>
          <w:i/>
          <w:iCs/>
          <w:color w:val="000000"/>
          <w:sz w:val="24"/>
          <w:szCs w:val="24"/>
          <w:rtl/>
          <w:lang w:val="en-US"/>
        </w:rPr>
        <w:t>المؤشر</w:t>
      </w:r>
      <w:r w:rsidR="00223309" w:rsidRPr="00C70C31">
        <w:rPr>
          <w:rFonts w:ascii="Simplified Arabic" w:hAnsi="Simplified Arabic" w:cs="Simplified Arabic" w:hint="cs"/>
          <w:b/>
          <w:bCs/>
          <w:i/>
          <w:iCs/>
          <w:color w:val="000000"/>
          <w:sz w:val="24"/>
          <w:szCs w:val="24"/>
          <w:rtl/>
          <w:lang w:val="en-US"/>
        </w:rPr>
        <w:t xml:space="preserve"> </w:t>
      </w:r>
      <w:r w:rsidR="00223309" w:rsidRPr="00C70C31">
        <w:rPr>
          <w:rFonts w:ascii="Simplified Arabic" w:hAnsi="Simplified Arabic" w:cs="Simplified Arabic" w:hint="cs"/>
          <w:b/>
          <w:bCs/>
          <w:iCs/>
          <w:color w:val="000000"/>
          <w:sz w:val="24"/>
          <w:szCs w:val="24"/>
          <w:rtl/>
          <w:lang w:val="en-US" w:bidi="ar-JO"/>
        </w:rPr>
        <w:t>3.1.5.1</w:t>
      </w:r>
      <w:r w:rsidR="00F87DE7" w:rsidRPr="00C70C31">
        <w:rPr>
          <w:rFonts w:ascii="Simplified Arabic" w:hAnsi="Simplified Arabic" w:cs="Simplified Arabic"/>
          <w:b/>
          <w:bCs/>
          <w:iCs/>
          <w:color w:val="000000"/>
          <w:sz w:val="24"/>
          <w:szCs w:val="24"/>
          <w:rtl/>
          <w:lang w:val="en-US" w:bidi="ar-JO"/>
        </w:rPr>
        <w:t xml:space="preserve"> عدد الأفراد </w:t>
      </w:r>
      <w:r w:rsidR="00F956E5" w:rsidRPr="00C70C31">
        <w:rPr>
          <w:rFonts w:ascii="Simplified Arabic" w:hAnsi="Simplified Arabic" w:cs="Simplified Arabic" w:hint="cs"/>
          <w:b/>
          <w:bCs/>
          <w:iCs/>
          <w:color w:val="000000"/>
          <w:sz w:val="24"/>
          <w:szCs w:val="24"/>
          <w:rtl/>
          <w:lang w:val="en-US" w:bidi="ar-JO"/>
        </w:rPr>
        <w:t>المتضررين</w:t>
      </w:r>
      <w:r w:rsidR="00F87DE7" w:rsidRPr="00C70C31">
        <w:rPr>
          <w:rFonts w:ascii="Simplified Arabic" w:hAnsi="Simplified Arabic" w:cs="Simplified Arabic"/>
          <w:b/>
          <w:bCs/>
          <w:iCs/>
          <w:color w:val="000000"/>
          <w:sz w:val="24"/>
          <w:szCs w:val="24"/>
          <w:rtl/>
          <w:lang w:val="en-US" w:bidi="ar-JO"/>
        </w:rPr>
        <w:t xml:space="preserve"> بشكل مباشر</w:t>
      </w:r>
      <w:r w:rsidR="00293295" w:rsidRPr="00C70C31">
        <w:rPr>
          <w:rFonts w:ascii="Simplified Arabic" w:hAnsi="Simplified Arabic" w:cs="Simplified Arabic" w:hint="cs"/>
          <w:b/>
          <w:bCs/>
          <w:iCs/>
          <w:color w:val="000000"/>
          <w:sz w:val="24"/>
          <w:szCs w:val="24"/>
          <w:rtl/>
          <w:lang w:val="en-US" w:bidi="ar-JO"/>
        </w:rPr>
        <w:t xml:space="preserve"> بسبب </w:t>
      </w:r>
      <w:r w:rsidR="00F87DE7" w:rsidRPr="00C70C31">
        <w:rPr>
          <w:rFonts w:ascii="Simplified Arabic" w:hAnsi="Simplified Arabic" w:cs="Simplified Arabic"/>
          <w:b/>
          <w:bCs/>
          <w:iCs/>
          <w:color w:val="000000"/>
          <w:sz w:val="24"/>
          <w:szCs w:val="24"/>
          <w:rtl/>
          <w:lang w:val="en-US" w:bidi="ar-JO"/>
        </w:rPr>
        <w:t>الكوارث لكل 100 ألف</w:t>
      </w:r>
      <w:r w:rsidR="002C50DD" w:rsidRPr="00C70C31">
        <w:rPr>
          <w:rFonts w:ascii="Simplified Arabic" w:hAnsi="Simplified Arabic" w:cs="Simplified Arabic" w:hint="cs"/>
          <w:b/>
          <w:bCs/>
          <w:iCs/>
          <w:color w:val="000000"/>
          <w:sz w:val="24"/>
          <w:szCs w:val="24"/>
          <w:rtl/>
          <w:lang w:val="en-US" w:bidi="ar-JO"/>
        </w:rPr>
        <w:t xml:space="preserve"> من السكان</w:t>
      </w:r>
    </w:p>
    <w:p w:rsidR="00F87DE7" w:rsidRPr="00C70C31" w:rsidRDefault="00F87DE7" w:rsidP="00A4517E">
      <w:pPr>
        <w:bidi/>
        <w:spacing w:after="0" w:line="240" w:lineRule="auto"/>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من جهة أخرى، فإن إجمالي عدد المتضررين بسبب الكوارث في فلسطين بلغ 42 شخص لكل 100 ألف </w:t>
      </w:r>
      <w:r w:rsidR="00A4517E"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2017 مقارنة مع 0.28 شخص لكل 100 ألف</w:t>
      </w:r>
      <w:r w:rsidR="00A4517E" w:rsidRPr="00C70C31">
        <w:rPr>
          <w:rFonts w:ascii="Simplified Arabic" w:eastAsia="Times New Roman" w:hAnsi="Simplified Arabic" w:cs="Simplified Arabic" w:hint="cs"/>
          <w:color w:val="000000"/>
          <w:sz w:val="24"/>
          <w:szCs w:val="24"/>
          <w:rtl/>
        </w:rPr>
        <w:t xml:space="preserve"> من السكان</w:t>
      </w:r>
      <w:r w:rsidRPr="00C70C31">
        <w:rPr>
          <w:rFonts w:ascii="Simplified Arabic" w:eastAsia="Times New Roman" w:hAnsi="Simplified Arabic" w:cs="Simplified Arabic"/>
          <w:color w:val="000000"/>
          <w:sz w:val="24"/>
          <w:szCs w:val="24"/>
          <w:rtl/>
        </w:rPr>
        <w:t xml:space="preserve"> في العام 2005</w:t>
      </w:r>
    </w:p>
    <w:p w:rsidR="00565904" w:rsidRPr="00C70C31" w:rsidRDefault="00565904" w:rsidP="00B92ED1">
      <w:pPr>
        <w:bidi/>
        <w:spacing w:after="0" w:line="240" w:lineRule="auto"/>
        <w:rPr>
          <w:rFonts w:ascii="Simplified Arabic" w:eastAsia="Times New Roman" w:hAnsi="Simplified Arabic" w:cs="Simplified Arabic"/>
          <w:color w:val="000000"/>
          <w:sz w:val="8"/>
          <w:szCs w:val="8"/>
          <w:rtl/>
        </w:rPr>
      </w:pPr>
    </w:p>
    <w:p w:rsidR="00F87DE7" w:rsidRPr="00C70C31" w:rsidRDefault="00F87DE7" w:rsidP="002C50DD">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 xml:space="preserve">عدد المتضررين بشكل مباشر بسبب الكوارث </w:t>
      </w:r>
      <w:r w:rsidR="00287E67" w:rsidRPr="00C70C31">
        <w:rPr>
          <w:rFonts w:ascii="Simplified Arabic" w:hAnsi="Simplified Arabic" w:cs="Simplified Arabic"/>
          <w:b/>
          <w:bCs/>
          <w:color w:val="000000"/>
          <w:rtl/>
        </w:rPr>
        <w:t>لسنوات مختارة</w:t>
      </w:r>
      <w:r w:rsidR="00632CCB">
        <w:rPr>
          <w:rFonts w:ascii="Simplified Arabic" w:hAnsi="Simplified Arabic" w:cs="Simplified Arabic"/>
          <w:b/>
          <w:bCs/>
          <w:color w:val="000000"/>
        </w:rPr>
        <w:t xml:space="preserve"> </w:t>
      </w:r>
      <w:r w:rsidR="00287E67"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 xml:space="preserve">لكل 100 ألف </w:t>
      </w:r>
      <w:r w:rsidR="002C50DD" w:rsidRPr="00C70C31">
        <w:rPr>
          <w:rFonts w:ascii="Simplified Arabic" w:eastAsia="Times New Roman" w:hAnsi="Simplified Arabic" w:cs="Simplified Arabic" w:hint="cs"/>
          <w:b/>
          <w:bCs/>
          <w:color w:val="000000"/>
          <w:rtl/>
        </w:rPr>
        <w:t>من السكان</w:t>
      </w:r>
      <w:r w:rsidR="00287E67"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63396" w:rsidRPr="00C70C31" w:rsidTr="00C70C31">
        <w:tc>
          <w:tcPr>
            <w:tcW w:w="9854" w:type="dxa"/>
            <w:shd w:val="clear" w:color="auto" w:fill="auto"/>
          </w:tcPr>
          <w:p w:rsidR="00C63396" w:rsidRPr="00C70C31" w:rsidRDefault="007E1102" w:rsidP="00C70C31">
            <w:pPr>
              <w:bidi/>
              <w:spacing w:after="0" w:line="240" w:lineRule="auto"/>
              <w:jc w:val="center"/>
              <w:rPr>
                <w:rFonts w:ascii="Simplified Arabic" w:eastAsia="Times New Roman" w:hAnsi="Simplified Arabic" w:cs="Simplified Arabic"/>
                <w:b/>
                <w:bCs/>
                <w:color w:val="000000"/>
                <w:rtl/>
              </w:rPr>
            </w:pPr>
            <w:r>
              <w:rPr>
                <w:rFonts w:ascii="Simplified Arabic" w:eastAsia="Times New Roman" w:hAnsi="Simplified Arabic" w:cs="Simplified Arabic"/>
                <w:b/>
                <w:bCs/>
                <w:noProof/>
                <w:color w:val="000000"/>
                <w:sz w:val="24"/>
                <w:szCs w:val="24"/>
                <w:lang w:val="en-US"/>
              </w:rPr>
              <w:drawing>
                <wp:inline distT="0" distB="0" distL="0" distR="0">
                  <wp:extent cx="5727700" cy="1932305"/>
                  <wp:effectExtent l="0" t="0" r="0" b="0"/>
                  <wp:docPr id="1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F87DE7" w:rsidRPr="00C70C31" w:rsidRDefault="00F87DE7" w:rsidP="00B92ED1">
      <w:pPr>
        <w:bidi/>
        <w:spacing w:after="0" w:line="240" w:lineRule="auto"/>
        <w:rPr>
          <w:rFonts w:ascii="Simplified Arabic" w:hAnsi="Simplified Arabic" w:cs="Simplified Arabic"/>
          <w:b/>
          <w:bCs/>
          <w:color w:val="000000"/>
          <w:sz w:val="18"/>
          <w:szCs w:val="18"/>
          <w:rtl/>
        </w:rPr>
      </w:pPr>
      <w:r w:rsidRPr="00C70C31">
        <w:rPr>
          <w:rFonts w:ascii="Simplified Arabic" w:eastAsia="Times New Roman" w:hAnsi="Simplified Arabic" w:cs="Simplified Arabic"/>
          <w:b/>
          <w:bCs/>
          <w:color w:val="000000"/>
          <w:sz w:val="18"/>
          <w:szCs w:val="18"/>
          <w:rtl/>
        </w:rPr>
        <w:t xml:space="preserve">المصدر: </w:t>
      </w:r>
      <w:r w:rsidRPr="00C70C31">
        <w:rPr>
          <w:rFonts w:ascii="Simplified Arabic" w:eastAsia="Times New Roman" w:hAnsi="Simplified Arabic" w:cs="Simplified Arabic"/>
          <w:color w:val="000000"/>
          <w:sz w:val="18"/>
          <w:szCs w:val="18"/>
          <w:rtl/>
        </w:rPr>
        <w:t xml:space="preserve">المركز الوطني للحد من مخاطر الكوارث، و </w:t>
      </w:r>
      <w:hyperlink r:id="rId47" w:history="1">
        <w:r w:rsidR="00293295" w:rsidRPr="004C23A7">
          <w:rPr>
            <w:rStyle w:val="Hyperlink"/>
            <w:rFonts w:ascii="Simplified Arabic" w:hAnsi="Simplified Arabic" w:cs="Simplified Arabic"/>
            <w:sz w:val="18"/>
            <w:szCs w:val="18"/>
          </w:rPr>
          <w:t>https://unstats.un.org/sdgs/indicators/database</w:t>
        </w:r>
      </w:hyperlink>
    </w:p>
    <w:p w:rsidR="00287E67" w:rsidRPr="00C70C31" w:rsidRDefault="00287E67" w:rsidP="00B92ED1">
      <w:pPr>
        <w:bidi/>
        <w:spacing w:after="0" w:line="240" w:lineRule="auto"/>
        <w:rPr>
          <w:rFonts w:ascii="Simplified Arabic" w:hAnsi="Simplified Arabic" w:cs="Simplified Arabic"/>
          <w:b/>
          <w:bCs/>
          <w:color w:val="000000"/>
          <w:sz w:val="24"/>
          <w:szCs w:val="24"/>
          <w:rtl/>
          <w:lang w:val="en-US"/>
        </w:rPr>
      </w:pPr>
    </w:p>
    <w:p w:rsidR="00F87DE7" w:rsidRPr="00C70C31" w:rsidRDefault="00360112" w:rsidP="00287E67">
      <w:pPr>
        <w:bidi/>
        <w:spacing w:after="0" w:line="240" w:lineRule="auto"/>
        <w:rPr>
          <w:rFonts w:ascii="Simplified Arabic" w:hAnsi="Simplified Arabic" w:cs="Simplified Arabic"/>
          <w:i/>
          <w:iCs/>
          <w:color w:val="000000"/>
          <w:sz w:val="24"/>
          <w:szCs w:val="24"/>
          <w:lang w:val="en-US"/>
        </w:rPr>
      </w:pPr>
      <w:r w:rsidRPr="00C70C31">
        <w:rPr>
          <w:rFonts w:ascii="Simplified Arabic" w:hAnsi="Simplified Arabic" w:cs="Simplified Arabic"/>
          <w:b/>
          <w:bCs/>
          <w:i/>
          <w:iCs/>
          <w:color w:val="000000"/>
          <w:sz w:val="24"/>
          <w:szCs w:val="24"/>
          <w:rtl/>
          <w:lang w:val="en-US"/>
        </w:rPr>
        <w:t>المؤشر</w:t>
      </w:r>
      <w:r w:rsidR="0095071B" w:rsidRPr="00C70C31">
        <w:rPr>
          <w:rFonts w:ascii="Simplified Arabic" w:hAnsi="Simplified Arabic" w:cs="Simplified Arabic" w:hint="cs"/>
          <w:b/>
          <w:bCs/>
          <w:i/>
          <w:iCs/>
          <w:color w:val="000000"/>
          <w:sz w:val="24"/>
          <w:szCs w:val="24"/>
          <w:rtl/>
          <w:lang w:val="en-US"/>
        </w:rPr>
        <w:t xml:space="preserve"> 2.5.1</w:t>
      </w:r>
      <w:r w:rsidR="00F87DE7" w:rsidRPr="00C70C31">
        <w:rPr>
          <w:rFonts w:ascii="Simplified Arabic" w:hAnsi="Simplified Arabic" w:cs="Simplified Arabic"/>
          <w:b/>
          <w:bCs/>
          <w:i/>
          <w:iCs/>
          <w:color w:val="000000"/>
          <w:sz w:val="24"/>
          <w:szCs w:val="24"/>
          <w:rtl/>
          <w:lang w:val="en-US"/>
        </w:rPr>
        <w:t xml:space="preserve"> الخسائر الاقتصادية المباشرة بسبب الكوارث على مستوى الناتج الإجمالي المحلي</w:t>
      </w:r>
    </w:p>
    <w:p w:rsidR="00F87DE7" w:rsidRPr="00C70C31" w:rsidRDefault="00F87DE7" w:rsidP="00B92ED1">
      <w:pPr>
        <w:bidi/>
        <w:spacing w:after="0" w:line="240" w:lineRule="auto"/>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بلغت الخسائر الاقتصادية المباشرة بسبب الكوارث حوالي  564 </w:t>
      </w:r>
      <w:r w:rsidR="0034310C" w:rsidRPr="00C70C31">
        <w:rPr>
          <w:rFonts w:ascii="Simplified Arabic" w:hAnsi="Simplified Arabic" w:cs="Simplified Arabic" w:hint="cs"/>
          <w:color w:val="000000"/>
          <w:sz w:val="24"/>
          <w:szCs w:val="24"/>
          <w:rtl/>
          <w:lang w:val="en-US"/>
        </w:rPr>
        <w:t>ألف</w:t>
      </w:r>
      <w:r w:rsidRPr="00C70C31">
        <w:rPr>
          <w:rFonts w:ascii="Simplified Arabic" w:hAnsi="Simplified Arabic" w:cs="Simplified Arabic"/>
          <w:color w:val="000000"/>
          <w:sz w:val="24"/>
          <w:szCs w:val="24"/>
          <w:rtl/>
          <w:lang w:val="en-US"/>
        </w:rPr>
        <w:t xml:space="preserve"> دولار </w:t>
      </w:r>
      <w:r w:rsidR="0034310C" w:rsidRPr="00C70C31">
        <w:rPr>
          <w:rFonts w:ascii="Simplified Arabic" w:hAnsi="Simplified Arabic" w:cs="Simplified Arabic" w:hint="cs"/>
          <w:color w:val="000000"/>
          <w:sz w:val="24"/>
          <w:szCs w:val="24"/>
          <w:rtl/>
          <w:lang w:val="en-US"/>
        </w:rPr>
        <w:t>أمريكي</w:t>
      </w:r>
      <w:r w:rsidRPr="00C70C31">
        <w:rPr>
          <w:rFonts w:ascii="Simplified Arabic" w:hAnsi="Simplified Arabic" w:cs="Simplified Arabic"/>
          <w:color w:val="000000"/>
          <w:sz w:val="24"/>
          <w:szCs w:val="24"/>
          <w:rtl/>
          <w:lang w:val="en-US"/>
        </w:rPr>
        <w:t xml:space="preserve"> في العام 2017.</w:t>
      </w:r>
    </w:p>
    <w:p w:rsidR="00A50593" w:rsidRPr="00C70C31" w:rsidRDefault="00A50593" w:rsidP="00B92ED1">
      <w:pPr>
        <w:bidi/>
        <w:spacing w:after="0" w:line="240" w:lineRule="auto"/>
        <w:rPr>
          <w:rFonts w:ascii="Simplified Arabic" w:hAnsi="Simplified Arabic" w:cs="Simplified Arabic"/>
          <w:color w:val="000000"/>
          <w:sz w:val="24"/>
          <w:szCs w:val="24"/>
          <w:rtl/>
          <w:lang w:val="en-US"/>
        </w:rPr>
      </w:pPr>
    </w:p>
    <w:p w:rsidR="00F87DE7" w:rsidRPr="00C70C31" w:rsidRDefault="0095071B" w:rsidP="00B92ED1">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b/>
          <w:bCs/>
          <w:i/>
          <w:iCs/>
          <w:color w:val="000000"/>
          <w:sz w:val="24"/>
          <w:szCs w:val="24"/>
          <w:rtl/>
          <w:lang w:val="en-US"/>
        </w:rPr>
        <w:t xml:space="preserve">المؤشر </w:t>
      </w:r>
      <w:r w:rsidRPr="00C70C31">
        <w:rPr>
          <w:rFonts w:ascii="Simplified Arabic" w:hAnsi="Simplified Arabic" w:cs="Simplified Arabic" w:hint="cs"/>
          <w:b/>
          <w:bCs/>
          <w:i/>
          <w:iCs/>
          <w:color w:val="000000"/>
          <w:sz w:val="24"/>
          <w:szCs w:val="24"/>
          <w:rtl/>
          <w:lang w:val="en-US"/>
        </w:rPr>
        <w:t>4.5.1</w:t>
      </w:r>
      <w:r w:rsidR="00F87DE7" w:rsidRPr="00C70C31">
        <w:rPr>
          <w:rFonts w:ascii="Simplified Arabic" w:hAnsi="Simplified Arabic" w:cs="Simplified Arabic"/>
          <w:b/>
          <w:bCs/>
          <w:i/>
          <w:iCs/>
          <w:color w:val="000000"/>
          <w:sz w:val="24"/>
          <w:szCs w:val="24"/>
          <w:rtl/>
          <w:lang w:val="en-US"/>
        </w:rPr>
        <w:t xml:space="preserve"> نسبة الحكومات المحلية التي تتبنى وتنفذ استراتيجيات محلية للحد من مخاطر الكوارث تنسجم مع الاستراتيجيات الوطنية للحد من مخاطر الكوارث</w:t>
      </w:r>
    </w:p>
    <w:p w:rsidR="00441BD3" w:rsidRPr="00C70C31" w:rsidRDefault="00441BD3" w:rsidP="0089561A">
      <w:pPr>
        <w:bidi/>
        <w:spacing w:after="0" w:line="240" w:lineRule="auto"/>
        <w:rPr>
          <w:rFonts w:ascii="Simplified Arabic"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كافة المحافظات في الضفة الغربية لديها خطط  للحد من مخاطر الكوارث.</w:t>
      </w:r>
    </w:p>
    <w:p w:rsidR="00A4517E" w:rsidRPr="00C70C31" w:rsidRDefault="00A4517E" w:rsidP="00A451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color w:val="000000"/>
          <w:sz w:val="24"/>
          <w:szCs w:val="24"/>
          <w:rtl/>
        </w:rPr>
      </w:pPr>
    </w:p>
    <w:p w:rsidR="005943FC" w:rsidRPr="00C70C31" w:rsidRDefault="005943FC" w:rsidP="00594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color w:val="000000"/>
          <w:sz w:val="24"/>
          <w:szCs w:val="24"/>
          <w:rtl/>
        </w:rPr>
      </w:pPr>
    </w:p>
    <w:p w:rsidR="005943FC" w:rsidRPr="00C70C31" w:rsidRDefault="005943FC" w:rsidP="00594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color w:val="000000"/>
          <w:sz w:val="24"/>
          <w:szCs w:val="24"/>
        </w:rPr>
      </w:pPr>
    </w:p>
    <w:p w:rsidR="00F87DE7" w:rsidRPr="00C70C31" w:rsidRDefault="00F87DE7"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Times New Roman" w:hAnsi="Simplified Arabic" w:cs="Simplified Arabic"/>
          <w:color w:val="000000"/>
          <w:sz w:val="24"/>
          <w:szCs w:val="24"/>
        </w:rPr>
      </w:pPr>
      <w:r w:rsidRPr="00C70C31">
        <w:rPr>
          <w:rFonts w:ascii="Simplified Arabic" w:hAnsi="Simplified Arabic" w:cs="Simplified Arabic"/>
          <w:bCs/>
          <w:color w:val="000000"/>
          <w:sz w:val="24"/>
          <w:szCs w:val="24"/>
          <w:rtl/>
        </w:rPr>
        <w:lastRenderedPageBreak/>
        <w:t>ملخص:</w:t>
      </w:r>
    </w:p>
    <w:p w:rsidR="00F87DE7" w:rsidRPr="00C70C31" w:rsidRDefault="00F87DE7" w:rsidP="00B92ED1">
      <w:pPr>
        <w:bidi/>
        <w:adjustRightInd w:val="0"/>
        <w:spacing w:after="0" w:line="240" w:lineRule="auto"/>
        <w:jc w:val="both"/>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في فلسطين، بلغت نسبة السكان الذين يعانون من الفقر نحو 29% في العام 2017، وهذا يعني أن 1.4 مليون نسمة في فلسطين كانوا فقراء في العام 2017.  بينما كانت نسبة </w:t>
      </w:r>
      <w:r w:rsidR="0034310C" w:rsidRPr="00C70C31">
        <w:rPr>
          <w:rFonts w:ascii="Simplified Arabic" w:hAnsi="Simplified Arabic" w:cs="Simplified Arabic" w:hint="cs"/>
          <w:color w:val="000000"/>
          <w:sz w:val="24"/>
          <w:szCs w:val="24"/>
          <w:rtl/>
          <w:lang w:val="en-US"/>
        </w:rPr>
        <w:t>الأفراد</w:t>
      </w:r>
      <w:r w:rsidRPr="00C70C31">
        <w:rPr>
          <w:rFonts w:ascii="Simplified Arabic" w:hAnsi="Simplified Arabic" w:cs="Simplified Arabic"/>
          <w:color w:val="000000"/>
          <w:sz w:val="24"/>
          <w:szCs w:val="24"/>
          <w:rtl/>
          <w:lang w:val="en-US"/>
        </w:rPr>
        <w:t xml:space="preserve"> الفقراء 25.8% في عام 2011.  وتجدر </w:t>
      </w:r>
      <w:r w:rsidR="0034310C" w:rsidRPr="00C70C31">
        <w:rPr>
          <w:rFonts w:ascii="Simplified Arabic" w:hAnsi="Simplified Arabic" w:cs="Simplified Arabic" w:hint="cs"/>
          <w:color w:val="000000"/>
          <w:sz w:val="24"/>
          <w:szCs w:val="24"/>
          <w:rtl/>
          <w:lang w:val="en-US"/>
        </w:rPr>
        <w:t>الإشارة</w:t>
      </w:r>
      <w:r w:rsidR="00406349" w:rsidRPr="00C70C31">
        <w:rPr>
          <w:rFonts w:ascii="Simplified Arabic" w:hAnsi="Simplified Arabic" w:cs="Simplified Arabic"/>
          <w:color w:val="000000"/>
          <w:sz w:val="24"/>
          <w:szCs w:val="24"/>
          <w:lang w:val="en-US"/>
        </w:rPr>
        <w:t xml:space="preserve"> </w:t>
      </w:r>
      <w:r w:rsidR="0034310C" w:rsidRPr="00C70C31">
        <w:rPr>
          <w:rFonts w:ascii="Simplified Arabic" w:hAnsi="Simplified Arabic" w:cs="Simplified Arabic" w:hint="cs"/>
          <w:color w:val="000000"/>
          <w:sz w:val="24"/>
          <w:szCs w:val="24"/>
          <w:rtl/>
          <w:lang w:val="en-US"/>
        </w:rPr>
        <w:t>إلى</w:t>
      </w:r>
      <w:r w:rsidRPr="00C70C31">
        <w:rPr>
          <w:rFonts w:ascii="Simplified Arabic" w:hAnsi="Simplified Arabic" w:cs="Simplified Arabic"/>
          <w:color w:val="000000"/>
          <w:sz w:val="24"/>
          <w:szCs w:val="24"/>
          <w:rtl/>
          <w:lang w:val="en-US"/>
        </w:rPr>
        <w:t xml:space="preserve"> التباين في </w:t>
      </w:r>
      <w:r w:rsidR="0034310C" w:rsidRPr="00C70C31">
        <w:rPr>
          <w:rFonts w:ascii="Simplified Arabic" w:hAnsi="Simplified Arabic" w:cs="Simplified Arabic" w:hint="cs"/>
          <w:color w:val="000000"/>
          <w:sz w:val="24"/>
          <w:szCs w:val="24"/>
          <w:rtl/>
          <w:lang w:val="en-US"/>
        </w:rPr>
        <w:t>مستويا</w:t>
      </w:r>
      <w:r w:rsidR="0034310C" w:rsidRPr="00C70C31">
        <w:rPr>
          <w:rFonts w:ascii="Simplified Arabic" w:hAnsi="Simplified Arabic" w:cs="Simplified Arabic" w:hint="eastAsia"/>
          <w:color w:val="000000"/>
          <w:sz w:val="24"/>
          <w:szCs w:val="24"/>
          <w:rtl/>
          <w:lang w:val="en-US"/>
        </w:rPr>
        <w:t>ت</w:t>
      </w:r>
      <w:r w:rsidRPr="00C70C31">
        <w:rPr>
          <w:rFonts w:ascii="Simplified Arabic" w:hAnsi="Simplified Arabic" w:cs="Simplified Arabic"/>
          <w:color w:val="000000"/>
          <w:sz w:val="24"/>
          <w:szCs w:val="24"/>
          <w:rtl/>
          <w:lang w:val="en-US"/>
        </w:rPr>
        <w:t xml:space="preserve"> المعيشة ما بين الضفة الغربية وقطاع غزة، فقد بلغت نسبة الفقر في الضفة الغربية 13.9% وفي قطاع غزة 53</w:t>
      </w:r>
      <w:r w:rsidR="00321F52" w:rsidRPr="00C70C31">
        <w:rPr>
          <w:rFonts w:ascii="Simplified Arabic" w:hAnsi="Simplified Arabic" w:cs="Simplified Arabic" w:hint="cs"/>
          <w:color w:val="000000"/>
          <w:sz w:val="24"/>
          <w:szCs w:val="24"/>
          <w:rtl/>
          <w:lang w:val="en-US"/>
        </w:rPr>
        <w:t>.0</w:t>
      </w:r>
      <w:r w:rsidRPr="00C70C31">
        <w:rPr>
          <w:rFonts w:ascii="Simplified Arabic" w:hAnsi="Simplified Arabic" w:cs="Simplified Arabic"/>
          <w:color w:val="000000"/>
          <w:sz w:val="24"/>
          <w:szCs w:val="24"/>
          <w:rtl/>
          <w:lang w:val="en-US"/>
        </w:rPr>
        <w:t>% في عام 2017.</w:t>
      </w:r>
    </w:p>
    <w:p w:rsidR="00F87DE7" w:rsidRPr="00C70C31" w:rsidRDefault="00F87DE7" w:rsidP="00B92ED1">
      <w:pPr>
        <w:spacing w:after="0" w:line="240" w:lineRule="auto"/>
        <w:rPr>
          <w:rFonts w:ascii="Simplified Arabic" w:eastAsia="Consolas" w:hAnsi="Simplified Arabic" w:cs="Simplified Arabic"/>
          <w:color w:val="000000"/>
          <w:sz w:val="24"/>
          <w:szCs w:val="24"/>
          <w:shd w:val="clear" w:color="auto" w:fill="FBFBFB"/>
          <w:rtl/>
          <w:lang w:val="en-US"/>
        </w:rPr>
      </w:pPr>
    </w:p>
    <w:p w:rsidR="007466CB" w:rsidRPr="00C70C31" w:rsidRDefault="007466CB" w:rsidP="00B92ED1">
      <w:pPr>
        <w:spacing w:after="0" w:line="240" w:lineRule="auto"/>
        <w:rPr>
          <w:rFonts w:ascii="Simplified Arabic" w:eastAsia="Consolas" w:hAnsi="Simplified Arabic" w:cs="Simplified Arabic"/>
          <w:color w:val="000000"/>
          <w:sz w:val="24"/>
          <w:szCs w:val="24"/>
          <w:shd w:val="clear" w:color="auto" w:fill="FBFBFB"/>
          <w:rtl/>
        </w:rPr>
      </w:pPr>
    </w:p>
    <w:p w:rsidR="00565904" w:rsidRPr="00C70C31" w:rsidRDefault="00565904" w:rsidP="00C63396">
      <w:pPr>
        <w:spacing w:after="0" w:line="240" w:lineRule="auto"/>
        <w:rPr>
          <w:rFonts w:ascii="Simplified Arabic" w:eastAsia="Consolas" w:hAnsi="Simplified Arabic" w:cs="Simplified Arabic"/>
          <w:color w:val="000000"/>
          <w:sz w:val="24"/>
          <w:szCs w:val="24"/>
          <w:shd w:val="clear" w:color="auto" w:fill="FBFBFB"/>
          <w:lang w:val="en-US"/>
        </w:rPr>
      </w:pPr>
    </w:p>
    <w:p w:rsidR="00C63396" w:rsidRPr="00C70C31" w:rsidRDefault="00C63396">
      <w:pPr>
        <w:rPr>
          <w:rFonts w:ascii="Simplified Arabic" w:eastAsia="Consolas" w:hAnsi="Simplified Arabic" w:cs="Simplified Arabic"/>
          <w:color w:val="000000"/>
          <w:sz w:val="24"/>
          <w:szCs w:val="24"/>
          <w:shd w:val="clear" w:color="auto" w:fill="FBFBFB"/>
          <w:lang w:val="en-US"/>
        </w:rPr>
      </w:pPr>
      <w:r w:rsidRPr="00C70C31">
        <w:rPr>
          <w:rFonts w:ascii="Simplified Arabic" w:eastAsia="Consolas" w:hAnsi="Simplified Arabic" w:cs="Simplified Arabic"/>
          <w:color w:val="000000"/>
          <w:sz w:val="24"/>
          <w:szCs w:val="24"/>
          <w:shd w:val="clear" w:color="auto" w:fill="FBFBFB"/>
          <w:lang w:val="en-US"/>
        </w:rPr>
        <w:br w:type="page"/>
      </w:r>
    </w:p>
    <w:tbl>
      <w:tblPr>
        <w:bidiVisual/>
        <w:tblW w:w="0" w:type="auto"/>
        <w:tblBorders>
          <w:top w:val="thinThickSmallGap" w:sz="24" w:space="0" w:color="CD9931"/>
          <w:left w:val="thinThickSmallGap" w:sz="24" w:space="0" w:color="CD9931"/>
          <w:bottom w:val="thickThinSmallGap" w:sz="24" w:space="0" w:color="CD9931"/>
          <w:right w:val="thickThinSmallGap" w:sz="24" w:space="0" w:color="CD9931"/>
        </w:tblBorders>
        <w:tblLook w:val="04A0"/>
      </w:tblPr>
      <w:tblGrid>
        <w:gridCol w:w="2088"/>
        <w:gridCol w:w="7198"/>
      </w:tblGrid>
      <w:tr w:rsidR="00FD04B2" w:rsidRPr="00C70C31" w:rsidTr="00C70C31">
        <w:tc>
          <w:tcPr>
            <w:tcW w:w="2088" w:type="dxa"/>
            <w:tcBorders>
              <w:top w:val="thinThickSmallGap" w:sz="24" w:space="0" w:color="CD9931"/>
              <w:left w:val="thinThickSmallGap" w:sz="24" w:space="0" w:color="CD9931"/>
              <w:bottom w:val="thickThinSmallGap" w:sz="24" w:space="0" w:color="CD9931"/>
              <w:right w:val="nil"/>
            </w:tcBorders>
            <w:shd w:val="clear" w:color="auto" w:fill="auto"/>
            <w:vAlign w:val="center"/>
            <w:hideMark/>
          </w:tcPr>
          <w:p w:rsidR="00FD04B2"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tcBorders>
              <w:top w:val="thinThickSmallGap" w:sz="24" w:space="0" w:color="CD9931"/>
              <w:left w:val="nil"/>
              <w:bottom w:val="thickThinSmallGap" w:sz="24" w:space="0" w:color="CD9931"/>
              <w:right w:val="thickThinSmallGap" w:sz="24" w:space="0" w:color="CD9931"/>
            </w:tcBorders>
            <w:shd w:val="clear" w:color="auto" w:fill="auto"/>
            <w:vAlign w:val="center"/>
            <w:hideMark/>
          </w:tcPr>
          <w:p w:rsidR="00FD04B2" w:rsidRPr="00C70C31" w:rsidRDefault="00FD04B2" w:rsidP="00C70C31">
            <w:pPr>
              <w:pStyle w:val="Header"/>
              <w:tabs>
                <w:tab w:val="left" w:pos="720"/>
              </w:tabs>
              <w:bidi/>
              <w:spacing w:after="120"/>
              <w:jc w:val="both"/>
              <w:rPr>
                <w:rFonts w:ascii="Times New Roman" w:hAnsi="Times New Roman" w:cs="Times New Roman"/>
                <w:b/>
                <w:bCs/>
                <w:color w:val="000000"/>
                <w:sz w:val="24"/>
                <w:szCs w:val="24"/>
              </w:rPr>
            </w:pPr>
            <w:r w:rsidRPr="00C70C31">
              <w:rPr>
                <w:rFonts w:ascii="Simplified Arabic" w:hAnsi="Simplified Arabic" w:cs="Simplified Arabic"/>
                <w:bCs/>
                <w:color w:val="000000"/>
                <w:sz w:val="28"/>
                <w:szCs w:val="28"/>
                <w:rtl/>
                <w:lang w:val="en-US"/>
              </w:rPr>
              <w:t>الهدف 2- القضاء على الجوع وتوفير الأمن الغذائي والتغذية المحسّنة وتعزيز الزراعة المستدامة</w:t>
            </w:r>
          </w:p>
        </w:tc>
      </w:tr>
    </w:tbl>
    <w:p w:rsidR="00FD04B2" w:rsidRPr="00C70C31" w:rsidRDefault="00FD04B2" w:rsidP="00FD04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p>
    <w:p w:rsidR="007466CB" w:rsidRPr="00C70C31" w:rsidRDefault="007466CB"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مقدمة حول الهدف:</w:t>
      </w:r>
    </w:p>
    <w:p w:rsidR="007466CB" w:rsidRPr="00C70C31" w:rsidRDefault="007466CB" w:rsidP="00B92ED1">
      <w:pPr>
        <w:pStyle w:val="HTMLPreformatted"/>
        <w:shd w:val="clear" w:color="auto" w:fill="FFFFFF"/>
        <w:bidi/>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يسعى الهدف الثاني إلى ضمان تمتع الإنسانية جمعاء بإمكانية الحصول على غذاء صحي ومغذٍ. ورغم تركز مشاكل الجوع والأمن الغذائي في الدول النامية، إلا أن </w:t>
      </w:r>
      <w:r w:rsidR="0034310C" w:rsidRPr="00C70C31">
        <w:rPr>
          <w:rFonts w:ascii="Simplified Arabic" w:hAnsi="Simplified Arabic" w:cs="Simplified Arabic" w:hint="cs"/>
          <w:color w:val="000000"/>
          <w:sz w:val="24"/>
          <w:szCs w:val="24"/>
          <w:rtl/>
        </w:rPr>
        <w:t>الإستراتيجية</w:t>
      </w:r>
      <w:r w:rsidRPr="00C70C31">
        <w:rPr>
          <w:rFonts w:ascii="Simplified Arabic" w:hAnsi="Simplified Arabic" w:cs="Simplified Arabic"/>
          <w:color w:val="000000"/>
          <w:sz w:val="24"/>
          <w:szCs w:val="24"/>
          <w:rtl/>
        </w:rPr>
        <w:t xml:space="preserve"> تشتمل على كافة دول العالم، في محاولة لتحسين النواحي الكمية والنوعية للتغذية وتعزيز الزراعة المستدامة.</w:t>
      </w:r>
    </w:p>
    <w:p w:rsidR="007466CB" w:rsidRPr="00C70C31" w:rsidRDefault="007466CB" w:rsidP="00B92ED1">
      <w:pPr>
        <w:pStyle w:val="HTMLPreformatted"/>
        <w:shd w:val="clear" w:color="auto" w:fill="FFFFFF"/>
        <w:bidi/>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تسهم العوامل المختلفة في تنفيذ هذه </w:t>
      </w:r>
      <w:r w:rsidR="0034310C" w:rsidRPr="00C70C31">
        <w:rPr>
          <w:rFonts w:ascii="Simplified Arabic" w:hAnsi="Simplified Arabic" w:cs="Simplified Arabic" w:hint="cs"/>
          <w:color w:val="000000"/>
          <w:sz w:val="24"/>
          <w:szCs w:val="24"/>
          <w:rtl/>
        </w:rPr>
        <w:t>الإستراتيجية</w:t>
      </w:r>
      <w:r w:rsidRPr="00C70C31">
        <w:rPr>
          <w:rFonts w:ascii="Simplified Arabic" w:hAnsi="Simplified Arabic" w:cs="Simplified Arabic"/>
          <w:color w:val="000000"/>
          <w:sz w:val="24"/>
          <w:szCs w:val="24"/>
          <w:rtl/>
        </w:rPr>
        <w:t>، التي تعد حيوية لضم</w:t>
      </w:r>
      <w:r w:rsidR="000D6359" w:rsidRPr="00C70C31">
        <w:rPr>
          <w:rFonts w:ascii="Simplified Arabic" w:hAnsi="Simplified Arabic" w:cs="Simplified Arabic" w:hint="cs"/>
          <w:color w:val="000000"/>
          <w:sz w:val="24"/>
          <w:szCs w:val="24"/>
          <w:rtl/>
        </w:rPr>
        <w:t>ا</w:t>
      </w:r>
      <w:r w:rsidRPr="00C70C31">
        <w:rPr>
          <w:rFonts w:ascii="Simplified Arabic" w:hAnsi="Simplified Arabic" w:cs="Simplified Arabic"/>
          <w:color w:val="000000"/>
          <w:sz w:val="24"/>
          <w:szCs w:val="24"/>
          <w:rtl/>
        </w:rPr>
        <w:t>ن الأمن الغذائي لتعداد سكان العالم المتزايد سريعا وللاستدامة البيئية لإنتاج الغذاء: من سوق زراعي يعمل بالشكل السليم، إلى تكافؤ الحصول للأرض وللتكنولوجيا، إلى سياسات دعم التنمية الريفية والمحافظة على التنوع الجيني للنباتات والحيوانات.</w:t>
      </w:r>
    </w:p>
    <w:p w:rsidR="00A50593" w:rsidRPr="00C70C31" w:rsidRDefault="00A50593" w:rsidP="00B92ED1">
      <w:pPr>
        <w:pStyle w:val="HTMLPreformatted"/>
        <w:shd w:val="clear" w:color="auto" w:fill="FFFFFF"/>
        <w:bidi/>
        <w:jc w:val="both"/>
        <w:rPr>
          <w:rFonts w:ascii="Simplified Arabic" w:hAnsi="Simplified Arabic" w:cs="Simplified Arabic"/>
          <w:color w:val="000000"/>
          <w:sz w:val="24"/>
          <w:szCs w:val="24"/>
        </w:rPr>
      </w:pPr>
    </w:p>
    <w:p w:rsidR="007466CB" w:rsidRPr="00C70C31" w:rsidRDefault="007466CB"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الغايات:</w:t>
      </w:r>
    </w:p>
    <w:p w:rsidR="007466CB" w:rsidRPr="00C70C31" w:rsidRDefault="007466CB" w:rsidP="0045324F">
      <w:pPr>
        <w:pStyle w:val="Bodytext1"/>
        <w:shd w:val="clear" w:color="auto" w:fill="auto"/>
        <w:bidi/>
        <w:spacing w:before="0" w:after="0" w:line="240" w:lineRule="auto"/>
        <w:ind w:right="442" w:firstLine="0"/>
        <w:rPr>
          <w:rFonts w:ascii="Simplified Arabic" w:eastAsia="Calibri" w:hAnsi="Simplified Arabic" w:cs="Simplified Arabic"/>
          <w:color w:val="000000"/>
          <w:spacing w:val="0"/>
          <w:sz w:val="24"/>
          <w:szCs w:val="24"/>
          <w:lang w:val="en-US"/>
        </w:rPr>
      </w:pPr>
      <w:r w:rsidRPr="00C70C31">
        <w:rPr>
          <w:rFonts w:ascii="Simplified Arabic" w:eastAsia="Calibri" w:hAnsi="Simplified Arabic" w:cs="Simplified Arabic"/>
          <w:color w:val="000000"/>
          <w:spacing w:val="0"/>
          <w:sz w:val="24"/>
          <w:szCs w:val="24"/>
          <w:rtl/>
          <w:lang w:val="en-US"/>
        </w:rPr>
        <w:t xml:space="preserve">ينقسم الهدف الثاني إلى ثمانية </w:t>
      </w:r>
      <w:r w:rsidR="00F266F6" w:rsidRPr="00C70C31">
        <w:rPr>
          <w:rFonts w:ascii="Simplified Arabic" w:eastAsia="Calibri" w:hAnsi="Simplified Arabic" w:cs="Simplified Arabic" w:hint="cs"/>
          <w:color w:val="000000"/>
          <w:spacing w:val="0"/>
          <w:sz w:val="24"/>
          <w:szCs w:val="24"/>
          <w:rtl/>
          <w:lang w:val="en-US"/>
        </w:rPr>
        <w:t>غايات</w:t>
      </w:r>
      <w:r w:rsidRPr="00C70C31">
        <w:rPr>
          <w:rFonts w:ascii="Simplified Arabic" w:eastAsia="Calibri" w:hAnsi="Simplified Arabic" w:cs="Simplified Arabic"/>
          <w:color w:val="000000"/>
          <w:spacing w:val="0"/>
          <w:sz w:val="24"/>
          <w:szCs w:val="24"/>
          <w:rtl/>
          <w:lang w:val="en-US"/>
        </w:rPr>
        <w:t xml:space="preserve">، منها 3 تشير إلى </w:t>
      </w:r>
      <w:r w:rsidR="0045324F" w:rsidRPr="00C70C31">
        <w:rPr>
          <w:rFonts w:ascii="Simplified Arabic" w:eastAsia="Calibri" w:hAnsi="Simplified Arabic" w:cs="Simplified Arabic" w:hint="cs"/>
          <w:color w:val="000000"/>
          <w:spacing w:val="0"/>
          <w:sz w:val="24"/>
          <w:szCs w:val="24"/>
          <w:rtl/>
          <w:lang w:val="en-US"/>
        </w:rPr>
        <w:t>سبل</w:t>
      </w:r>
      <w:r w:rsidRPr="00C70C31">
        <w:rPr>
          <w:rFonts w:ascii="Simplified Arabic" w:eastAsia="Calibri" w:hAnsi="Simplified Arabic" w:cs="Simplified Arabic"/>
          <w:color w:val="000000"/>
          <w:spacing w:val="0"/>
          <w:sz w:val="24"/>
          <w:szCs w:val="24"/>
          <w:rtl/>
          <w:lang w:val="en-US"/>
        </w:rPr>
        <w:t xml:space="preserve"> التنفيذ:</w:t>
      </w:r>
    </w:p>
    <w:p w:rsidR="007466CB" w:rsidRPr="00C70C31" w:rsidRDefault="00B12192"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1.2</w:t>
      </w:r>
    </w:p>
    <w:p w:rsidR="007466CB" w:rsidRPr="00C70C31" w:rsidRDefault="007466CB" w:rsidP="00B92ED1">
      <w:pPr>
        <w:bidi/>
        <w:spacing w:after="0" w:line="240" w:lineRule="auto"/>
        <w:jc w:val="both"/>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القضاء على الجوع وضمان حصول الجميع، ولا سيما الفقراء والفئات الضعيفة، بمن فيهم الرضّع، على ما يكفيهم من الغذاء المأمون والمغذّي طوال العام بحلول عام 2030</w:t>
      </w:r>
      <w:r w:rsidRPr="00C70C31">
        <w:rPr>
          <w:rFonts w:ascii="Simplified Arabic" w:hAnsi="Simplified Arabic" w:cs="Simplified Arabic"/>
          <w:color w:val="000000"/>
          <w:sz w:val="24"/>
          <w:szCs w:val="24"/>
          <w:shd w:val="clear" w:color="auto" w:fill="FFFFFF"/>
        </w:rPr>
        <w:t>.</w:t>
      </w:r>
    </w:p>
    <w:p w:rsidR="007466CB" w:rsidRPr="00C70C31" w:rsidRDefault="00B12192"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2.2</w:t>
      </w:r>
    </w:p>
    <w:p w:rsidR="007466CB" w:rsidRPr="00C70C31" w:rsidRDefault="007466CB" w:rsidP="00B92ED1">
      <w:pPr>
        <w:bidi/>
        <w:spacing w:after="0" w:line="240" w:lineRule="auto"/>
        <w:jc w:val="both"/>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وضع نهاية لجميع أشكال سوء التغذية، بحلول عام 2030، بما في ذلك تحقيق الأهداف المتّفق عليها دوليا بشأن توقّف النمو والهزال لدى الأطفال دون سن الخامسة، ومعالجة الاحتياجات التغذوية للمراهقات والنساء الحوامل والمرضعات وكبار السن بحلول عام 2025</w:t>
      </w:r>
      <w:r w:rsidRPr="00C70C31">
        <w:rPr>
          <w:rFonts w:ascii="Simplified Arabic" w:hAnsi="Simplified Arabic" w:cs="Simplified Arabic"/>
          <w:color w:val="000000"/>
          <w:sz w:val="24"/>
          <w:szCs w:val="24"/>
          <w:shd w:val="clear" w:color="auto" w:fill="FFFFFF"/>
        </w:rPr>
        <w:t>.</w:t>
      </w:r>
    </w:p>
    <w:p w:rsidR="007466CB" w:rsidRPr="00C70C31" w:rsidRDefault="00B12192"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3.2</w:t>
      </w:r>
    </w:p>
    <w:p w:rsidR="007466CB" w:rsidRPr="00C70C31" w:rsidRDefault="007466CB" w:rsidP="00B92ED1">
      <w:pPr>
        <w:bidi/>
        <w:spacing w:after="0" w:line="240" w:lineRule="auto"/>
        <w:jc w:val="both"/>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مضاعفة الإنتاجية الزراعية ودخل صغار منتجي الأغذية، ولا سيما النساء وأفراد الشعوب الأصلية والمزارعين الأسريين والرعاة والصيادين، بما في ذلك من خلال ضمان المساواة في حصولهم على الأراضي وعلى موارد الإنتاج الأخرى والمدخلات والمعارف والخدمات المالية وإمكانية وصولهم إلى الأسواق وحصولهم على الفرص لتحقيق قيمة مضافة وحصولهم على فرص عمل غير زراعية، بحلول عام 2030</w:t>
      </w:r>
      <w:r w:rsidRPr="00C70C31">
        <w:rPr>
          <w:rFonts w:ascii="Simplified Arabic" w:hAnsi="Simplified Arabic" w:cs="Simplified Arabic"/>
          <w:color w:val="000000"/>
          <w:sz w:val="24"/>
          <w:szCs w:val="24"/>
          <w:shd w:val="clear" w:color="auto" w:fill="FFFFFF"/>
        </w:rPr>
        <w:t>.</w:t>
      </w:r>
    </w:p>
    <w:p w:rsidR="007466CB" w:rsidRPr="00C70C31" w:rsidRDefault="00B12192" w:rsidP="00B92ED1">
      <w:pPr>
        <w:bidi/>
        <w:spacing w:after="0" w:line="240" w:lineRule="auto"/>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4.2</w:t>
      </w:r>
    </w:p>
    <w:p w:rsidR="007466CB" w:rsidRPr="00C70C31" w:rsidRDefault="007466CB" w:rsidP="00537588">
      <w:pPr>
        <w:bidi/>
        <w:spacing w:after="0" w:line="240" w:lineRule="auto"/>
        <w:jc w:val="both"/>
        <w:rPr>
          <w:rFonts w:ascii="Simplified Arabic" w:eastAsia="Times New Roman" w:hAnsi="Simplified Arabic" w:cs="Simplified Arabic"/>
          <w:color w:val="000000"/>
          <w:sz w:val="24"/>
          <w:szCs w:val="24"/>
          <w:rtl/>
          <w:lang w:val="en-US"/>
        </w:rPr>
      </w:pPr>
      <w:r w:rsidRPr="00C70C31">
        <w:rPr>
          <w:rFonts w:ascii="Simplified Arabic" w:hAnsi="Simplified Arabic" w:cs="Simplified Arabic"/>
          <w:color w:val="000000"/>
          <w:sz w:val="24"/>
          <w:szCs w:val="24"/>
          <w:shd w:val="clear" w:color="auto" w:fill="FFFFFF"/>
          <w:rtl/>
        </w:rPr>
        <w:t>ضمان وجود نظم إنتاج غذائي مستدامة، وتنفيذ ممارسات زراعية متينة تؤدي إلى زيادة الإنتاجية والمحاصيل، وتساعد على الحفاظ على النظم الإيكولوجية، وتعزز القدرة على التكيّف مع تغير المناخ وعلى مواجهة أحوال الطقس المتطرفة وحالات الجفاف والفيضانات وغيرها من الكوارث، وتحسِّن تدريجيا نوعية الأراضي والتربة، بحلول عام 2030</w:t>
      </w:r>
      <w:r w:rsidRPr="00C70C31">
        <w:rPr>
          <w:rFonts w:ascii="Simplified Arabic" w:hAnsi="Simplified Arabic" w:cs="Simplified Arabic"/>
          <w:color w:val="000000"/>
          <w:sz w:val="24"/>
          <w:szCs w:val="24"/>
          <w:shd w:val="clear" w:color="auto" w:fill="FFFFFF"/>
        </w:rPr>
        <w:t>.</w:t>
      </w:r>
    </w:p>
    <w:p w:rsidR="007466CB" w:rsidRPr="00C70C31" w:rsidRDefault="00B12192"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5.2</w:t>
      </w:r>
    </w:p>
    <w:p w:rsidR="00C63396" w:rsidRPr="00C70C31" w:rsidRDefault="007466CB" w:rsidP="00C63396">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hAnsi="Simplified Arabic" w:cs="Simplified Arabic"/>
          <w:color w:val="000000"/>
          <w:sz w:val="24"/>
          <w:szCs w:val="24"/>
          <w:shd w:val="clear" w:color="auto" w:fill="FFFFFF"/>
          <w:rtl/>
        </w:rPr>
        <w:t xml:space="preserve">الحفاظ على التنوع الجيني للبذور والنباتات المزروعة والحيوانات الأليفة وما يتصل بها من الأنواع البرية، بما في ذلك من خلال بنوك البذور والنباتات المتنوّعة التي تُدار إدارة سليمة على كل من الصعيد الوطني والإقليمي والدولي، وضمان الوصول إليها </w:t>
      </w:r>
      <w:r w:rsidRPr="00C70C31">
        <w:rPr>
          <w:rFonts w:ascii="Simplified Arabic" w:hAnsi="Simplified Arabic" w:cs="Simplified Arabic"/>
          <w:color w:val="000000"/>
          <w:sz w:val="24"/>
          <w:szCs w:val="24"/>
          <w:shd w:val="clear" w:color="auto" w:fill="FFFFFF"/>
          <w:rtl/>
        </w:rPr>
        <w:lastRenderedPageBreak/>
        <w:t xml:space="preserve">وتقاسم المنافع الناشئة عن استخدام الموارد الجينية وما يتّصل بها من معارف تقليدية بعدل وإنصاف على النحو المتفق عليه دوليا، بحلول عام </w:t>
      </w:r>
      <w:r w:rsidR="00B12192" w:rsidRPr="00C70C31">
        <w:rPr>
          <w:rFonts w:ascii="Simplified Arabic" w:hAnsi="Simplified Arabic" w:cs="Simplified Arabic" w:hint="cs"/>
          <w:color w:val="000000"/>
          <w:sz w:val="24"/>
          <w:szCs w:val="24"/>
          <w:shd w:val="clear" w:color="auto" w:fill="FFFFFF"/>
          <w:rtl/>
        </w:rPr>
        <w:t>20</w:t>
      </w:r>
      <w:r w:rsidR="007B6D48" w:rsidRPr="00C70C31">
        <w:rPr>
          <w:rFonts w:ascii="Simplified Arabic" w:hAnsi="Simplified Arabic" w:cs="Simplified Arabic" w:hint="cs"/>
          <w:color w:val="000000"/>
          <w:sz w:val="24"/>
          <w:szCs w:val="24"/>
          <w:shd w:val="clear" w:color="auto" w:fill="FFFFFF"/>
          <w:rtl/>
        </w:rPr>
        <w:t>2</w:t>
      </w:r>
      <w:r w:rsidR="00B12192" w:rsidRPr="00C70C31">
        <w:rPr>
          <w:rFonts w:ascii="Simplified Arabic" w:hAnsi="Simplified Arabic" w:cs="Simplified Arabic" w:hint="cs"/>
          <w:color w:val="000000"/>
          <w:sz w:val="24"/>
          <w:szCs w:val="24"/>
          <w:shd w:val="clear" w:color="auto" w:fill="FFFFFF"/>
          <w:rtl/>
        </w:rPr>
        <w:t>0</w:t>
      </w:r>
      <w:r w:rsidRPr="00C70C31">
        <w:rPr>
          <w:rFonts w:ascii="Simplified Arabic" w:hAnsi="Simplified Arabic" w:cs="Simplified Arabic"/>
          <w:color w:val="000000"/>
          <w:sz w:val="24"/>
          <w:szCs w:val="24"/>
          <w:shd w:val="clear" w:color="auto" w:fill="FFFFFF"/>
        </w:rPr>
        <w:t>.</w:t>
      </w:r>
    </w:p>
    <w:p w:rsidR="007466CB" w:rsidRPr="00C70C31" w:rsidRDefault="00B12192" w:rsidP="00C63396">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2.أ</w:t>
      </w:r>
    </w:p>
    <w:p w:rsidR="007466CB" w:rsidRPr="00C70C31" w:rsidRDefault="007466CB" w:rsidP="00537588">
      <w:pPr>
        <w:bidi/>
        <w:spacing w:after="0" w:line="240" w:lineRule="auto"/>
        <w:jc w:val="both"/>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زيادة الاستثمار، بما في ذلك عن طريق التعاون الدولي المعزّز، في البنى التحتية الريفية، وفي البحوث الزراعية وخدمات الإرشاد الزراعي، وفي تطوير التكنولوجيا وبنوك الجينات الحيوانية والنباتية من أجل تعزيز القدرة الإنتاجية الزراعية في البلدان النامية، ولا سيما في أقل البلدان نموا</w:t>
      </w:r>
      <w:r w:rsidRPr="00C70C31">
        <w:rPr>
          <w:rFonts w:ascii="Simplified Arabic" w:hAnsi="Simplified Arabic" w:cs="Simplified Arabic"/>
          <w:color w:val="000000"/>
          <w:sz w:val="24"/>
          <w:szCs w:val="24"/>
          <w:shd w:val="clear" w:color="auto" w:fill="FFFFFF"/>
        </w:rPr>
        <w:t>.</w:t>
      </w:r>
    </w:p>
    <w:p w:rsidR="007466CB" w:rsidRPr="00C70C31" w:rsidRDefault="00B12192" w:rsidP="00B92ED1">
      <w:pPr>
        <w:bidi/>
        <w:spacing w:after="0" w:line="240" w:lineRule="auto"/>
        <w:jc w:val="both"/>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2.ب</w:t>
      </w:r>
    </w:p>
    <w:p w:rsidR="007466CB" w:rsidRPr="00C70C31" w:rsidRDefault="007466CB" w:rsidP="00537588">
      <w:pPr>
        <w:bidi/>
        <w:spacing w:after="0" w:line="240" w:lineRule="auto"/>
        <w:jc w:val="both"/>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منع القيود المفروضة على التجارة وتصحيح التشوهات في الأسواق الزراعية العالمية، بما في ذلك عن طريق الإلغاء الموازي لجميع أشكال إعانات الصادرات الزراعية، وجميع تدابير التصدير ذات الأثر المماثل، وفقا لتكليف جولة الدوحة الإنمائية</w:t>
      </w:r>
      <w:r w:rsidRPr="00C70C31">
        <w:rPr>
          <w:rFonts w:ascii="Simplified Arabic" w:hAnsi="Simplified Arabic" w:cs="Simplified Arabic"/>
          <w:color w:val="000000"/>
          <w:sz w:val="24"/>
          <w:szCs w:val="24"/>
          <w:shd w:val="clear" w:color="auto" w:fill="FFFFFF"/>
        </w:rPr>
        <w:t>.</w:t>
      </w:r>
    </w:p>
    <w:p w:rsidR="007466CB" w:rsidRPr="00C70C31" w:rsidRDefault="00B12192" w:rsidP="00B92ED1">
      <w:pPr>
        <w:bidi/>
        <w:spacing w:after="0" w:line="240" w:lineRule="auto"/>
        <w:rPr>
          <w:rFonts w:ascii="Simplified Arabic" w:eastAsia="Times New Roman" w:hAnsi="Simplified Arabic" w:cs="Simplified Arabic"/>
          <w:b/>
          <w:bCs/>
          <w:color w:val="000000"/>
          <w:sz w:val="24"/>
          <w:szCs w:val="24"/>
          <w:rtl/>
          <w:lang w:val="en-US"/>
        </w:rPr>
      </w:pPr>
      <w:r w:rsidRPr="00C70C31">
        <w:rPr>
          <w:rFonts w:ascii="Simplified Arabic" w:eastAsia="Times New Roman" w:hAnsi="Simplified Arabic" w:cs="Simplified Arabic" w:hint="cs"/>
          <w:b/>
          <w:bCs/>
          <w:color w:val="000000"/>
          <w:sz w:val="24"/>
          <w:szCs w:val="24"/>
          <w:rtl/>
          <w:lang w:val="en-US"/>
        </w:rPr>
        <w:t>2.ج</w:t>
      </w:r>
    </w:p>
    <w:p w:rsidR="007466CB" w:rsidRPr="00C70C31" w:rsidRDefault="007466CB" w:rsidP="00537588">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اعتماد تدابير لضمان سلامة أداء أسواق السلع الأساسية ومشتقاتها وتيسير الحصول على المعلومات عن الأسواق في الوقت المناسب، بما في ذلك عن الاحتياطيات من الأغذية، وذلك للمساعدة على الحد من شدة تقلب أسعارها</w:t>
      </w:r>
      <w:r w:rsidRPr="00C70C31">
        <w:rPr>
          <w:rFonts w:ascii="Simplified Arabic" w:hAnsi="Simplified Arabic" w:cs="Simplified Arabic"/>
          <w:color w:val="000000"/>
          <w:sz w:val="24"/>
          <w:szCs w:val="24"/>
          <w:shd w:val="clear" w:color="auto" w:fill="FFFFFF"/>
        </w:rPr>
        <w:t>.</w:t>
      </w:r>
    </w:p>
    <w:p w:rsidR="00A50593" w:rsidRPr="00C70C31" w:rsidRDefault="00A50593" w:rsidP="00B92ED1">
      <w:pPr>
        <w:bidi/>
        <w:spacing w:after="0" w:line="240" w:lineRule="auto"/>
        <w:rPr>
          <w:rFonts w:ascii="Simplified Arabic" w:hAnsi="Simplified Arabic" w:cs="Simplified Arabic"/>
          <w:color w:val="000000"/>
          <w:sz w:val="24"/>
          <w:szCs w:val="24"/>
          <w:shd w:val="clear" w:color="auto" w:fill="FFFFFF"/>
          <w:rtl/>
          <w:lang w:val="en-US"/>
        </w:rPr>
      </w:pPr>
    </w:p>
    <w:p w:rsidR="00A50593" w:rsidRPr="00C70C31" w:rsidRDefault="00A50593" w:rsidP="00090F45">
      <w:pPr>
        <w:pStyle w:val="Heading1220"/>
        <w:widowControl/>
        <w:shd w:val="clear" w:color="auto" w:fill="auto"/>
        <w:bidi/>
        <w:spacing w:afterLines="50" w:line="240" w:lineRule="auto"/>
        <w:jc w:val="both"/>
        <w:rPr>
          <w:rFonts w:ascii="Simplified Arabic" w:eastAsia="Calibri" w:hAnsi="Simplified Arabic" w:cs="Simplified Arabic"/>
          <w:color w:val="000000"/>
          <w:spacing w:val="0"/>
          <w:sz w:val="24"/>
          <w:szCs w:val="24"/>
          <w:shd w:val="clear" w:color="auto" w:fill="FFFFFF"/>
          <w:rtl/>
        </w:rPr>
      </w:pPr>
      <w:r w:rsidRPr="00C70C31">
        <w:rPr>
          <w:rFonts w:ascii="Simplified Arabic" w:eastAsia="Calibri" w:hAnsi="Simplified Arabic" w:cs="Simplified Arabic"/>
          <w:color w:val="000000"/>
          <w:spacing w:val="0"/>
          <w:sz w:val="24"/>
          <w:szCs w:val="24"/>
          <w:shd w:val="clear" w:color="auto" w:fill="FFFFFF"/>
          <w:rtl/>
        </w:rPr>
        <w:t>المؤشرات المرصودة</w:t>
      </w:r>
      <w:r w:rsidR="00090F45" w:rsidRPr="00C70C31">
        <w:rPr>
          <w:rFonts w:ascii="Simplified Arabic" w:eastAsia="Calibri" w:hAnsi="Simplified Arabic" w:cs="Simplified Arabic" w:hint="cs"/>
          <w:color w:val="000000"/>
          <w:spacing w:val="0"/>
          <w:sz w:val="24"/>
          <w:szCs w:val="24"/>
          <w:shd w:val="clear" w:color="auto" w:fill="FFFFFF"/>
          <w:rtl/>
        </w:rPr>
        <w:t xml:space="preserve"> </w:t>
      </w:r>
      <w:r w:rsidRPr="00C70C31">
        <w:rPr>
          <w:rFonts w:ascii="Simplified Arabic" w:eastAsia="Calibri" w:hAnsi="Simplified Arabic" w:cs="Simplified Arabic"/>
          <w:color w:val="000000"/>
          <w:spacing w:val="0"/>
          <w:sz w:val="24"/>
          <w:szCs w:val="24"/>
          <w:shd w:val="clear" w:color="auto" w:fill="FFFFFF"/>
          <w:rtl/>
        </w:rPr>
        <w:t>من قبل الجهاز</w:t>
      </w:r>
      <w:r w:rsidR="00090F45" w:rsidRPr="00C70C31">
        <w:rPr>
          <w:rFonts w:ascii="Simplified Arabic" w:eastAsia="Calibri" w:hAnsi="Simplified Arabic" w:cs="Simplified Arabic" w:hint="cs"/>
          <w:color w:val="000000"/>
          <w:spacing w:val="0"/>
          <w:sz w:val="24"/>
          <w:szCs w:val="24"/>
          <w:shd w:val="clear" w:color="auto" w:fill="FFFFFF"/>
          <w:rtl/>
        </w:rPr>
        <w:t xml:space="preserve"> </w:t>
      </w:r>
      <w:r w:rsidRPr="00C70C31">
        <w:rPr>
          <w:rFonts w:ascii="Simplified Arabic" w:eastAsia="Calibri" w:hAnsi="Simplified Arabic" w:cs="Simplified Arabic"/>
          <w:color w:val="000000"/>
          <w:spacing w:val="0"/>
          <w:sz w:val="24"/>
          <w:szCs w:val="24"/>
          <w:shd w:val="clear" w:color="auto" w:fill="FFFFFF"/>
          <w:rtl/>
        </w:rPr>
        <w:t xml:space="preserve">المركزي للإحصاء الفلسطيني </w:t>
      </w:r>
    </w:p>
    <w:p w:rsidR="00CB419F" w:rsidRPr="00C70C31" w:rsidRDefault="00CB419F" w:rsidP="00296833">
      <w:pPr>
        <w:pStyle w:val="Bodytext1"/>
        <w:shd w:val="clear" w:color="auto" w:fill="auto"/>
        <w:bidi/>
        <w:spacing w:before="0" w:after="0" w:line="240" w:lineRule="auto"/>
        <w:ind w:right="-1" w:firstLine="0"/>
        <w:rPr>
          <w:rFonts w:ascii="Simplified Arabic" w:eastAsia="Calibri" w:hAnsi="Simplified Arabic" w:cs="Simplified Arabic"/>
          <w:color w:val="000000"/>
          <w:spacing w:val="0"/>
          <w:sz w:val="24"/>
          <w:szCs w:val="24"/>
          <w:shd w:val="clear" w:color="auto" w:fill="FFFFFF"/>
          <w:rtl/>
        </w:rPr>
      </w:pPr>
      <w:r w:rsidRPr="00C70C31">
        <w:rPr>
          <w:rFonts w:ascii="Simplified Arabic" w:eastAsia="Calibri" w:hAnsi="Simplified Arabic" w:cs="Simplified Arabic"/>
          <w:color w:val="000000"/>
          <w:spacing w:val="0"/>
          <w:sz w:val="24"/>
          <w:szCs w:val="24"/>
          <w:shd w:val="clear" w:color="auto" w:fill="FFFFFF"/>
          <w:rtl/>
        </w:rPr>
        <w:t>أصدر الجهاز بيانات حول</w:t>
      </w:r>
      <w:r w:rsidRPr="00C70C31">
        <w:rPr>
          <w:rFonts w:ascii="Simplified Arabic" w:eastAsia="Calibri" w:hAnsi="Simplified Arabic" w:cs="Simplified Arabic"/>
          <w:color w:val="000000"/>
          <w:spacing w:val="0"/>
          <w:sz w:val="24"/>
          <w:szCs w:val="24"/>
          <w:shd w:val="clear" w:color="auto" w:fill="FFFFFF"/>
        </w:rPr>
        <w:t xml:space="preserve">4 </w:t>
      </w:r>
      <w:r w:rsidRPr="00C70C31">
        <w:rPr>
          <w:rFonts w:ascii="Simplified Arabic" w:eastAsia="Calibri" w:hAnsi="Simplified Arabic" w:cs="Simplified Arabic"/>
          <w:color w:val="000000"/>
          <w:spacing w:val="0"/>
          <w:sz w:val="24"/>
          <w:szCs w:val="24"/>
          <w:shd w:val="clear" w:color="auto" w:fill="FFFFFF"/>
          <w:rtl/>
        </w:rPr>
        <w:t xml:space="preserve"> مؤشرات للهدف 2، تشكل 6 نقاط بيانات، تشير إلى 3 غايات من الغايات </w:t>
      </w:r>
      <w:r w:rsidR="000B69E2" w:rsidRPr="00C70C31">
        <w:rPr>
          <w:rFonts w:ascii="Simplified Arabic" w:eastAsia="Calibri" w:hAnsi="Simplified Arabic" w:cs="Simplified Arabic"/>
          <w:color w:val="000000"/>
          <w:spacing w:val="0"/>
          <w:sz w:val="24"/>
          <w:szCs w:val="24"/>
          <w:shd w:val="clear" w:color="auto" w:fill="FFFFFF"/>
          <w:rtl/>
        </w:rPr>
        <w:t>الثمانية</w:t>
      </w:r>
    </w:p>
    <w:p w:rsidR="00CB419F" w:rsidRPr="00C70C31" w:rsidRDefault="00CB419F"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16"/>
          <w:szCs w:val="16"/>
          <w:rtl/>
        </w:rPr>
      </w:pPr>
    </w:p>
    <w:p w:rsidR="007466CB" w:rsidRPr="00C70C31" w:rsidRDefault="007466CB" w:rsidP="00B06F89">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lang w:bidi="ar-JO"/>
        </w:rPr>
        <w:t xml:space="preserve">جدول </w:t>
      </w:r>
      <w:r w:rsidR="00A1003F" w:rsidRPr="00C70C31">
        <w:rPr>
          <w:rFonts w:ascii="Simplified Arabic" w:hAnsi="Simplified Arabic" w:cs="Simplified Arabic" w:hint="cs"/>
          <w:b/>
          <w:bCs/>
          <w:color w:val="000000"/>
          <w:rtl/>
          <w:lang w:bidi="ar-JO"/>
        </w:rPr>
        <w:t xml:space="preserve">1.2: </w:t>
      </w:r>
      <w:r w:rsidR="000B69E2" w:rsidRPr="00C70C31">
        <w:rPr>
          <w:rFonts w:ascii="Simplified Arabic" w:hAnsi="Simplified Arabic" w:cs="Simplified Arabic"/>
          <w:b/>
          <w:bCs/>
          <w:color w:val="000000"/>
          <w:rtl/>
        </w:rPr>
        <w:t>قائمة مؤشرات التنمية المستدامة المرصودة من قبل الجهاز المركزي للإحصاء الفلسطيني</w:t>
      </w:r>
    </w:p>
    <w:p w:rsidR="00B06F89" w:rsidRPr="00C70C31" w:rsidRDefault="00B06F89" w:rsidP="00B06F89">
      <w:pPr>
        <w:bidi/>
        <w:spacing w:after="0" w:line="240" w:lineRule="auto"/>
        <w:jc w:val="center"/>
        <w:rPr>
          <w:rFonts w:ascii="Simplified Arabic" w:hAnsi="Simplified Arabic" w:cs="Simplified Arabic"/>
          <w:b/>
          <w:bCs/>
          <w:color w:val="000000"/>
          <w:sz w:val="12"/>
          <w:szCs w:val="12"/>
          <w:lang w:val="en-US"/>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2"/>
        <w:gridCol w:w="1980"/>
        <w:gridCol w:w="1904"/>
      </w:tblGrid>
      <w:tr w:rsidR="007466CB" w:rsidRPr="00C70C31" w:rsidTr="00C70C31">
        <w:trPr>
          <w:trHeight w:val="389"/>
          <w:jc w:val="center"/>
        </w:trPr>
        <w:tc>
          <w:tcPr>
            <w:tcW w:w="6322" w:type="dxa"/>
            <w:tcBorders>
              <w:bottom w:val="single" w:sz="4" w:space="0" w:color="auto"/>
            </w:tcBorders>
            <w:shd w:val="clear" w:color="auto" w:fill="auto"/>
            <w:vAlign w:val="center"/>
          </w:tcPr>
          <w:p w:rsidR="007466CB" w:rsidRPr="00C70C31" w:rsidRDefault="00D62F8A"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80" w:type="dxa"/>
            <w:tcBorders>
              <w:bottom w:val="single" w:sz="4" w:space="0" w:color="auto"/>
            </w:tcBorders>
            <w:shd w:val="clear" w:color="auto" w:fill="auto"/>
            <w:vAlign w:val="center"/>
          </w:tcPr>
          <w:p w:rsidR="007466CB" w:rsidRPr="00C70C31" w:rsidRDefault="007466CB"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04" w:type="dxa"/>
            <w:tcBorders>
              <w:bottom w:val="single" w:sz="4" w:space="0" w:color="auto"/>
            </w:tcBorders>
            <w:shd w:val="clear" w:color="auto" w:fill="auto"/>
            <w:vAlign w:val="center"/>
          </w:tcPr>
          <w:p w:rsidR="007466CB" w:rsidRPr="00C70C31" w:rsidRDefault="007466CB"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FF41CC" w:rsidRPr="00C70C31" w:rsidTr="00C70C31">
        <w:trPr>
          <w:trHeight w:val="389"/>
          <w:jc w:val="center"/>
        </w:trPr>
        <w:tc>
          <w:tcPr>
            <w:tcW w:w="6322" w:type="dxa"/>
            <w:tcBorders>
              <w:bottom w:val="nil"/>
            </w:tcBorders>
            <w:shd w:val="clear" w:color="auto" w:fill="auto"/>
          </w:tcPr>
          <w:p w:rsidR="00FF41CC" w:rsidRPr="00C70C31" w:rsidRDefault="00FF41CC" w:rsidP="00C70C31">
            <w:pPr>
              <w:bidi/>
              <w:spacing w:after="0" w:line="240" w:lineRule="auto"/>
              <w:rPr>
                <w:rFonts w:ascii="Simplified Arabic" w:hAnsi="Simplified Arabic" w:cs="Simplified Arabic"/>
                <w:color w:val="000000"/>
                <w:sz w:val="18"/>
                <w:szCs w:val="18"/>
                <w:shd w:val="clear" w:color="auto" w:fill="FFFFFF"/>
                <w:rtl/>
                <w:lang w:val="en-US"/>
              </w:rPr>
            </w:pPr>
            <w:r w:rsidRPr="00C70C31">
              <w:rPr>
                <w:rFonts w:ascii="Simplified Arabic" w:hAnsi="Simplified Arabic" w:cs="Simplified Arabic"/>
                <w:b/>
                <w:bCs/>
                <w:color w:val="000000"/>
                <w:sz w:val="18"/>
                <w:szCs w:val="18"/>
                <w:rtl/>
                <w:lang w:bidi="ar-JO"/>
              </w:rPr>
              <w:t>المؤشر 2</w:t>
            </w:r>
            <w:r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1</w:t>
            </w:r>
            <w:r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 xml:space="preserve">2 </w:t>
            </w:r>
            <w:r w:rsidRPr="00C70C31">
              <w:rPr>
                <w:rFonts w:ascii="Simplified Arabic" w:hAnsi="Simplified Arabic" w:cs="Simplified Arabic"/>
                <w:color w:val="000000"/>
                <w:sz w:val="18"/>
                <w:szCs w:val="18"/>
                <w:shd w:val="clear" w:color="auto" w:fill="FFFFFF"/>
                <w:rtl/>
              </w:rPr>
              <w:t>معدل انتشار انعدام الأمن الغذائي المتوسط أو الشديد وسط السكان، استنادا إلى مقياس المعاناة من انعدام الأمن الغذائي</w:t>
            </w:r>
            <w:r w:rsidRPr="00C70C31">
              <w:rPr>
                <w:rFonts w:ascii="Simplified Arabic" w:hAnsi="Simplified Arabic" w:cs="Simplified Arabic"/>
                <w:color w:val="000000"/>
                <w:sz w:val="18"/>
                <w:szCs w:val="18"/>
                <w:shd w:val="clear" w:color="auto" w:fill="FFFFFF"/>
              </w:rPr>
              <w:t>.</w:t>
            </w:r>
          </w:p>
        </w:tc>
        <w:tc>
          <w:tcPr>
            <w:tcW w:w="1980" w:type="dxa"/>
            <w:tcBorders>
              <w:bottom w:val="nil"/>
            </w:tcBorders>
            <w:shd w:val="clear" w:color="auto" w:fill="auto"/>
          </w:tcPr>
          <w:p w:rsidR="00FF41CC" w:rsidRPr="00C70C31" w:rsidRDefault="00FF41CC" w:rsidP="00C70C31">
            <w:pPr>
              <w:bidi/>
              <w:spacing w:after="0" w:line="240" w:lineRule="auto"/>
              <w:jc w:val="center"/>
              <w:rPr>
                <w:rFonts w:ascii="Simplified Arabic" w:hAnsi="Simplified Arabic" w:cs="Simplified Arabic"/>
                <w:color w:val="000000"/>
                <w:sz w:val="18"/>
                <w:szCs w:val="18"/>
                <w:lang w:val="en-US" w:bidi="ar-JO"/>
              </w:rPr>
            </w:pPr>
          </w:p>
        </w:tc>
        <w:tc>
          <w:tcPr>
            <w:tcW w:w="1904" w:type="dxa"/>
            <w:tcBorders>
              <w:bottom w:val="nil"/>
            </w:tcBorders>
            <w:shd w:val="clear" w:color="auto" w:fill="auto"/>
          </w:tcPr>
          <w:p w:rsidR="00FF41CC" w:rsidRPr="00C70C31" w:rsidRDefault="00FF41CC" w:rsidP="00C70C31">
            <w:pPr>
              <w:bidi/>
              <w:spacing w:after="0" w:line="240" w:lineRule="auto"/>
              <w:jc w:val="center"/>
              <w:rPr>
                <w:rFonts w:ascii="Simplified Arabic" w:hAnsi="Simplified Arabic" w:cs="Simplified Arabic"/>
                <w:color w:val="000000"/>
                <w:sz w:val="18"/>
                <w:szCs w:val="18"/>
                <w:rtl/>
                <w:lang w:bidi="ar-JO"/>
              </w:rPr>
            </w:pPr>
          </w:p>
        </w:tc>
      </w:tr>
      <w:tr w:rsidR="00FF41CC" w:rsidRPr="00C70C31" w:rsidTr="00C70C31">
        <w:trPr>
          <w:trHeight w:val="389"/>
          <w:jc w:val="center"/>
        </w:trPr>
        <w:tc>
          <w:tcPr>
            <w:tcW w:w="6322" w:type="dxa"/>
            <w:tcBorders>
              <w:top w:val="nil"/>
              <w:bottom w:val="nil"/>
            </w:tcBorders>
            <w:shd w:val="clear" w:color="auto" w:fill="auto"/>
          </w:tcPr>
          <w:p w:rsidR="00FF41CC" w:rsidRPr="00C70C31" w:rsidRDefault="00FF41CC"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معدل انتشار انعدام الأمن</w:t>
            </w:r>
            <w:r w:rsidR="00293A49" w:rsidRPr="00C70C31">
              <w:rPr>
                <w:rFonts w:ascii="Simplified Arabic" w:hAnsi="Simplified Arabic" w:cs="Simplified Arabic"/>
                <w:color w:val="000000"/>
                <w:sz w:val="18"/>
                <w:szCs w:val="18"/>
                <w:shd w:val="clear" w:color="auto" w:fill="FFFFFF"/>
                <w:rtl/>
              </w:rPr>
              <w:t xml:space="preserve"> الغذائي المتوسط (الفاو، 2016، </w:t>
            </w:r>
            <w:r w:rsidR="00293A4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nil"/>
            </w:tcBorders>
            <w:shd w:val="clear" w:color="auto" w:fill="auto"/>
          </w:tcPr>
          <w:p w:rsidR="00FF41CC" w:rsidRPr="00C70C31" w:rsidRDefault="00FF41CC"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bottom w:val="nil"/>
            </w:tcBorders>
            <w:shd w:val="clear" w:color="auto" w:fill="auto"/>
          </w:tcPr>
          <w:p w:rsidR="00FF41CC" w:rsidRPr="00C70C31" w:rsidRDefault="00FF41CC"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hint="cs"/>
                <w:color w:val="000000"/>
                <w:sz w:val="18"/>
                <w:szCs w:val="18"/>
                <w:rtl/>
                <w:lang w:bidi="ar-JO"/>
              </w:rPr>
              <w:t>29.9</w:t>
            </w:r>
          </w:p>
        </w:tc>
      </w:tr>
      <w:tr w:rsidR="00FF41CC" w:rsidRPr="00C70C31" w:rsidTr="00C70C31">
        <w:trPr>
          <w:trHeight w:val="389"/>
          <w:jc w:val="center"/>
        </w:trPr>
        <w:tc>
          <w:tcPr>
            <w:tcW w:w="6322" w:type="dxa"/>
            <w:tcBorders>
              <w:top w:val="nil"/>
              <w:bottom w:val="single" w:sz="4" w:space="0" w:color="auto"/>
            </w:tcBorders>
            <w:shd w:val="clear" w:color="auto" w:fill="auto"/>
          </w:tcPr>
          <w:p w:rsidR="00FF41CC" w:rsidRPr="00C70C31" w:rsidRDefault="00FF41CC"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معدل انتشار انعدام الأم</w:t>
            </w:r>
            <w:r w:rsidR="00293A49" w:rsidRPr="00C70C31">
              <w:rPr>
                <w:rFonts w:ascii="Simplified Arabic" w:hAnsi="Simplified Arabic" w:cs="Simplified Arabic"/>
                <w:color w:val="000000"/>
                <w:sz w:val="18"/>
                <w:szCs w:val="18"/>
                <w:shd w:val="clear" w:color="auto" w:fill="FFFFFF"/>
                <w:rtl/>
              </w:rPr>
              <w:t xml:space="preserve">ن الغذائي الشديد (الفاو، 2016، </w:t>
            </w:r>
            <w:r w:rsidR="00293A4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FF41CC" w:rsidRPr="00C70C31" w:rsidRDefault="00FF41CC"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bottom w:val="single" w:sz="4" w:space="0" w:color="auto"/>
            </w:tcBorders>
            <w:shd w:val="clear" w:color="auto" w:fill="auto"/>
          </w:tcPr>
          <w:p w:rsidR="00FF41CC" w:rsidRPr="00C70C31" w:rsidRDefault="00FF41CC"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hint="cs"/>
                <w:color w:val="000000"/>
                <w:sz w:val="18"/>
                <w:szCs w:val="18"/>
                <w:rtl/>
                <w:lang w:bidi="ar-JO"/>
              </w:rPr>
              <w:t>9.5</w:t>
            </w:r>
          </w:p>
        </w:tc>
      </w:tr>
      <w:tr w:rsidR="007466CB" w:rsidRPr="00C70C31" w:rsidTr="00C70C31">
        <w:trPr>
          <w:trHeight w:val="389"/>
          <w:jc w:val="center"/>
        </w:trPr>
        <w:tc>
          <w:tcPr>
            <w:tcW w:w="6322" w:type="dxa"/>
            <w:tcBorders>
              <w:bottom w:val="nil"/>
            </w:tcBorders>
            <w:shd w:val="clear" w:color="auto" w:fill="auto"/>
          </w:tcPr>
          <w:p w:rsidR="007466CB" w:rsidRPr="00C70C31" w:rsidRDefault="007466CB" w:rsidP="00C70C31">
            <w:pPr>
              <w:bidi/>
              <w:spacing w:after="0" w:line="240" w:lineRule="auto"/>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rtl/>
                <w:lang w:bidi="ar-JO"/>
              </w:rPr>
              <w:t xml:space="preserve">المؤشر </w:t>
            </w:r>
            <w:r w:rsidR="00BF4E35" w:rsidRPr="00C70C31">
              <w:rPr>
                <w:rFonts w:ascii="Simplified Arabic" w:hAnsi="Simplified Arabic" w:cs="Simplified Arabic" w:hint="cs"/>
                <w:b/>
                <w:bCs/>
                <w:color w:val="000000"/>
                <w:sz w:val="18"/>
                <w:szCs w:val="18"/>
                <w:rtl/>
                <w:lang w:bidi="ar-JO"/>
              </w:rPr>
              <w:t xml:space="preserve">1.2.2 </w:t>
            </w:r>
            <w:r w:rsidRPr="00C70C31">
              <w:rPr>
                <w:rFonts w:ascii="Simplified Arabic" w:hAnsi="Simplified Arabic" w:cs="Simplified Arabic"/>
                <w:color w:val="000000"/>
                <w:sz w:val="18"/>
                <w:szCs w:val="18"/>
                <w:shd w:val="clear" w:color="auto" w:fill="FFFFFF"/>
                <w:rtl/>
              </w:rPr>
              <w:t xml:space="preserve">معدل انتشار توقف النمو (الطول بالنسبة للعمر </w:t>
            </w:r>
            <w:r w:rsidRPr="00C70C31">
              <w:rPr>
                <w:rFonts w:ascii="Simplified Arabic" w:hAnsi="Simplified Arabic" w:cs="Simplified Arabic"/>
                <w:color w:val="000000"/>
                <w:sz w:val="18"/>
                <w:szCs w:val="18"/>
                <w:shd w:val="clear" w:color="auto" w:fill="FFFFFF"/>
              </w:rPr>
              <w:t xml:space="preserve">&lt;-2 </w:t>
            </w:r>
            <w:r w:rsidRPr="00C70C31">
              <w:rPr>
                <w:rFonts w:ascii="Simplified Arabic" w:hAnsi="Simplified Arabic" w:cs="Simplified Arabic"/>
                <w:color w:val="000000"/>
                <w:sz w:val="18"/>
                <w:szCs w:val="18"/>
                <w:shd w:val="clear" w:color="auto" w:fill="FFFFFF"/>
                <w:rtl/>
              </w:rPr>
              <w:t>نقطة من الانحراف المعياري عن متوسط معايير نمو الطفل لمنظمة الصحة العال</w:t>
            </w:r>
            <w:r w:rsidR="00747D5E" w:rsidRPr="00C70C31">
              <w:rPr>
                <w:rFonts w:ascii="Simplified Arabic" w:hAnsi="Simplified Arabic" w:cs="Simplified Arabic"/>
                <w:color w:val="000000"/>
                <w:sz w:val="18"/>
                <w:szCs w:val="18"/>
                <w:shd w:val="clear" w:color="auto" w:fill="FFFFFF"/>
                <w:rtl/>
              </w:rPr>
              <w:t>مية) بين الأطفال دون سن الخامسة</w:t>
            </w:r>
          </w:p>
        </w:tc>
        <w:tc>
          <w:tcPr>
            <w:tcW w:w="1980" w:type="dxa"/>
            <w:tcBorders>
              <w:bottom w:val="nil"/>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p>
        </w:tc>
        <w:tc>
          <w:tcPr>
            <w:tcW w:w="1904" w:type="dxa"/>
            <w:tcBorders>
              <w:bottom w:val="nil"/>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p>
        </w:tc>
      </w:tr>
      <w:tr w:rsidR="00747D5E" w:rsidRPr="00C70C31" w:rsidTr="00C70C31">
        <w:trPr>
          <w:trHeight w:val="389"/>
          <w:jc w:val="center"/>
        </w:trPr>
        <w:tc>
          <w:tcPr>
            <w:tcW w:w="6322" w:type="dxa"/>
            <w:tcBorders>
              <w:top w:val="nil"/>
              <w:bottom w:val="single" w:sz="4" w:space="0" w:color="auto"/>
            </w:tcBorders>
            <w:shd w:val="clear" w:color="auto" w:fill="auto"/>
          </w:tcPr>
          <w:p w:rsidR="00747D5E" w:rsidRPr="00C70C31" w:rsidRDefault="00747D5E"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معدل انتشار توقف النمو (الجهاز ال</w:t>
            </w:r>
            <w:r w:rsidR="00293A49" w:rsidRPr="00C70C31">
              <w:rPr>
                <w:rFonts w:ascii="Simplified Arabic" w:hAnsi="Simplified Arabic" w:cs="Simplified Arabic"/>
                <w:color w:val="000000"/>
                <w:sz w:val="18"/>
                <w:szCs w:val="18"/>
                <w:shd w:val="clear" w:color="auto" w:fill="FFFFFF"/>
                <w:rtl/>
              </w:rPr>
              <w:t xml:space="preserve">مركزي للإحصاء الفلسطيني، 2014، </w:t>
            </w:r>
            <w:r w:rsidR="00293A4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747D5E" w:rsidRPr="00C70C31" w:rsidRDefault="00747D5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bottom w:val="single" w:sz="4" w:space="0" w:color="auto"/>
            </w:tcBorders>
            <w:shd w:val="clear" w:color="auto" w:fill="auto"/>
          </w:tcPr>
          <w:p w:rsidR="00747D5E" w:rsidRPr="00C70C31" w:rsidRDefault="00747D5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7.4</w:t>
            </w:r>
          </w:p>
        </w:tc>
      </w:tr>
      <w:tr w:rsidR="007466CB" w:rsidRPr="00C70C31" w:rsidTr="00C70C31">
        <w:trPr>
          <w:trHeight w:val="389"/>
          <w:jc w:val="center"/>
        </w:trPr>
        <w:tc>
          <w:tcPr>
            <w:tcW w:w="6322" w:type="dxa"/>
            <w:tcBorders>
              <w:top w:val="single" w:sz="4" w:space="0" w:color="auto"/>
              <w:left w:val="single" w:sz="4" w:space="0" w:color="auto"/>
              <w:bottom w:val="nil"/>
              <w:right w:val="single" w:sz="4" w:space="0" w:color="auto"/>
            </w:tcBorders>
            <w:shd w:val="clear" w:color="auto" w:fill="auto"/>
          </w:tcPr>
          <w:p w:rsidR="007466CB" w:rsidRPr="00C70C31" w:rsidRDefault="007466CB" w:rsidP="00C70C31">
            <w:pPr>
              <w:bidi/>
              <w:spacing w:after="0" w:line="240" w:lineRule="auto"/>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bidi="ar-JO"/>
              </w:rPr>
              <w:t>المؤشر 2</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2</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2</w:t>
            </w:r>
            <w:r w:rsidR="007E5B40" w:rsidRPr="00C70C31">
              <w:rPr>
                <w:rFonts w:ascii="Simplified Arabic" w:hAnsi="Simplified Arabic" w:cs="Simplified Arabic" w:hint="cs"/>
                <w:b/>
                <w:bCs/>
                <w:color w:val="000000"/>
                <w:sz w:val="18"/>
                <w:szCs w:val="18"/>
                <w:rtl/>
                <w:lang w:bidi="ar-JO"/>
              </w:rPr>
              <w:t xml:space="preserve"> </w:t>
            </w:r>
            <w:r w:rsidRPr="00C70C31">
              <w:rPr>
                <w:rFonts w:ascii="Simplified Arabic" w:hAnsi="Simplified Arabic" w:cs="Simplified Arabic"/>
                <w:color w:val="000000"/>
                <w:sz w:val="18"/>
                <w:szCs w:val="18"/>
                <w:shd w:val="clear" w:color="auto" w:fill="FFFFFF"/>
                <w:rtl/>
              </w:rPr>
              <w:t xml:space="preserve">معدل انتشار سوء التغذية (الوزن بالنسبة للطول </w:t>
            </w:r>
            <w:r w:rsidRPr="00C70C31">
              <w:rPr>
                <w:rFonts w:ascii="Simplified Arabic" w:hAnsi="Simplified Arabic" w:cs="Simplified Arabic"/>
                <w:color w:val="000000"/>
                <w:sz w:val="18"/>
                <w:szCs w:val="18"/>
                <w:shd w:val="clear" w:color="auto" w:fill="FFFFFF"/>
              </w:rPr>
              <w:t xml:space="preserve">&gt;+2 </w:t>
            </w:r>
            <w:r w:rsidRPr="00C70C31">
              <w:rPr>
                <w:rFonts w:ascii="Simplified Arabic" w:hAnsi="Simplified Arabic" w:cs="Simplified Arabic"/>
                <w:color w:val="000000"/>
                <w:sz w:val="18"/>
                <w:szCs w:val="18"/>
                <w:shd w:val="clear" w:color="auto" w:fill="FFFFFF"/>
                <w:rtl/>
              </w:rPr>
              <w:t xml:space="preserve">أو </w:t>
            </w:r>
            <w:r w:rsidRPr="00C70C31">
              <w:rPr>
                <w:rFonts w:ascii="Simplified Arabic" w:hAnsi="Simplified Arabic" w:cs="Simplified Arabic"/>
                <w:color w:val="000000"/>
                <w:sz w:val="18"/>
                <w:szCs w:val="18"/>
                <w:shd w:val="clear" w:color="auto" w:fill="FFFFFF"/>
              </w:rPr>
              <w:t xml:space="preserve">&lt;-2 </w:t>
            </w:r>
            <w:r w:rsidR="00E85D90"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نقطة من الانحراف المعياري عن متوسط معايير نمو الطفل لمنظمة الصحة العالمية) بين الأطفال دو</w:t>
            </w:r>
            <w:r w:rsidR="00E85D90" w:rsidRPr="00C70C31">
              <w:rPr>
                <w:rFonts w:ascii="Simplified Arabic" w:hAnsi="Simplified Arabic" w:cs="Simplified Arabic" w:hint="cs"/>
                <w:color w:val="000000"/>
                <w:sz w:val="18"/>
                <w:szCs w:val="18"/>
                <w:shd w:val="clear" w:color="auto" w:fill="FFFFFF"/>
                <w:rtl/>
              </w:rPr>
              <w:t>ن</w:t>
            </w:r>
            <w:r w:rsidRPr="00C70C31">
              <w:rPr>
                <w:rFonts w:ascii="Simplified Arabic" w:hAnsi="Simplified Arabic" w:cs="Simplified Arabic"/>
                <w:color w:val="000000"/>
                <w:sz w:val="18"/>
                <w:szCs w:val="18"/>
                <w:shd w:val="clear" w:color="auto" w:fill="FFFFFF"/>
                <w:rtl/>
              </w:rPr>
              <w:t xml:space="preserve"> سن الخامسة، مصنفين حسب النوع (الهزال وزيادة الوزن). </w:t>
            </w:r>
          </w:p>
        </w:tc>
        <w:tc>
          <w:tcPr>
            <w:tcW w:w="1980" w:type="dxa"/>
            <w:tcBorders>
              <w:top w:val="single" w:sz="4" w:space="0" w:color="auto"/>
              <w:left w:val="single" w:sz="4" w:space="0" w:color="auto"/>
              <w:bottom w:val="nil"/>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rPr>
            </w:pPr>
          </w:p>
        </w:tc>
        <w:tc>
          <w:tcPr>
            <w:tcW w:w="1904" w:type="dxa"/>
            <w:tcBorders>
              <w:top w:val="single" w:sz="4" w:space="0" w:color="auto"/>
              <w:left w:val="single" w:sz="4" w:space="0" w:color="auto"/>
              <w:bottom w:val="nil"/>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p>
        </w:tc>
      </w:tr>
      <w:tr w:rsidR="007466CB" w:rsidRPr="00C70C31" w:rsidTr="00C70C31">
        <w:trPr>
          <w:trHeight w:val="389"/>
          <w:jc w:val="center"/>
        </w:trPr>
        <w:tc>
          <w:tcPr>
            <w:tcW w:w="6322" w:type="dxa"/>
            <w:tcBorders>
              <w:top w:val="nil"/>
              <w:left w:val="single" w:sz="4" w:space="0" w:color="auto"/>
              <w:bottom w:val="nil"/>
              <w:right w:val="single" w:sz="4" w:space="0" w:color="auto"/>
            </w:tcBorders>
            <w:shd w:val="clear" w:color="auto" w:fill="auto"/>
          </w:tcPr>
          <w:p w:rsidR="007466CB" w:rsidRPr="00C70C31" w:rsidRDefault="007466CB"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الهزال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293A49" w:rsidRPr="00C70C31">
              <w:rPr>
                <w:rFonts w:ascii="Simplified Arabic" w:hAnsi="Simplified Arabic" w:cs="Simplified Arabic"/>
                <w:color w:val="000000"/>
                <w:sz w:val="18"/>
                <w:szCs w:val="18"/>
                <w:shd w:val="clear" w:color="auto" w:fill="FFFFFF"/>
                <w:rtl/>
              </w:rPr>
              <w:t xml:space="preserve"> 2014، </w:t>
            </w:r>
            <w:r w:rsidR="00293A4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left w:val="single" w:sz="4" w:space="0" w:color="auto"/>
              <w:bottom w:val="nil"/>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left w:val="single" w:sz="4" w:space="0" w:color="auto"/>
              <w:bottom w:val="nil"/>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1.2</w:t>
            </w:r>
          </w:p>
        </w:tc>
      </w:tr>
      <w:tr w:rsidR="007466CB" w:rsidRPr="00C70C31" w:rsidTr="00C70C31">
        <w:trPr>
          <w:trHeight w:val="389"/>
          <w:jc w:val="center"/>
        </w:trPr>
        <w:tc>
          <w:tcPr>
            <w:tcW w:w="6322" w:type="dxa"/>
            <w:tcBorders>
              <w:top w:val="nil"/>
              <w:left w:val="single" w:sz="4" w:space="0" w:color="auto"/>
              <w:bottom w:val="single" w:sz="4" w:space="0" w:color="auto"/>
              <w:right w:val="single" w:sz="4" w:space="0" w:color="auto"/>
            </w:tcBorders>
            <w:shd w:val="clear" w:color="auto" w:fill="auto"/>
          </w:tcPr>
          <w:p w:rsidR="007466CB" w:rsidRPr="00C70C31" w:rsidRDefault="007466CB"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زيادة الوزن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293A49" w:rsidRPr="00C70C31">
              <w:rPr>
                <w:rFonts w:ascii="Simplified Arabic" w:hAnsi="Simplified Arabic" w:cs="Simplified Arabic"/>
                <w:color w:val="000000"/>
                <w:sz w:val="18"/>
                <w:szCs w:val="18"/>
                <w:shd w:val="clear" w:color="auto" w:fill="FFFFFF"/>
                <w:rtl/>
              </w:rPr>
              <w:t xml:space="preserve">، 2014، </w:t>
            </w:r>
            <w:r w:rsidR="00293A4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left w:val="single" w:sz="4" w:space="0" w:color="auto"/>
              <w:bottom w:val="single" w:sz="4" w:space="0" w:color="auto"/>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left w:val="single" w:sz="4" w:space="0" w:color="auto"/>
              <w:bottom w:val="single" w:sz="4" w:space="0" w:color="auto"/>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8.2</w:t>
            </w:r>
          </w:p>
        </w:tc>
      </w:tr>
      <w:tr w:rsidR="007466CB" w:rsidRPr="00C70C31" w:rsidTr="00C70C31">
        <w:trPr>
          <w:trHeight w:val="389"/>
          <w:jc w:val="center"/>
        </w:trPr>
        <w:tc>
          <w:tcPr>
            <w:tcW w:w="6322" w:type="dxa"/>
            <w:tcBorders>
              <w:top w:val="single" w:sz="4" w:space="0" w:color="auto"/>
              <w:left w:val="single" w:sz="4" w:space="0" w:color="auto"/>
              <w:bottom w:val="nil"/>
              <w:right w:val="single" w:sz="4" w:space="0" w:color="auto"/>
            </w:tcBorders>
            <w:shd w:val="clear" w:color="auto" w:fill="auto"/>
          </w:tcPr>
          <w:p w:rsidR="007466CB" w:rsidRPr="00C70C31" w:rsidRDefault="007466CB" w:rsidP="00C70C31">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bidi="ar-JO"/>
              </w:rPr>
              <w:t>المؤشر 2</w:t>
            </w:r>
            <w:r w:rsidR="006B43FE" w:rsidRPr="00C70C31">
              <w:rPr>
                <w:rFonts w:ascii="Simplified Arabic" w:hAnsi="Simplified Arabic" w:cs="Simplified Arabic" w:hint="cs"/>
                <w:b/>
                <w:bCs/>
                <w:color w:val="000000"/>
                <w:sz w:val="18"/>
                <w:szCs w:val="18"/>
                <w:rtl/>
                <w:lang w:bidi="ar-JO"/>
              </w:rPr>
              <w:t>. أ.</w:t>
            </w:r>
            <w:r w:rsidRPr="00C70C31">
              <w:rPr>
                <w:rFonts w:ascii="Simplified Arabic" w:hAnsi="Simplified Arabic" w:cs="Simplified Arabic"/>
                <w:b/>
                <w:bCs/>
                <w:color w:val="000000"/>
                <w:sz w:val="18"/>
                <w:szCs w:val="18"/>
                <w:rtl/>
                <w:lang w:val="en-US"/>
              </w:rPr>
              <w:t>1</w:t>
            </w:r>
            <w:r w:rsidR="00E85D90"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color w:val="000000"/>
                <w:sz w:val="18"/>
                <w:szCs w:val="18"/>
                <w:rtl/>
                <w:lang w:bidi="ar-JO"/>
              </w:rPr>
              <w:t xml:space="preserve">مؤشر التوجه الزراعي للنفقات الحكومية </w:t>
            </w:r>
          </w:p>
        </w:tc>
        <w:tc>
          <w:tcPr>
            <w:tcW w:w="1980" w:type="dxa"/>
            <w:tcBorders>
              <w:top w:val="single" w:sz="4" w:space="0" w:color="auto"/>
              <w:left w:val="single" w:sz="4" w:space="0" w:color="auto"/>
              <w:bottom w:val="nil"/>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p>
        </w:tc>
        <w:tc>
          <w:tcPr>
            <w:tcW w:w="1904" w:type="dxa"/>
            <w:tcBorders>
              <w:top w:val="single" w:sz="4" w:space="0" w:color="auto"/>
              <w:left w:val="single" w:sz="4" w:space="0" w:color="auto"/>
              <w:bottom w:val="nil"/>
              <w:right w:val="single" w:sz="4" w:space="0" w:color="auto"/>
            </w:tcBorders>
            <w:shd w:val="clear" w:color="auto" w:fill="auto"/>
          </w:tcPr>
          <w:p w:rsidR="007466CB" w:rsidRPr="00C70C31" w:rsidRDefault="007466CB" w:rsidP="00C70C31">
            <w:pPr>
              <w:bidi/>
              <w:spacing w:after="0" w:line="240" w:lineRule="auto"/>
              <w:jc w:val="center"/>
              <w:rPr>
                <w:rFonts w:ascii="Simplified Arabic" w:hAnsi="Simplified Arabic" w:cs="Simplified Arabic"/>
                <w:color w:val="000000"/>
                <w:sz w:val="18"/>
                <w:szCs w:val="18"/>
                <w:rtl/>
                <w:lang w:bidi="ar-JO"/>
              </w:rPr>
            </w:pPr>
          </w:p>
        </w:tc>
      </w:tr>
      <w:tr w:rsidR="00747D5E" w:rsidRPr="00C70C31" w:rsidTr="00C70C31">
        <w:trPr>
          <w:trHeight w:val="389"/>
          <w:jc w:val="center"/>
        </w:trPr>
        <w:tc>
          <w:tcPr>
            <w:tcW w:w="6322" w:type="dxa"/>
            <w:tcBorders>
              <w:top w:val="nil"/>
              <w:left w:val="single" w:sz="4" w:space="0" w:color="auto"/>
              <w:bottom w:val="single" w:sz="4" w:space="0" w:color="auto"/>
              <w:right w:val="single" w:sz="4" w:space="0" w:color="auto"/>
            </w:tcBorders>
            <w:shd w:val="clear" w:color="auto" w:fill="auto"/>
          </w:tcPr>
          <w:p w:rsidR="00747D5E" w:rsidRPr="00C70C31" w:rsidRDefault="00747D5E"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lang w:bidi="ar-JO"/>
              </w:rPr>
              <w:t xml:space="preserve">مؤشر التوجه الزراعي </w:t>
            </w:r>
            <w:r w:rsidRPr="00C70C31">
              <w:rPr>
                <w:rFonts w:ascii="Simplified Arabic" w:hAnsi="Simplified Arabic" w:cs="Simplified Arabic"/>
                <w:color w:val="000000"/>
                <w:sz w:val="18"/>
                <w:szCs w:val="18"/>
                <w:shd w:val="clear" w:color="auto" w:fill="FFFFFF"/>
                <w:rtl/>
              </w:rPr>
              <w:t>للنفقات</w:t>
            </w:r>
            <w:r w:rsidRPr="00C70C31">
              <w:rPr>
                <w:rFonts w:ascii="Simplified Arabic" w:hAnsi="Simplified Arabic" w:cs="Simplified Arabic"/>
                <w:color w:val="000000"/>
                <w:sz w:val="18"/>
                <w:szCs w:val="18"/>
                <w:rtl/>
                <w:lang w:bidi="ar-JO"/>
              </w:rPr>
              <w:t xml:space="preserve"> الحكومية (</w:t>
            </w:r>
            <w:r w:rsidRPr="00C70C31">
              <w:rPr>
                <w:rFonts w:ascii="Simplified Arabic" w:hAnsi="Simplified Arabic" w:cs="Simplified Arabic"/>
                <w:b/>
                <w:color w:val="000000"/>
                <w:sz w:val="18"/>
                <w:szCs w:val="18"/>
                <w:rtl/>
                <w:lang w:val="en-US"/>
              </w:rPr>
              <w:t>الأمم المتحدة،</w:t>
            </w:r>
            <w:r w:rsidRPr="00C70C31">
              <w:rPr>
                <w:rFonts w:ascii="Simplified Arabic" w:hAnsi="Simplified Arabic" w:cs="Simplified Arabic"/>
                <w:color w:val="000000"/>
                <w:sz w:val="18"/>
                <w:szCs w:val="18"/>
                <w:rtl/>
                <w:lang w:val="en-US"/>
              </w:rPr>
              <w:t xml:space="preserve">2011، </w:t>
            </w:r>
            <w:r w:rsidRPr="00C70C31">
              <w:rPr>
                <w:rFonts w:ascii="Simplified Arabic" w:hAnsi="Simplified Arabic" w:cs="Simplified Arabic" w:hint="cs"/>
                <w:color w:val="000000"/>
                <w:sz w:val="18"/>
                <w:szCs w:val="18"/>
                <w:rtl/>
                <w:lang w:val="en-US"/>
              </w:rPr>
              <w:t>رقم قياسي</w:t>
            </w:r>
            <w:r w:rsidRPr="00C70C31">
              <w:rPr>
                <w:rFonts w:ascii="Simplified Arabic" w:hAnsi="Simplified Arabic" w:cs="Simplified Arabic"/>
                <w:color w:val="000000"/>
                <w:sz w:val="18"/>
                <w:szCs w:val="18"/>
                <w:rtl/>
                <w:lang w:val="en-US"/>
              </w:rPr>
              <w:t>)</w:t>
            </w:r>
          </w:p>
        </w:tc>
        <w:tc>
          <w:tcPr>
            <w:tcW w:w="1980" w:type="dxa"/>
            <w:tcBorders>
              <w:top w:val="nil"/>
              <w:left w:val="single" w:sz="4" w:space="0" w:color="auto"/>
              <w:bottom w:val="single" w:sz="4" w:space="0" w:color="auto"/>
              <w:right w:val="single" w:sz="4" w:space="0" w:color="auto"/>
            </w:tcBorders>
            <w:shd w:val="clear" w:color="auto" w:fill="auto"/>
          </w:tcPr>
          <w:p w:rsidR="00747D5E" w:rsidRPr="00C70C31" w:rsidRDefault="00747D5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4" w:type="dxa"/>
            <w:tcBorders>
              <w:top w:val="nil"/>
              <w:left w:val="single" w:sz="4" w:space="0" w:color="auto"/>
              <w:bottom w:val="single" w:sz="4" w:space="0" w:color="auto"/>
              <w:right w:val="single" w:sz="4" w:space="0" w:color="auto"/>
            </w:tcBorders>
            <w:shd w:val="clear" w:color="auto" w:fill="auto"/>
          </w:tcPr>
          <w:p w:rsidR="00747D5E" w:rsidRPr="00C70C31" w:rsidRDefault="00747D5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0.13</w:t>
            </w:r>
          </w:p>
        </w:tc>
      </w:tr>
    </w:tbl>
    <w:p w:rsidR="00A1003F" w:rsidRPr="00C70C31" w:rsidRDefault="00A1003F"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284"/>
        <w:rPr>
          <w:rFonts w:ascii="Simplified Arabic" w:hAnsi="Simplified Arabic" w:cs="Simplified Arabic"/>
          <w:bCs/>
          <w:color w:val="000000"/>
          <w:sz w:val="24"/>
          <w:szCs w:val="24"/>
          <w:rtl/>
        </w:rPr>
      </w:pPr>
    </w:p>
    <w:p w:rsidR="005943FC" w:rsidRPr="00C70C31" w:rsidRDefault="005943FC" w:rsidP="00ED40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tl/>
        </w:rPr>
      </w:pPr>
    </w:p>
    <w:p w:rsidR="005943FC" w:rsidRPr="00C70C31" w:rsidRDefault="005943FC" w:rsidP="00594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tl/>
        </w:rPr>
      </w:pPr>
    </w:p>
    <w:p w:rsidR="005943FC" w:rsidRPr="00C70C31" w:rsidRDefault="005943FC" w:rsidP="00594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tl/>
        </w:rPr>
      </w:pPr>
    </w:p>
    <w:p w:rsidR="007466CB" w:rsidRPr="00C70C31" w:rsidRDefault="007466CB" w:rsidP="00594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Pr>
      </w:pPr>
      <w:r w:rsidRPr="00C70C31">
        <w:rPr>
          <w:rFonts w:ascii="Simplified Arabic" w:hAnsi="Simplified Arabic" w:cs="Simplified Arabic"/>
          <w:bCs/>
          <w:color w:val="000000"/>
          <w:sz w:val="24"/>
          <w:szCs w:val="24"/>
          <w:rtl/>
        </w:rPr>
        <w:lastRenderedPageBreak/>
        <w:t>المؤشر الرئيسي:</w:t>
      </w:r>
    </w:p>
    <w:p w:rsidR="00537588" w:rsidRPr="00C70C31" w:rsidRDefault="007466CB" w:rsidP="00E37513">
      <w:pPr>
        <w:bidi/>
        <w:spacing w:after="0" w:line="240" w:lineRule="auto"/>
        <w:ind w:left="-1"/>
        <w:jc w:val="both"/>
        <w:rPr>
          <w:rFonts w:ascii="Simplified Arabic" w:eastAsia="Times New Roman" w:hAnsi="Simplified Arabic" w:cs="Simplified Arabic"/>
          <w:color w:val="000000"/>
          <w:sz w:val="24"/>
          <w:szCs w:val="24"/>
        </w:rPr>
      </w:pPr>
      <w:r w:rsidRPr="00C70C31">
        <w:rPr>
          <w:rFonts w:ascii="Simplified Arabic" w:hAnsi="Simplified Arabic" w:cs="Simplified Arabic"/>
          <w:color w:val="000000"/>
          <w:sz w:val="24"/>
          <w:szCs w:val="24"/>
          <w:rtl/>
        </w:rPr>
        <w:t xml:space="preserve">تشير </w:t>
      </w:r>
      <w:r w:rsidR="00E37513" w:rsidRPr="00C70C31">
        <w:rPr>
          <w:rFonts w:ascii="Simplified Arabic" w:hAnsi="Simplified Arabic" w:cs="Simplified Arabic" w:hint="cs"/>
          <w:color w:val="000000"/>
          <w:sz w:val="24"/>
          <w:szCs w:val="24"/>
          <w:rtl/>
        </w:rPr>
        <w:t>البيانات</w:t>
      </w:r>
      <w:r w:rsidR="00D04794"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إلى أن معدل انتشار انعدام الأمن الغذائي الشديد بين السكان، بناء على مقياس المعاناة من انعدام الأمن الغذائي، في فلسطين خلال العام 2016، بلغ 9.5% من إجمالي عدد السكان، وعند مقارنة هذه النسبة مع الدول المجاورة</w:t>
      </w:r>
      <w:r w:rsidR="00A1003F" w:rsidRPr="00C70C31">
        <w:rPr>
          <w:rStyle w:val="FootnoteReference"/>
          <w:rFonts w:ascii="Simplified Arabic" w:hAnsi="Simplified Arabic" w:cs="Simplified Arabic"/>
          <w:color w:val="000000"/>
          <w:sz w:val="24"/>
          <w:szCs w:val="24"/>
          <w:rtl/>
        </w:rPr>
        <w:footnoteReference w:id="2"/>
      </w:r>
      <w:r w:rsidRPr="00C70C31">
        <w:rPr>
          <w:rFonts w:ascii="Simplified Arabic" w:hAnsi="Simplified Arabic" w:cs="Simplified Arabic"/>
          <w:color w:val="000000"/>
          <w:sz w:val="24"/>
          <w:szCs w:val="24"/>
          <w:rtl/>
        </w:rPr>
        <w:t>، تبين أن المعدل في الأردن للسنة نفسها وصل 15.3% بينما وصل هذا المعدل في مصر 10.6% وبلغ في غرب آسيا 10.2%.</w:t>
      </w:r>
    </w:p>
    <w:p w:rsidR="00FF41CC" w:rsidRPr="00C70C31" w:rsidRDefault="00FF41CC" w:rsidP="0089561A">
      <w:pPr>
        <w:bidi/>
        <w:spacing w:after="0" w:line="240" w:lineRule="auto"/>
        <w:rPr>
          <w:rFonts w:ascii="Simplified Arabic" w:eastAsia="Times New Roman" w:hAnsi="Simplified Arabic" w:cs="Simplified Arabic"/>
          <w:color w:val="000000"/>
          <w:sz w:val="16"/>
          <w:szCs w:val="16"/>
          <w:rtl/>
        </w:rPr>
      </w:pPr>
    </w:p>
    <w:p w:rsidR="007466CB" w:rsidRPr="00C70C31" w:rsidRDefault="0089561A" w:rsidP="00FF41CC">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b/>
          <w:bCs/>
          <w:i/>
          <w:iCs/>
          <w:color w:val="000000"/>
          <w:sz w:val="24"/>
          <w:szCs w:val="24"/>
          <w:rtl/>
          <w:lang w:val="en-US"/>
        </w:rPr>
        <w:t xml:space="preserve">المؤشر </w:t>
      </w:r>
      <w:r w:rsidR="00120DD1" w:rsidRPr="00C70C31">
        <w:rPr>
          <w:rFonts w:ascii="Simplified Arabic" w:hAnsi="Simplified Arabic" w:cs="Simplified Arabic" w:hint="cs"/>
          <w:b/>
          <w:bCs/>
          <w:i/>
          <w:iCs/>
          <w:color w:val="000000"/>
          <w:sz w:val="24"/>
          <w:szCs w:val="24"/>
          <w:rtl/>
          <w:lang w:val="en-US"/>
        </w:rPr>
        <w:t xml:space="preserve">2.1.2 </w:t>
      </w:r>
      <w:r w:rsidR="007466CB" w:rsidRPr="00C70C31">
        <w:rPr>
          <w:rFonts w:ascii="Simplified Arabic" w:hAnsi="Simplified Arabic" w:cs="Simplified Arabic"/>
          <w:b/>
          <w:bCs/>
          <w:i/>
          <w:iCs/>
          <w:color w:val="000000"/>
          <w:sz w:val="24"/>
          <w:szCs w:val="24"/>
          <w:rtl/>
          <w:lang w:val="en-US"/>
        </w:rPr>
        <w:t>معدل انتشار انعدام الأمن الغذائي المتوسط أو الشديد وسط السكان، استنادا إلى مقياس المعاناة من انعدام الأمن الغذائي</w:t>
      </w:r>
    </w:p>
    <w:p w:rsidR="007466CB" w:rsidRPr="00C70C31" w:rsidRDefault="007466CB" w:rsidP="00ED4088">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بناء على مقياس المعاناة من انعدام الأمن الغذائي في فلسطين خلال الفترة بين 2014-2016*، فإن نحو 1.4 مليون فرد يعانون من انعدام متوسط لل</w:t>
      </w:r>
      <w:r w:rsidR="00ED4088" w:rsidRPr="00C70C31">
        <w:rPr>
          <w:rFonts w:ascii="Simplified Arabic" w:hAnsi="Simplified Arabic" w:cs="Simplified Arabic"/>
          <w:color w:val="000000"/>
          <w:sz w:val="24"/>
          <w:szCs w:val="24"/>
          <w:rtl/>
        </w:rPr>
        <w:t>أمن الغذائي، وهذا يشكل نحو 29.9</w:t>
      </w:r>
      <w:r w:rsidR="00ED4088"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من إجمالي عدد السكان.</w:t>
      </w:r>
    </w:p>
    <w:p w:rsidR="007466CB" w:rsidRPr="00C70C31" w:rsidRDefault="007466CB" w:rsidP="00537588">
      <w:pPr>
        <w:bidi/>
        <w:spacing w:after="0" w:line="240" w:lineRule="auto"/>
        <w:rPr>
          <w:rFonts w:ascii="Simplified Arabic" w:hAnsi="Simplified Arabic" w:cs="Simplified Arabic"/>
          <w:b/>
          <w:bCs/>
          <w:color w:val="000000"/>
          <w:sz w:val="14"/>
          <w:szCs w:val="14"/>
          <w:rtl/>
          <w:lang w:val="en-US"/>
        </w:rPr>
      </w:pPr>
    </w:p>
    <w:p w:rsidR="007466CB" w:rsidRPr="00C70C31" w:rsidRDefault="007466CB" w:rsidP="00D56E1A">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lang w:val="en-US"/>
        </w:rPr>
        <w:t xml:space="preserve">معدل انتشار المعاناة من انعدام الأمن الغذائي المتوسط </w:t>
      </w:r>
      <w:r w:rsidR="00A1003F" w:rsidRPr="00C70C31">
        <w:rPr>
          <w:rFonts w:ascii="Simplified Arabic" w:hAnsi="Simplified Arabic" w:cs="Simplified Arabic" w:hint="cs"/>
          <w:b/>
          <w:bCs/>
          <w:color w:val="000000"/>
          <w:rtl/>
          <w:lang w:val="en-US"/>
        </w:rPr>
        <w:t>بين الفلسطينيين</w:t>
      </w:r>
      <w:r w:rsidRPr="00C70C31">
        <w:rPr>
          <w:rFonts w:ascii="Simplified Arabic" w:hAnsi="Simplified Arabic" w:cs="Simplified Arabic"/>
          <w:b/>
          <w:bCs/>
          <w:color w:val="000000"/>
          <w:rtl/>
          <w:lang w:val="en-US"/>
        </w:rPr>
        <w:t>، 2016</w:t>
      </w:r>
      <w:r w:rsidR="00A1003F" w:rsidRPr="00C70C31">
        <w:rPr>
          <w:rFonts w:ascii="Simplified Arabic" w:hAnsi="Simplified Arabic" w:cs="Simplified Arabic" w:hint="cs"/>
          <w:b/>
          <w:bCs/>
          <w:color w:val="000000"/>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ED4088" w:rsidRPr="00C70C31" w:rsidTr="00C70C31">
        <w:tc>
          <w:tcPr>
            <w:tcW w:w="9854" w:type="dxa"/>
            <w:shd w:val="clear" w:color="auto" w:fill="auto"/>
          </w:tcPr>
          <w:p w:rsidR="00ED4088"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lang w:val="en-US"/>
              </w:rPr>
              <w:drawing>
                <wp:inline distT="0" distB="0" distL="0" distR="0">
                  <wp:extent cx="5710555" cy="2233930"/>
                  <wp:effectExtent l="0" t="0" r="0" b="0"/>
                  <wp:docPr id="1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7466CB" w:rsidRPr="00C70C31" w:rsidRDefault="007466CB" w:rsidP="00B92ED1">
      <w:pPr>
        <w:bidi/>
        <w:spacing w:after="0" w:line="240" w:lineRule="auto"/>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w:t>
      </w:r>
      <w:r w:rsidRPr="00C70C31">
        <w:rPr>
          <w:rFonts w:ascii="Simplified Arabic" w:hAnsi="Simplified Arabic" w:cs="Simplified Arabic"/>
          <w:b/>
          <w:color w:val="000000"/>
          <w:sz w:val="18"/>
          <w:szCs w:val="18"/>
          <w:rtl/>
          <w:lang w:val="en-US"/>
        </w:rPr>
        <w:t>: منظمة الأمم المتحدة للأغذية والزراعة (فاو)</w:t>
      </w:r>
    </w:p>
    <w:p w:rsidR="007466CB" w:rsidRPr="00C70C31" w:rsidRDefault="007466CB" w:rsidP="00B92ED1">
      <w:pPr>
        <w:bidi/>
        <w:spacing w:after="0" w:line="240" w:lineRule="auto"/>
        <w:rPr>
          <w:rFonts w:ascii="Simplified Arabic" w:hAnsi="Simplified Arabic" w:cs="Simplified Arabic"/>
          <w:b/>
          <w:color w:val="000000"/>
          <w:sz w:val="18"/>
          <w:szCs w:val="18"/>
          <w:lang w:val="en-US"/>
        </w:rPr>
      </w:pPr>
      <w:r w:rsidRPr="00C70C31">
        <w:rPr>
          <w:rFonts w:ascii="Simplified Arabic" w:hAnsi="Simplified Arabic" w:cs="Simplified Arabic"/>
          <w:b/>
          <w:color w:val="000000"/>
          <w:sz w:val="18"/>
          <w:szCs w:val="18"/>
          <w:rtl/>
          <w:lang w:val="en-US"/>
        </w:rPr>
        <w:t>* تمثل البيانات المعدل لثلاث سنوات من 2014 - 2016</w:t>
      </w:r>
    </w:p>
    <w:p w:rsidR="007466CB" w:rsidRPr="00C70C31" w:rsidRDefault="007466CB" w:rsidP="00B92ED1">
      <w:pPr>
        <w:spacing w:after="0" w:line="240" w:lineRule="auto"/>
        <w:jc w:val="right"/>
        <w:rPr>
          <w:rFonts w:ascii="Simplified Arabic" w:hAnsi="Simplified Arabic" w:cs="Simplified Arabic"/>
          <w:b/>
          <w:bCs/>
          <w:color w:val="000000"/>
          <w:sz w:val="12"/>
          <w:szCs w:val="16"/>
          <w:rtl/>
          <w:lang w:val="en-US"/>
        </w:rPr>
      </w:pPr>
    </w:p>
    <w:p w:rsidR="007466CB" w:rsidRPr="00C70C31" w:rsidRDefault="007466CB" w:rsidP="00120DD1">
      <w:pPr>
        <w:bidi/>
        <w:spacing w:after="0" w:line="240" w:lineRule="auto"/>
        <w:jc w:val="both"/>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تبين النتائج أن معدل انتشار انعدام الأمن الغذائي الشديد بين السكان، بناء على مقياس المعاناة من انعدام الأمن الغذائي بالآلاف، بلغ في فلسطين خلال الفترة بين 2014</w:t>
      </w:r>
      <w:r w:rsidR="00120DD1" w:rsidRPr="00C70C31">
        <w:rPr>
          <w:rFonts w:ascii="Simplified Arabic" w:hAnsi="Simplified Arabic" w:cs="Simplified Arabic" w:hint="cs"/>
          <w:color w:val="000000"/>
          <w:sz w:val="24"/>
          <w:szCs w:val="24"/>
          <w:rtl/>
          <w:lang w:val="en-US"/>
        </w:rPr>
        <w:t xml:space="preserve">- </w:t>
      </w:r>
      <w:r w:rsidR="006B0ECC" w:rsidRPr="00C70C31">
        <w:rPr>
          <w:rFonts w:ascii="Simplified Arabic" w:hAnsi="Simplified Arabic" w:cs="Simplified Arabic"/>
          <w:color w:val="000000"/>
          <w:sz w:val="24"/>
          <w:szCs w:val="24"/>
          <w:rtl/>
          <w:lang w:val="en-US"/>
        </w:rPr>
        <w:t xml:space="preserve">2016 </w:t>
      </w:r>
      <w:r w:rsidRPr="00C70C31">
        <w:rPr>
          <w:rFonts w:ascii="Simplified Arabic" w:hAnsi="Simplified Arabic" w:cs="Simplified Arabic"/>
          <w:color w:val="000000"/>
          <w:sz w:val="24"/>
          <w:szCs w:val="24"/>
          <w:rtl/>
          <w:lang w:val="en-US"/>
        </w:rPr>
        <w:t>ما يعادل 445 ألف نسمة (9.5%)</w:t>
      </w:r>
    </w:p>
    <w:p w:rsidR="00A1003F" w:rsidRPr="00C70C31" w:rsidRDefault="00A1003F" w:rsidP="00A1003F">
      <w:pPr>
        <w:bidi/>
        <w:spacing w:after="0" w:line="240" w:lineRule="auto"/>
        <w:jc w:val="both"/>
        <w:rPr>
          <w:rFonts w:ascii="Simplified Arabic" w:hAnsi="Simplified Arabic" w:cs="Simplified Arabic"/>
          <w:color w:val="000000"/>
          <w:sz w:val="14"/>
          <w:szCs w:val="14"/>
          <w:lang w:val="en-US"/>
        </w:rPr>
      </w:pPr>
    </w:p>
    <w:p w:rsidR="007466CB" w:rsidRPr="00C70C31" w:rsidRDefault="007466CB" w:rsidP="00A1003F">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lang w:val="en-US"/>
        </w:rPr>
        <w:t>معدل انتشار انعدام الأمن الغذائي الشديد</w:t>
      </w:r>
      <w:r w:rsidR="00A1003F" w:rsidRPr="00C70C31">
        <w:rPr>
          <w:rFonts w:ascii="Simplified Arabic" w:hAnsi="Simplified Arabic" w:cs="Simplified Arabic" w:hint="cs"/>
          <w:b/>
          <w:bCs/>
          <w:color w:val="000000"/>
          <w:rtl/>
          <w:lang w:val="en-US"/>
        </w:rPr>
        <w:t xml:space="preserve"> بين الفلسطينيين</w:t>
      </w:r>
      <w:r w:rsidRPr="00C70C31">
        <w:rPr>
          <w:rFonts w:ascii="Simplified Arabic" w:hAnsi="Simplified Arabic" w:cs="Simplified Arabic"/>
          <w:b/>
          <w:bCs/>
          <w:color w:val="000000"/>
          <w:rtl/>
          <w:lang w:val="en-US"/>
        </w:rPr>
        <w:t>، 2016</w:t>
      </w:r>
      <w:r w:rsidR="00A1003F" w:rsidRPr="00C70C31">
        <w:rPr>
          <w:rFonts w:ascii="Simplified Arabic" w:hAnsi="Simplified Arabic" w:cs="Simplified Arabic" w:hint="cs"/>
          <w:b/>
          <w:bCs/>
          <w:color w:val="000000"/>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661866" w:rsidRPr="00C70C31" w:rsidTr="00C70C31">
        <w:tc>
          <w:tcPr>
            <w:tcW w:w="9854" w:type="dxa"/>
            <w:shd w:val="clear" w:color="auto" w:fill="auto"/>
          </w:tcPr>
          <w:p w:rsidR="00661866"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noProof/>
                <w:color w:val="000000"/>
                <w:sz w:val="24"/>
                <w:szCs w:val="24"/>
                <w:lang w:val="en-US"/>
              </w:rPr>
              <w:drawing>
                <wp:inline distT="0" distB="0" distL="0" distR="0">
                  <wp:extent cx="5952490" cy="2233930"/>
                  <wp:effectExtent l="0" t="0" r="0" b="0"/>
                  <wp:docPr id="1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7466CB" w:rsidRPr="00C70C31" w:rsidRDefault="007466CB" w:rsidP="00B92ED1">
      <w:pPr>
        <w:bidi/>
        <w:spacing w:after="0" w:line="240" w:lineRule="auto"/>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w:t>
      </w:r>
      <w:r w:rsidRPr="00C70C31">
        <w:rPr>
          <w:rFonts w:ascii="Simplified Arabic" w:hAnsi="Simplified Arabic" w:cs="Simplified Arabic"/>
          <w:b/>
          <w:color w:val="000000"/>
          <w:sz w:val="18"/>
          <w:szCs w:val="18"/>
          <w:rtl/>
          <w:lang w:val="en-US"/>
        </w:rPr>
        <w:t>: منظمة الأمم المتحدة للأغذية والزراعة (فاو)</w:t>
      </w:r>
    </w:p>
    <w:p w:rsidR="007466CB" w:rsidRPr="00C70C31" w:rsidRDefault="00120DD1" w:rsidP="00120DD1">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lastRenderedPageBreak/>
        <w:t xml:space="preserve">المؤشر 1.2.2 </w:t>
      </w:r>
      <w:r w:rsidR="007466CB" w:rsidRPr="00C70C31">
        <w:rPr>
          <w:rFonts w:ascii="Simplified Arabic" w:hAnsi="Simplified Arabic" w:cs="Simplified Arabic"/>
          <w:b/>
          <w:bCs/>
          <w:i/>
          <w:iCs/>
          <w:color w:val="000000"/>
          <w:sz w:val="24"/>
          <w:szCs w:val="24"/>
          <w:rtl/>
          <w:lang w:val="en-US"/>
        </w:rPr>
        <w:t xml:space="preserve">معدل انتشار توقف النمو (الطول بالنسبة للعمر </w:t>
      </w:r>
      <w:r w:rsidR="007466CB" w:rsidRPr="00C70C31">
        <w:rPr>
          <w:rFonts w:ascii="Simplified Arabic" w:hAnsi="Simplified Arabic" w:cs="Simplified Arabic"/>
          <w:b/>
          <w:bCs/>
          <w:i/>
          <w:iCs/>
          <w:color w:val="000000"/>
          <w:sz w:val="24"/>
          <w:szCs w:val="24"/>
          <w:lang w:val="en-US"/>
        </w:rPr>
        <w:t xml:space="preserve">&lt;-2 </w:t>
      </w:r>
      <w:r w:rsidR="00E05A07" w:rsidRPr="00C70C31">
        <w:rPr>
          <w:rFonts w:ascii="Simplified Arabic" w:hAnsi="Simplified Arabic" w:cs="Simplified Arabic" w:hint="cs"/>
          <w:b/>
          <w:bCs/>
          <w:i/>
          <w:iCs/>
          <w:color w:val="000000"/>
          <w:sz w:val="24"/>
          <w:szCs w:val="24"/>
          <w:rtl/>
          <w:lang w:val="en-US"/>
        </w:rPr>
        <w:t xml:space="preserve"> </w:t>
      </w:r>
      <w:r w:rsidR="007466CB" w:rsidRPr="00C70C31">
        <w:rPr>
          <w:rFonts w:ascii="Simplified Arabic" w:hAnsi="Simplified Arabic" w:cs="Simplified Arabic"/>
          <w:b/>
          <w:bCs/>
          <w:i/>
          <w:iCs/>
          <w:color w:val="000000"/>
          <w:sz w:val="24"/>
          <w:szCs w:val="24"/>
          <w:rtl/>
          <w:lang w:val="en-US"/>
        </w:rPr>
        <w:t>نقطة من الانحراف المعياري عن متوسط معايير نمو الطفل لمنظمة الصحة العالمية) بين الأطفال دون سن الخامسة</w:t>
      </w:r>
    </w:p>
    <w:p w:rsidR="007466CB" w:rsidRPr="00C70C31" w:rsidRDefault="007466CB" w:rsidP="00B92ED1">
      <w:pPr>
        <w:bidi/>
        <w:spacing w:after="0" w:line="240" w:lineRule="auto"/>
        <w:contextualSpacing/>
        <w:jc w:val="both"/>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معدل انتشار توقف النمو (الطول </w:t>
      </w:r>
      <w:r w:rsidRPr="00C70C31">
        <w:rPr>
          <w:rFonts w:ascii="Simplified Arabic" w:hAnsi="Simplified Arabic" w:cs="Simplified Arabic"/>
          <w:color w:val="000000"/>
          <w:sz w:val="24"/>
          <w:szCs w:val="24"/>
          <w:rtl/>
          <w:lang w:val="en-US" w:bidi="ar-JO"/>
        </w:rPr>
        <w:t>بالنسبة ل</w:t>
      </w:r>
      <w:r w:rsidRPr="00C70C31">
        <w:rPr>
          <w:rFonts w:ascii="Simplified Arabic" w:hAnsi="Simplified Arabic" w:cs="Simplified Arabic"/>
          <w:color w:val="000000"/>
          <w:sz w:val="24"/>
          <w:szCs w:val="24"/>
          <w:rtl/>
          <w:lang w:val="en-US"/>
        </w:rPr>
        <w:t>لعمر</w:t>
      </w:r>
      <w:r w:rsidRPr="00C70C31">
        <w:rPr>
          <w:rFonts w:ascii="Simplified Arabic" w:hAnsi="Simplified Arabic" w:cs="Simplified Arabic"/>
          <w:color w:val="000000"/>
          <w:sz w:val="24"/>
          <w:szCs w:val="24"/>
          <w:shd w:val="clear" w:color="auto" w:fill="FFFFFF"/>
        </w:rPr>
        <w:t xml:space="preserve">&lt;- </w:t>
      </w:r>
      <w:r w:rsidRPr="00C70C31">
        <w:rPr>
          <w:rFonts w:ascii="Simplified Arabic" w:hAnsi="Simplified Arabic" w:cs="Simplified Arabic"/>
          <w:color w:val="000000"/>
          <w:sz w:val="24"/>
          <w:szCs w:val="24"/>
          <w:shd w:val="clear" w:color="auto" w:fill="FFFFFF"/>
          <w:rtl/>
        </w:rPr>
        <w:t xml:space="preserve"> 2 نقطة من الانحراف المعياري عن متوسط معايير نمو الطفل لمنظمة الصحة العالمية</w:t>
      </w:r>
      <w:r w:rsidRPr="00C70C31">
        <w:rPr>
          <w:rFonts w:ascii="Simplified Arabic" w:hAnsi="Simplified Arabic" w:cs="Simplified Arabic"/>
          <w:color w:val="000000"/>
          <w:sz w:val="24"/>
          <w:szCs w:val="24"/>
          <w:rtl/>
          <w:lang w:val="en-US"/>
        </w:rPr>
        <w:t xml:space="preserve">) بين الأطفال أقل من خمس سنوات. يوجد 7.4% في فلسطين: 7.7% في الضفة الغربية و7.1% في قطاع غزة خلال 2014. وقسمت النسبة خلال العام 2014 حسب الجنس، حيث تبين </w:t>
      </w:r>
      <w:r w:rsidR="0034310C" w:rsidRPr="00C70C31">
        <w:rPr>
          <w:rFonts w:ascii="Simplified Arabic" w:hAnsi="Simplified Arabic" w:cs="Simplified Arabic" w:hint="cs"/>
          <w:color w:val="000000"/>
          <w:sz w:val="24"/>
          <w:szCs w:val="24"/>
          <w:rtl/>
          <w:lang w:val="en-US"/>
        </w:rPr>
        <w:t>أن</w:t>
      </w:r>
      <w:r w:rsidRPr="00C70C31">
        <w:rPr>
          <w:rFonts w:ascii="Simplified Arabic" w:hAnsi="Simplified Arabic" w:cs="Simplified Arabic"/>
          <w:color w:val="000000"/>
          <w:sz w:val="24"/>
          <w:szCs w:val="24"/>
          <w:rtl/>
          <w:lang w:val="en-US"/>
        </w:rPr>
        <w:t xml:space="preserve"> معدل انتشار توقف النمو (الطول </w:t>
      </w:r>
      <w:r w:rsidRPr="00C70C31">
        <w:rPr>
          <w:rFonts w:ascii="Simplified Arabic" w:hAnsi="Simplified Arabic" w:cs="Simplified Arabic"/>
          <w:color w:val="000000"/>
          <w:sz w:val="24"/>
          <w:szCs w:val="24"/>
          <w:rtl/>
          <w:lang w:val="en-US" w:bidi="ar-JO"/>
        </w:rPr>
        <w:t>بالنسبة ل</w:t>
      </w:r>
      <w:r w:rsidRPr="00C70C31">
        <w:rPr>
          <w:rFonts w:ascii="Simplified Arabic" w:hAnsi="Simplified Arabic" w:cs="Simplified Arabic"/>
          <w:color w:val="000000"/>
          <w:sz w:val="24"/>
          <w:szCs w:val="24"/>
          <w:rtl/>
          <w:lang w:val="en-US"/>
        </w:rPr>
        <w:t>لعمر</w:t>
      </w:r>
      <w:r w:rsidRPr="00C70C31">
        <w:rPr>
          <w:rFonts w:ascii="Simplified Arabic" w:hAnsi="Simplified Arabic" w:cs="Simplified Arabic"/>
          <w:color w:val="000000"/>
          <w:sz w:val="24"/>
          <w:szCs w:val="24"/>
          <w:shd w:val="clear" w:color="auto" w:fill="FFFFFF"/>
        </w:rPr>
        <w:t xml:space="preserve">&lt;- </w:t>
      </w:r>
      <w:r w:rsidRPr="00C70C31">
        <w:rPr>
          <w:rFonts w:ascii="Simplified Arabic" w:hAnsi="Simplified Arabic" w:cs="Simplified Arabic"/>
          <w:color w:val="000000"/>
          <w:sz w:val="24"/>
          <w:szCs w:val="24"/>
          <w:shd w:val="clear" w:color="auto" w:fill="FFFFFF"/>
          <w:rtl/>
        </w:rPr>
        <w:t xml:space="preserve"> 2 نقطة من الانحراف المعياري عن متوسط معايير نمو الطفل لمنظمة الصحة العالمية</w:t>
      </w:r>
      <w:r w:rsidRPr="00C70C31">
        <w:rPr>
          <w:rFonts w:ascii="Simplified Arabic" w:hAnsi="Simplified Arabic" w:cs="Simplified Arabic"/>
          <w:color w:val="000000"/>
          <w:sz w:val="24"/>
          <w:szCs w:val="24"/>
          <w:rtl/>
          <w:lang w:val="en-US"/>
        </w:rPr>
        <w:t>) بين الأطفال أقل من خمس سنوات في فلسطين، بلغ 8.1% للذكور و6.6% للإناث.</w:t>
      </w:r>
    </w:p>
    <w:p w:rsidR="004436BB" w:rsidRPr="00C70C31" w:rsidRDefault="004436BB" w:rsidP="00B92ED1">
      <w:pPr>
        <w:spacing w:after="0" w:line="240" w:lineRule="auto"/>
        <w:contextualSpacing/>
        <w:jc w:val="right"/>
        <w:rPr>
          <w:rFonts w:ascii="Simplified Arabic" w:hAnsi="Simplified Arabic" w:cs="Simplified Arabic"/>
          <w:color w:val="000000"/>
          <w:sz w:val="8"/>
          <w:szCs w:val="8"/>
          <w:rtl/>
          <w:lang w:val="en-US"/>
        </w:rPr>
      </w:pPr>
    </w:p>
    <w:p w:rsidR="00F10A56" w:rsidRPr="00C70C31" w:rsidRDefault="007466CB" w:rsidP="003753D9">
      <w:pPr>
        <w:bidi/>
        <w:spacing w:after="0" w:line="240" w:lineRule="auto"/>
        <w:contextualSpacing/>
        <w:jc w:val="center"/>
        <w:rPr>
          <w:rFonts w:ascii="Simplified Arabic" w:hAnsi="Simplified Arabic" w:cs="Simplified Arabic"/>
          <w:bCs/>
          <w:color w:val="000000"/>
          <w:rtl/>
          <w:lang w:val="en-US"/>
        </w:rPr>
      </w:pPr>
      <w:r w:rsidRPr="00C70C31">
        <w:rPr>
          <w:rFonts w:ascii="Simplified Arabic" w:hAnsi="Simplified Arabic" w:cs="Simplified Arabic"/>
          <w:bCs/>
          <w:color w:val="000000"/>
          <w:rtl/>
          <w:lang w:val="en-US"/>
        </w:rPr>
        <w:t>معدل</w:t>
      </w:r>
      <w:r w:rsidR="00293295" w:rsidRPr="00C70C31">
        <w:rPr>
          <w:rFonts w:ascii="Simplified Arabic" w:hAnsi="Simplified Arabic" w:cs="Simplified Arabic"/>
          <w:bCs/>
          <w:color w:val="000000"/>
          <w:rtl/>
          <w:lang w:val="en-US"/>
        </w:rPr>
        <w:t xml:space="preserve"> انتشار توقف النمو (التقزم</w:t>
      </w:r>
      <w:r w:rsidRPr="00C70C31">
        <w:rPr>
          <w:rFonts w:ascii="Simplified Arabic" w:hAnsi="Simplified Arabic" w:cs="Simplified Arabic"/>
          <w:bCs/>
          <w:color w:val="000000"/>
          <w:rtl/>
          <w:lang w:val="en-US"/>
        </w:rPr>
        <w:t>)</w:t>
      </w:r>
      <w:r w:rsidR="00293295" w:rsidRPr="00C70C31">
        <w:rPr>
          <w:rFonts w:ascii="Simplified Arabic" w:hAnsi="Simplified Arabic" w:cs="Simplified Arabic" w:hint="cs"/>
          <w:bCs/>
          <w:color w:val="000000"/>
          <w:rtl/>
          <w:lang w:val="en-US"/>
        </w:rPr>
        <w:t>*</w:t>
      </w:r>
      <w:r w:rsidRPr="00C70C31">
        <w:rPr>
          <w:rFonts w:ascii="Simplified Arabic" w:hAnsi="Simplified Arabic" w:cs="Simplified Arabic"/>
          <w:bCs/>
          <w:color w:val="000000"/>
          <w:rtl/>
          <w:lang w:val="en-US"/>
        </w:rPr>
        <w:t xml:space="preserve"> بين الأطفال أقل من خمس سنوات </w:t>
      </w:r>
      <w:r w:rsidR="003753D9" w:rsidRPr="00C70C31">
        <w:rPr>
          <w:rFonts w:ascii="Simplified Arabic" w:hAnsi="Simplified Arabic" w:cs="Simplified Arabic" w:hint="cs"/>
          <w:bCs/>
          <w:color w:val="000000"/>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10A56" w:rsidRPr="00C70C31" w:rsidTr="00C70C31">
        <w:tc>
          <w:tcPr>
            <w:tcW w:w="9854" w:type="dxa"/>
            <w:shd w:val="clear" w:color="auto" w:fill="auto"/>
          </w:tcPr>
          <w:p w:rsidR="00F10A56" w:rsidRPr="00C70C31" w:rsidRDefault="007E1102" w:rsidP="00C70C31">
            <w:pPr>
              <w:bidi/>
              <w:spacing w:after="0" w:line="240" w:lineRule="auto"/>
              <w:contextualSpacing/>
              <w:jc w:val="center"/>
              <w:rPr>
                <w:rFonts w:ascii="Simplified Arabic" w:hAnsi="Simplified Arabic" w:cs="Simplified Arabic"/>
                <w:bCs/>
                <w:color w:val="000000"/>
                <w:rtl/>
                <w:lang w:val="en-US"/>
              </w:rPr>
            </w:pPr>
            <w:r>
              <w:rPr>
                <w:rFonts w:ascii="Simplified Arabic" w:hAnsi="Simplified Arabic" w:cs="Simplified Arabic"/>
                <w:noProof/>
                <w:color w:val="000000"/>
                <w:sz w:val="24"/>
                <w:szCs w:val="24"/>
                <w:lang w:val="en-US"/>
              </w:rPr>
              <w:drawing>
                <wp:inline distT="0" distB="0" distL="0" distR="0">
                  <wp:extent cx="5641975" cy="2173605"/>
                  <wp:effectExtent l="0" t="0" r="0" b="0"/>
                  <wp:docPr id="1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7466CB" w:rsidRPr="00C70C31" w:rsidRDefault="007466CB" w:rsidP="006B7B81">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الصحة 20</w:t>
      </w:r>
      <w:r w:rsidR="006B7B81" w:rsidRPr="00C70C31">
        <w:rPr>
          <w:rFonts w:ascii="Simplified Arabic" w:hAnsi="Simplified Arabic" w:cs="Simplified Arabic" w:hint="cs"/>
          <w:b/>
          <w:color w:val="000000"/>
          <w:sz w:val="18"/>
          <w:szCs w:val="18"/>
          <w:rtl/>
          <w:lang w:val="en-US"/>
        </w:rPr>
        <w:t>00</w:t>
      </w:r>
      <w:r w:rsidRPr="00C70C31">
        <w:rPr>
          <w:rFonts w:ascii="Simplified Arabic" w:hAnsi="Simplified Arabic" w:cs="Simplified Arabic"/>
          <w:b/>
          <w:color w:val="000000"/>
          <w:sz w:val="18"/>
          <w:szCs w:val="18"/>
          <w:rtl/>
          <w:lang w:val="en-US"/>
        </w:rPr>
        <w:t>.</w:t>
      </w:r>
      <w:r w:rsidR="006B7B81"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7466CB" w:rsidP="00537588">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006B7B81" w:rsidRPr="00C70C31">
        <w:rPr>
          <w:rFonts w:ascii="Simplified Arabic" w:hAnsi="Simplified Arabic" w:cs="Simplified Arabic"/>
          <w:b/>
          <w:color w:val="000000"/>
          <w:sz w:val="18"/>
          <w:szCs w:val="18"/>
          <w:rtl/>
          <w:lang w:val="en-US"/>
        </w:rPr>
        <w:t xml:space="preserve"> قاعدة بيانات مسح صحة ال</w:t>
      </w:r>
      <w:r w:rsidR="006B7B81" w:rsidRPr="00C70C31">
        <w:rPr>
          <w:rFonts w:ascii="Simplified Arabic" w:hAnsi="Simplified Arabic" w:cs="Simplified Arabic" w:hint="cs"/>
          <w:b/>
          <w:color w:val="000000"/>
          <w:sz w:val="18"/>
          <w:szCs w:val="18"/>
          <w:rtl/>
          <w:lang w:val="en-US"/>
        </w:rPr>
        <w:t>أسرة</w:t>
      </w:r>
      <w:r w:rsidRPr="00C70C31">
        <w:rPr>
          <w:rFonts w:ascii="Simplified Arabic" w:hAnsi="Simplified Arabic" w:cs="Simplified Arabic"/>
          <w:b/>
          <w:color w:val="000000"/>
          <w:sz w:val="18"/>
          <w:szCs w:val="18"/>
          <w:rtl/>
          <w:lang w:val="en-US"/>
        </w:rPr>
        <w:t xml:space="preserve"> 2006.</w:t>
      </w:r>
      <w:r w:rsidR="006B7B81"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7466CB" w:rsidP="00537588">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r w:rsidR="006B7B81"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7466CB" w:rsidP="00B92ED1">
      <w:pPr>
        <w:bidi/>
        <w:spacing w:after="0" w:line="240" w:lineRule="auto"/>
        <w:contextualSpacing/>
        <w:rPr>
          <w:rFonts w:ascii="Simplified Arabic" w:hAnsi="Simplified Arabic" w:cs="Simplified Arabic"/>
          <w:b/>
          <w:color w:val="000000"/>
          <w:sz w:val="18"/>
          <w:szCs w:val="18"/>
          <w:lang w:val="en-US"/>
        </w:rPr>
      </w:pPr>
      <w:r w:rsidRPr="00C70C31">
        <w:rPr>
          <w:rFonts w:ascii="Simplified Arabic" w:hAnsi="Simplified Arabic" w:cs="Simplified Arabic"/>
          <w:b/>
          <w:color w:val="000000"/>
          <w:sz w:val="18"/>
          <w:szCs w:val="18"/>
          <w:rtl/>
          <w:lang w:val="en-US"/>
        </w:rPr>
        <w:t>(*):</w:t>
      </w:r>
      <w:r w:rsidR="00A9786F" w:rsidRPr="00C70C31">
        <w:rPr>
          <w:rFonts w:ascii="Simplified Arabic" w:hAnsi="Simplified Arabic" w:cs="Simplified Arabic" w:hint="cs"/>
          <w:b/>
          <w:color w:val="000000"/>
          <w:sz w:val="18"/>
          <w:szCs w:val="18"/>
          <w:rtl/>
          <w:lang w:val="en-US"/>
        </w:rPr>
        <w:t xml:space="preserve"> </w:t>
      </w:r>
      <w:r w:rsidRPr="00C70C31">
        <w:rPr>
          <w:rFonts w:ascii="Simplified Arabic" w:hAnsi="Simplified Arabic" w:cs="Simplified Arabic"/>
          <w:b/>
          <w:color w:val="000000"/>
          <w:sz w:val="18"/>
          <w:szCs w:val="18"/>
          <w:rtl/>
          <w:lang w:val="en-US"/>
        </w:rPr>
        <w:t xml:space="preserve">الطول </w:t>
      </w:r>
      <w:r w:rsidRPr="00C70C31">
        <w:rPr>
          <w:rFonts w:ascii="Simplified Arabic" w:hAnsi="Simplified Arabic" w:cs="Simplified Arabic"/>
          <w:b/>
          <w:color w:val="000000"/>
          <w:sz w:val="18"/>
          <w:szCs w:val="18"/>
          <w:rtl/>
          <w:lang w:val="en-US" w:bidi="ar-JO"/>
        </w:rPr>
        <w:t>بالنسبة ل</w:t>
      </w:r>
      <w:r w:rsidRPr="00C70C31">
        <w:rPr>
          <w:rFonts w:ascii="Simplified Arabic" w:hAnsi="Simplified Arabic" w:cs="Simplified Arabic"/>
          <w:b/>
          <w:color w:val="000000"/>
          <w:sz w:val="18"/>
          <w:szCs w:val="18"/>
          <w:rtl/>
          <w:lang w:val="en-US"/>
        </w:rPr>
        <w:t>لعمر</w:t>
      </w:r>
      <w:r w:rsidRPr="00C70C31">
        <w:rPr>
          <w:rFonts w:ascii="Simplified Arabic" w:hAnsi="Simplified Arabic" w:cs="Simplified Arabic"/>
          <w:b/>
          <w:color w:val="000000"/>
          <w:sz w:val="18"/>
          <w:szCs w:val="18"/>
          <w:shd w:val="clear" w:color="auto" w:fill="FFFFFF"/>
        </w:rPr>
        <w:t>&lt;-</w:t>
      </w:r>
      <w:r w:rsidRPr="00C70C31">
        <w:rPr>
          <w:rFonts w:ascii="Simplified Arabic" w:hAnsi="Simplified Arabic" w:cs="Simplified Arabic"/>
          <w:b/>
          <w:color w:val="000000"/>
          <w:sz w:val="18"/>
          <w:szCs w:val="18"/>
          <w:shd w:val="clear" w:color="auto" w:fill="FFFFFF"/>
          <w:rtl/>
        </w:rPr>
        <w:t xml:space="preserve"> 2 نقطة من الانحراف المعياري عن متوسط معايير نمو الطفل لمنظمة الصحة العالمية</w:t>
      </w:r>
      <w:r w:rsidRPr="00C70C31">
        <w:rPr>
          <w:rFonts w:ascii="Simplified Arabic" w:hAnsi="Simplified Arabic" w:cs="Simplified Arabic"/>
          <w:b/>
          <w:color w:val="000000"/>
          <w:sz w:val="18"/>
          <w:szCs w:val="18"/>
          <w:rtl/>
        </w:rPr>
        <w:t>.</w:t>
      </w:r>
    </w:p>
    <w:p w:rsidR="003753D9" w:rsidRPr="00C70C31" w:rsidRDefault="003753D9" w:rsidP="003753D9">
      <w:pPr>
        <w:bidi/>
        <w:spacing w:after="0" w:line="240" w:lineRule="auto"/>
        <w:contextualSpacing/>
        <w:rPr>
          <w:rFonts w:ascii="Simplified Arabic" w:hAnsi="Simplified Arabic" w:cs="Simplified Arabic"/>
          <w:b/>
          <w:color w:val="000000"/>
          <w:sz w:val="12"/>
          <w:szCs w:val="12"/>
          <w:rtl/>
        </w:rPr>
      </w:pPr>
    </w:p>
    <w:p w:rsidR="007466CB" w:rsidRPr="00C70C31" w:rsidRDefault="00293295" w:rsidP="003753D9">
      <w:pPr>
        <w:bidi/>
        <w:spacing w:after="0" w:line="240" w:lineRule="auto"/>
        <w:contextualSpacing/>
        <w:jc w:val="center"/>
        <w:rPr>
          <w:rFonts w:ascii="Simplified Arabic" w:hAnsi="Simplified Arabic" w:cs="Simplified Arabic"/>
          <w:bCs/>
          <w:color w:val="000000"/>
          <w:rtl/>
          <w:lang w:val="en-US"/>
        </w:rPr>
      </w:pPr>
      <w:r w:rsidRPr="00C70C31">
        <w:rPr>
          <w:rFonts w:ascii="Simplified Arabic" w:hAnsi="Simplified Arabic" w:cs="Simplified Arabic"/>
          <w:bCs/>
          <w:color w:val="000000"/>
          <w:rtl/>
          <w:lang w:val="en-US"/>
        </w:rPr>
        <w:t>معدل انتشار توقف النمو (التقزم</w:t>
      </w:r>
      <w:r w:rsidR="007466CB" w:rsidRPr="00C70C31">
        <w:rPr>
          <w:rFonts w:ascii="Simplified Arabic" w:hAnsi="Simplified Arabic" w:cs="Simplified Arabic"/>
          <w:bCs/>
          <w:color w:val="000000"/>
          <w:rtl/>
          <w:lang w:val="en-US"/>
        </w:rPr>
        <w:t>)</w:t>
      </w:r>
      <w:r w:rsidRPr="00C70C31">
        <w:rPr>
          <w:rFonts w:ascii="Simplified Arabic" w:hAnsi="Simplified Arabic" w:cs="Simplified Arabic" w:hint="cs"/>
          <w:bCs/>
          <w:color w:val="000000"/>
          <w:rtl/>
          <w:lang w:val="en-US"/>
        </w:rPr>
        <w:t>*</w:t>
      </w:r>
      <w:r w:rsidR="007466CB" w:rsidRPr="00C70C31">
        <w:rPr>
          <w:rFonts w:ascii="Simplified Arabic" w:hAnsi="Simplified Arabic" w:cs="Simplified Arabic"/>
          <w:bCs/>
          <w:color w:val="000000"/>
          <w:rtl/>
          <w:lang w:val="en-US"/>
        </w:rPr>
        <w:t xml:space="preserve"> بين الأطفال أقل من خمس سنوات </w:t>
      </w:r>
      <w:r w:rsidR="003753D9" w:rsidRPr="00C70C31">
        <w:rPr>
          <w:rFonts w:ascii="Simplified Arabic" w:hAnsi="Simplified Arabic" w:cs="Simplified Arabic" w:hint="cs"/>
          <w:bCs/>
          <w:color w:val="000000"/>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F6523" w:rsidRPr="00C70C31" w:rsidTr="00C70C31">
        <w:tc>
          <w:tcPr>
            <w:tcW w:w="9854" w:type="dxa"/>
            <w:shd w:val="clear" w:color="auto" w:fill="auto"/>
          </w:tcPr>
          <w:p w:rsidR="007F6523" w:rsidRPr="00C70C31" w:rsidRDefault="007E1102" w:rsidP="00C70C31">
            <w:pPr>
              <w:bidi/>
              <w:spacing w:after="0" w:line="240" w:lineRule="auto"/>
              <w:contextualSpacing/>
              <w:jc w:val="center"/>
              <w:rPr>
                <w:rFonts w:ascii="Simplified Arabic" w:hAnsi="Simplified Arabic" w:cs="Simplified Arabic"/>
                <w:bCs/>
                <w:color w:val="000000"/>
                <w:rtl/>
                <w:lang w:val="en-US"/>
              </w:rPr>
            </w:pPr>
            <w:r>
              <w:rPr>
                <w:rFonts w:ascii="Simplified Arabic" w:hAnsi="Simplified Arabic" w:cs="Simplified Arabic"/>
                <w:noProof/>
                <w:color w:val="000000"/>
                <w:sz w:val="24"/>
                <w:szCs w:val="24"/>
                <w:lang w:val="en-US"/>
              </w:rPr>
              <w:drawing>
                <wp:inline distT="0" distB="0" distL="0" distR="0">
                  <wp:extent cx="5762625" cy="2208530"/>
                  <wp:effectExtent l="0" t="0" r="0" b="0"/>
                  <wp:docPr id="1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الصحة 20</w:t>
      </w:r>
      <w:r w:rsidRPr="00C70C31">
        <w:rPr>
          <w:rFonts w:ascii="Simplified Arabic" w:hAnsi="Simplified Arabic" w:cs="Simplified Arabic" w:hint="cs"/>
          <w:b/>
          <w:color w:val="000000"/>
          <w:sz w:val="18"/>
          <w:szCs w:val="18"/>
          <w:rtl/>
          <w:lang w:val="en-US"/>
        </w:rPr>
        <w:t>00</w:t>
      </w:r>
      <w:r w:rsidRPr="00C70C31">
        <w:rPr>
          <w:rFonts w:ascii="Simplified Arabic" w:hAnsi="Simplified Arabic" w:cs="Simplified Arabic"/>
          <w:b/>
          <w:color w:val="000000"/>
          <w:sz w:val="18"/>
          <w:szCs w:val="18"/>
          <w:rtl/>
          <w:lang w:val="en-US"/>
        </w:rPr>
        <w:t>.</w:t>
      </w:r>
      <w:r w:rsidRPr="00C70C31">
        <w:rPr>
          <w:rFonts w:ascii="Simplified Arabic" w:hAnsi="Simplified Arabic" w:cs="Simplified Arabic" w:hint="cs"/>
          <w:b/>
          <w:color w:val="000000"/>
          <w:sz w:val="18"/>
          <w:szCs w:val="18"/>
          <w:rtl/>
          <w:lang w:val="en-US"/>
        </w:rPr>
        <w:t xml:space="preserve"> رام الله- فلسطين.</w:t>
      </w:r>
    </w:p>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صحة ال</w:t>
      </w:r>
      <w:r w:rsidRPr="00C70C31">
        <w:rPr>
          <w:rFonts w:ascii="Simplified Arabic" w:hAnsi="Simplified Arabic" w:cs="Simplified Arabic" w:hint="cs"/>
          <w:b/>
          <w:color w:val="000000"/>
          <w:sz w:val="18"/>
          <w:szCs w:val="18"/>
          <w:rtl/>
          <w:lang w:val="en-US"/>
        </w:rPr>
        <w:t>أسرة</w:t>
      </w:r>
      <w:r w:rsidRPr="00C70C31">
        <w:rPr>
          <w:rFonts w:ascii="Simplified Arabic" w:hAnsi="Simplified Arabic" w:cs="Simplified Arabic"/>
          <w:b/>
          <w:color w:val="000000"/>
          <w:sz w:val="18"/>
          <w:szCs w:val="18"/>
          <w:rtl/>
          <w:lang w:val="en-US"/>
        </w:rPr>
        <w:t xml:space="preserve"> 2006.</w:t>
      </w:r>
      <w:r w:rsidRPr="00C70C31">
        <w:rPr>
          <w:rFonts w:ascii="Simplified Arabic" w:hAnsi="Simplified Arabic" w:cs="Simplified Arabic" w:hint="cs"/>
          <w:b/>
          <w:color w:val="000000"/>
          <w:sz w:val="18"/>
          <w:szCs w:val="18"/>
          <w:rtl/>
          <w:lang w:val="en-US"/>
        </w:rPr>
        <w:t xml:space="preserve"> رام الله- فلسطين.</w:t>
      </w:r>
    </w:p>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r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7F6523" w:rsidP="00B92ED1">
      <w:pPr>
        <w:bidi/>
        <w:spacing w:after="0" w:line="240" w:lineRule="auto"/>
        <w:contextualSpacing/>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lang w:val="en-US"/>
        </w:rPr>
        <w:t xml:space="preserve"> </w:t>
      </w:r>
      <w:r w:rsidR="007466CB" w:rsidRPr="00C70C31">
        <w:rPr>
          <w:rFonts w:ascii="Simplified Arabic" w:hAnsi="Simplified Arabic" w:cs="Simplified Arabic"/>
          <w:b/>
          <w:color w:val="000000"/>
          <w:sz w:val="18"/>
          <w:szCs w:val="18"/>
          <w:rtl/>
          <w:lang w:val="en-US"/>
        </w:rPr>
        <w:t>(*):</w:t>
      </w:r>
      <w:r w:rsidR="00A9786F" w:rsidRPr="00C70C31">
        <w:rPr>
          <w:rFonts w:ascii="Simplified Arabic" w:hAnsi="Simplified Arabic" w:cs="Simplified Arabic" w:hint="cs"/>
          <w:b/>
          <w:color w:val="000000"/>
          <w:sz w:val="18"/>
          <w:szCs w:val="18"/>
          <w:rtl/>
          <w:lang w:val="en-US"/>
        </w:rPr>
        <w:t xml:space="preserve"> </w:t>
      </w:r>
      <w:r w:rsidR="007466CB" w:rsidRPr="00C70C31">
        <w:rPr>
          <w:rFonts w:ascii="Simplified Arabic" w:hAnsi="Simplified Arabic" w:cs="Simplified Arabic"/>
          <w:b/>
          <w:color w:val="000000"/>
          <w:sz w:val="18"/>
          <w:szCs w:val="18"/>
          <w:rtl/>
          <w:lang w:val="en-US"/>
        </w:rPr>
        <w:t xml:space="preserve">الطول </w:t>
      </w:r>
      <w:r w:rsidR="007466CB" w:rsidRPr="00C70C31">
        <w:rPr>
          <w:rFonts w:ascii="Simplified Arabic" w:hAnsi="Simplified Arabic" w:cs="Simplified Arabic"/>
          <w:b/>
          <w:color w:val="000000"/>
          <w:sz w:val="18"/>
          <w:szCs w:val="18"/>
          <w:rtl/>
          <w:lang w:val="en-US" w:bidi="ar-JO"/>
        </w:rPr>
        <w:t>بالنسبة ل</w:t>
      </w:r>
      <w:r w:rsidR="007466CB" w:rsidRPr="00C70C31">
        <w:rPr>
          <w:rFonts w:ascii="Simplified Arabic" w:hAnsi="Simplified Arabic" w:cs="Simplified Arabic"/>
          <w:b/>
          <w:color w:val="000000"/>
          <w:sz w:val="18"/>
          <w:szCs w:val="18"/>
          <w:rtl/>
          <w:lang w:val="en-US"/>
        </w:rPr>
        <w:t>لعمر</w:t>
      </w:r>
      <w:r w:rsidR="007466CB" w:rsidRPr="00C70C31">
        <w:rPr>
          <w:rFonts w:ascii="Simplified Arabic" w:hAnsi="Simplified Arabic" w:cs="Simplified Arabic"/>
          <w:b/>
          <w:color w:val="000000"/>
          <w:sz w:val="18"/>
          <w:szCs w:val="18"/>
          <w:shd w:val="clear" w:color="auto" w:fill="FFFFFF"/>
        </w:rPr>
        <w:t>&lt;-</w:t>
      </w:r>
      <w:r w:rsidR="007466CB" w:rsidRPr="00C70C31">
        <w:rPr>
          <w:rFonts w:ascii="Simplified Arabic" w:hAnsi="Simplified Arabic" w:cs="Simplified Arabic"/>
          <w:b/>
          <w:color w:val="000000"/>
          <w:sz w:val="18"/>
          <w:szCs w:val="18"/>
          <w:shd w:val="clear" w:color="auto" w:fill="FFFFFF"/>
          <w:rtl/>
        </w:rPr>
        <w:t xml:space="preserve"> 2 نقطة من الانحراف المعياري عن متوسط معايير نمو الطفل لمنظمة الصحة العالمية</w:t>
      </w:r>
      <w:r w:rsidR="007466CB" w:rsidRPr="00C70C31">
        <w:rPr>
          <w:rFonts w:ascii="Simplified Arabic" w:hAnsi="Simplified Arabic" w:cs="Simplified Arabic"/>
          <w:b/>
          <w:color w:val="000000"/>
          <w:sz w:val="18"/>
          <w:szCs w:val="18"/>
          <w:rtl/>
        </w:rPr>
        <w:t>.</w:t>
      </w:r>
    </w:p>
    <w:p w:rsidR="007466CB" w:rsidRPr="00C70C31" w:rsidRDefault="007466CB" w:rsidP="00B92ED1">
      <w:pPr>
        <w:spacing w:after="0" w:line="240" w:lineRule="auto"/>
        <w:contextualSpacing/>
        <w:rPr>
          <w:rFonts w:ascii="Simplified Arabic" w:hAnsi="Simplified Arabic" w:cs="Simplified Arabic"/>
          <w:bCs/>
          <w:color w:val="000000"/>
          <w:sz w:val="20"/>
          <w:szCs w:val="20"/>
          <w:lang w:val="en-US"/>
        </w:rPr>
      </w:pPr>
    </w:p>
    <w:p w:rsidR="007466CB" w:rsidRPr="00C70C31" w:rsidRDefault="00BB7319" w:rsidP="007F6523">
      <w:pPr>
        <w:bidi/>
        <w:spacing w:after="0" w:line="240" w:lineRule="auto"/>
        <w:contextualSpacing/>
        <w:jc w:val="both"/>
        <w:rPr>
          <w:rFonts w:ascii="Simplified Arabic" w:hAnsi="Simplified Arabic" w:cs="Simplified Arabic"/>
          <w:b/>
          <w:color w:val="000000"/>
          <w:sz w:val="24"/>
          <w:szCs w:val="24"/>
          <w:rtl/>
          <w:lang w:val="en-US"/>
        </w:rPr>
      </w:pPr>
      <w:r w:rsidRPr="00C70C31">
        <w:rPr>
          <w:rFonts w:ascii="Simplified Arabic" w:hAnsi="Simplified Arabic" w:cs="Simplified Arabic"/>
          <w:color w:val="000000"/>
          <w:sz w:val="24"/>
          <w:szCs w:val="24"/>
          <w:rtl/>
          <w:lang w:val="en-US"/>
        </w:rPr>
        <w:lastRenderedPageBreak/>
        <w:t>معدل انتشار</w:t>
      </w:r>
      <w:r w:rsidR="007F6523" w:rsidRPr="00C70C31">
        <w:rPr>
          <w:rFonts w:ascii="Simplified Arabic" w:hAnsi="Simplified Arabic" w:cs="Simplified Arabic" w:hint="cs"/>
          <w:color w:val="000000"/>
          <w:sz w:val="24"/>
          <w:szCs w:val="24"/>
          <w:rtl/>
          <w:lang w:val="en-US"/>
        </w:rPr>
        <w:t xml:space="preserve"> </w:t>
      </w:r>
      <w:r w:rsidR="007466CB" w:rsidRPr="00C70C31">
        <w:rPr>
          <w:rFonts w:ascii="Simplified Arabic" w:hAnsi="Simplified Arabic" w:cs="Simplified Arabic"/>
          <w:color w:val="000000"/>
          <w:sz w:val="24"/>
          <w:szCs w:val="24"/>
          <w:rtl/>
          <w:lang w:val="en-US"/>
        </w:rPr>
        <w:t xml:space="preserve">سوء التغذية (الوزن بالنسبة للطول &lt;+2، أو &lt;-2 </w:t>
      </w:r>
      <w:r w:rsidR="007466CB" w:rsidRPr="00C70C31">
        <w:rPr>
          <w:rFonts w:ascii="Simplified Arabic" w:hAnsi="Simplified Arabic" w:cs="Simplified Arabic"/>
          <w:b/>
          <w:color w:val="000000"/>
          <w:sz w:val="24"/>
          <w:szCs w:val="24"/>
          <w:shd w:val="clear" w:color="auto" w:fill="FFFFFF"/>
          <w:rtl/>
        </w:rPr>
        <w:t xml:space="preserve">نقطة من الانحراف المعياري عن متوسط معايير نمو الطفل لمنظمة الصحة العالمية) بين الأطفال أقل من خمس سنوات </w:t>
      </w:r>
      <w:r w:rsidR="0034310C" w:rsidRPr="00C70C31">
        <w:rPr>
          <w:rFonts w:ascii="Simplified Arabic" w:hAnsi="Simplified Arabic" w:cs="Simplified Arabic" w:hint="cs"/>
          <w:b/>
          <w:color w:val="000000"/>
          <w:sz w:val="24"/>
          <w:szCs w:val="24"/>
          <w:shd w:val="clear" w:color="auto" w:fill="FFFFFF"/>
          <w:rtl/>
        </w:rPr>
        <w:t>بالنسبة</w:t>
      </w:r>
      <w:r w:rsidR="007466CB" w:rsidRPr="00C70C31">
        <w:rPr>
          <w:rFonts w:ascii="Simplified Arabic" w:hAnsi="Simplified Arabic" w:cs="Simplified Arabic"/>
          <w:b/>
          <w:color w:val="000000"/>
          <w:sz w:val="24"/>
          <w:szCs w:val="24"/>
          <w:shd w:val="clear" w:color="auto" w:fill="FFFFFF"/>
          <w:rtl/>
        </w:rPr>
        <w:t xml:space="preserve"> للهزال بلغت 1.2% في فلسطين: 1.7% في الضفة الغربية و0.7% في قطاع غزة خلال العام 2014. وبينت النتائج أن توزيع النسبة حسب الجنس، يشير إلى تساوي هذه النسبة بين الذكور والإناث وبلغت 1.2.</w:t>
      </w:r>
    </w:p>
    <w:p w:rsidR="007F6523" w:rsidRPr="00C70C31" w:rsidRDefault="007F6523" w:rsidP="007F6523">
      <w:pPr>
        <w:bidi/>
        <w:spacing w:after="0" w:line="240" w:lineRule="auto"/>
        <w:contextualSpacing/>
        <w:jc w:val="both"/>
        <w:rPr>
          <w:rFonts w:ascii="Simplified Arabic" w:hAnsi="Simplified Arabic" w:cs="Simplified Arabic"/>
          <w:b/>
          <w:color w:val="000000"/>
          <w:sz w:val="8"/>
          <w:szCs w:val="8"/>
          <w:lang w:val="en-US"/>
        </w:rPr>
      </w:pPr>
    </w:p>
    <w:p w:rsidR="007F6523" w:rsidRPr="00C70C31" w:rsidRDefault="007466CB" w:rsidP="00293A49">
      <w:pPr>
        <w:bidi/>
        <w:spacing w:after="0" w:line="240" w:lineRule="auto"/>
        <w:contextualSpacing/>
        <w:jc w:val="center"/>
        <w:rPr>
          <w:rFonts w:ascii="Simplified Arabic" w:hAnsi="Simplified Arabic" w:cs="Simplified Arabic"/>
          <w:bCs/>
          <w:color w:val="000000"/>
          <w:shd w:val="clear" w:color="auto" w:fill="FFFFFF"/>
          <w:rtl/>
        </w:rPr>
      </w:pPr>
      <w:r w:rsidRPr="00C70C31">
        <w:rPr>
          <w:rFonts w:ascii="Simplified Arabic" w:hAnsi="Simplified Arabic" w:cs="Simplified Arabic"/>
          <w:bCs/>
          <w:color w:val="000000"/>
          <w:rtl/>
          <w:lang w:val="en-US"/>
        </w:rPr>
        <w:t>معدل انتشار سوء التغذية</w:t>
      </w:r>
      <w:r w:rsidR="00293295" w:rsidRPr="00C70C31">
        <w:rPr>
          <w:rFonts w:ascii="Simplified Arabic" w:hAnsi="Simplified Arabic" w:cs="Simplified Arabic" w:hint="cs"/>
          <w:bCs/>
          <w:color w:val="000000"/>
          <w:rtl/>
          <w:lang w:val="en-US"/>
        </w:rPr>
        <w:t xml:space="preserve"> </w:t>
      </w:r>
      <w:r w:rsidR="00B34E86" w:rsidRPr="00C70C31">
        <w:rPr>
          <w:rFonts w:ascii="Simplified Arabic" w:hAnsi="Simplified Arabic" w:cs="Simplified Arabic" w:hint="cs"/>
          <w:bCs/>
          <w:color w:val="000000"/>
          <w:rtl/>
          <w:lang w:val="en-US"/>
        </w:rPr>
        <w:t>(الهزال)</w:t>
      </w:r>
      <w:r w:rsidR="00293A49" w:rsidRPr="00C70C31">
        <w:rPr>
          <w:rFonts w:ascii="Simplified Arabic" w:hAnsi="Simplified Arabic" w:cs="Simplified Arabic" w:hint="cs"/>
          <w:bCs/>
          <w:color w:val="000000"/>
          <w:rtl/>
          <w:lang w:val="en-US"/>
        </w:rPr>
        <w:t>*</w:t>
      </w:r>
      <w:r w:rsidRPr="00C70C31">
        <w:rPr>
          <w:rFonts w:ascii="Simplified Arabic" w:hAnsi="Simplified Arabic" w:cs="Simplified Arabic"/>
          <w:bCs/>
          <w:color w:val="000000"/>
          <w:shd w:val="clear" w:color="auto" w:fill="FFFFFF"/>
          <w:rtl/>
        </w:rPr>
        <w:t xml:space="preserve"> بين الأطفال أقل من خمس سنوات </w:t>
      </w:r>
      <w:r w:rsidR="003753D9" w:rsidRPr="00C70C31">
        <w:rPr>
          <w:rFonts w:ascii="Simplified Arabic" w:hAnsi="Simplified Arabic" w:cs="Simplified Arabic" w:hint="cs"/>
          <w:bCs/>
          <w:color w:val="000000"/>
          <w:shd w:val="clear" w:color="auto" w:fill="FFFFFF"/>
          <w:rtl/>
        </w:rPr>
        <w:t xml:space="preserve">لسنوات مختارة (%)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F6523" w:rsidRPr="00C70C31" w:rsidTr="00C70C31">
        <w:tc>
          <w:tcPr>
            <w:tcW w:w="9854" w:type="dxa"/>
            <w:shd w:val="clear" w:color="auto" w:fill="auto"/>
          </w:tcPr>
          <w:p w:rsidR="007F6523" w:rsidRPr="00C70C31" w:rsidRDefault="007E1102" w:rsidP="00C70C31">
            <w:pPr>
              <w:bidi/>
              <w:spacing w:after="0" w:line="240" w:lineRule="auto"/>
              <w:contextualSpacing/>
              <w:jc w:val="center"/>
              <w:rPr>
                <w:rFonts w:ascii="Simplified Arabic" w:hAnsi="Simplified Arabic" w:cs="Simplified Arabic"/>
                <w:bCs/>
                <w:color w:val="000000"/>
                <w:shd w:val="clear" w:color="auto" w:fill="FFFFFF"/>
                <w:rtl/>
              </w:rPr>
            </w:pPr>
            <w:r>
              <w:rPr>
                <w:rFonts w:ascii="Simplified Arabic" w:hAnsi="Simplified Arabic" w:cs="Simplified Arabic"/>
                <w:noProof/>
                <w:color w:val="000000"/>
                <w:sz w:val="24"/>
                <w:szCs w:val="24"/>
                <w:lang w:val="en-US"/>
              </w:rPr>
              <w:drawing>
                <wp:inline distT="0" distB="0" distL="0" distR="0">
                  <wp:extent cx="5891530" cy="2398395"/>
                  <wp:effectExtent l="0" t="0" r="0" b="0"/>
                  <wp:docPr id="2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الصحة 20</w:t>
      </w:r>
      <w:r w:rsidRPr="00C70C31">
        <w:rPr>
          <w:rFonts w:ascii="Simplified Arabic" w:hAnsi="Simplified Arabic" w:cs="Simplified Arabic" w:hint="cs"/>
          <w:b/>
          <w:color w:val="000000"/>
          <w:sz w:val="18"/>
          <w:szCs w:val="18"/>
          <w:rtl/>
          <w:lang w:val="en-US"/>
        </w:rPr>
        <w:t>00</w:t>
      </w:r>
      <w:r w:rsidRPr="00C70C31">
        <w:rPr>
          <w:rFonts w:ascii="Simplified Arabic" w:hAnsi="Simplified Arabic" w:cs="Simplified Arabic"/>
          <w:b/>
          <w:color w:val="000000"/>
          <w:sz w:val="18"/>
          <w:szCs w:val="18"/>
          <w:rtl/>
          <w:lang w:val="en-US"/>
        </w:rPr>
        <w:t>.</w:t>
      </w:r>
      <w:r w:rsidRPr="00C70C31">
        <w:rPr>
          <w:rFonts w:ascii="Simplified Arabic" w:hAnsi="Simplified Arabic" w:cs="Simplified Arabic" w:hint="cs"/>
          <w:b/>
          <w:color w:val="000000"/>
          <w:sz w:val="18"/>
          <w:szCs w:val="18"/>
          <w:rtl/>
          <w:lang w:val="en-US"/>
        </w:rPr>
        <w:t xml:space="preserve"> رام الله- فلسطين.</w:t>
      </w:r>
    </w:p>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صحة ال</w:t>
      </w:r>
      <w:r w:rsidRPr="00C70C31">
        <w:rPr>
          <w:rFonts w:ascii="Simplified Arabic" w:hAnsi="Simplified Arabic" w:cs="Simplified Arabic" w:hint="cs"/>
          <w:b/>
          <w:color w:val="000000"/>
          <w:sz w:val="18"/>
          <w:szCs w:val="18"/>
          <w:rtl/>
          <w:lang w:val="en-US"/>
        </w:rPr>
        <w:t>أسرة</w:t>
      </w:r>
      <w:r w:rsidRPr="00C70C31">
        <w:rPr>
          <w:rFonts w:ascii="Simplified Arabic" w:hAnsi="Simplified Arabic" w:cs="Simplified Arabic"/>
          <w:b/>
          <w:color w:val="000000"/>
          <w:sz w:val="18"/>
          <w:szCs w:val="18"/>
          <w:rtl/>
          <w:lang w:val="en-US"/>
        </w:rPr>
        <w:t xml:space="preserve"> 2006.</w:t>
      </w:r>
      <w:r w:rsidRPr="00C70C31">
        <w:rPr>
          <w:rFonts w:ascii="Simplified Arabic" w:hAnsi="Simplified Arabic" w:cs="Simplified Arabic" w:hint="cs"/>
          <w:b/>
          <w:color w:val="000000"/>
          <w:sz w:val="18"/>
          <w:szCs w:val="18"/>
          <w:rtl/>
          <w:lang w:val="en-US"/>
        </w:rPr>
        <w:t xml:space="preserve"> رام الله- فلسطين.</w:t>
      </w:r>
    </w:p>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r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7F6523" w:rsidP="007F6523">
      <w:pPr>
        <w:bidi/>
        <w:spacing w:after="0" w:line="240" w:lineRule="auto"/>
        <w:contextualSpacing/>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lang w:val="en-US"/>
        </w:rPr>
        <w:t xml:space="preserve"> </w:t>
      </w:r>
      <w:r w:rsidR="00293295" w:rsidRPr="00C70C31">
        <w:rPr>
          <w:rFonts w:ascii="Simplified Arabic" w:hAnsi="Simplified Arabic" w:cs="Simplified Arabic"/>
          <w:b/>
          <w:color w:val="000000"/>
          <w:sz w:val="18"/>
          <w:szCs w:val="18"/>
          <w:rtl/>
          <w:lang w:val="en-US"/>
        </w:rPr>
        <w:t>(*):</w:t>
      </w:r>
      <w:r w:rsidR="00293295" w:rsidRPr="00C70C31">
        <w:rPr>
          <w:rFonts w:ascii="Simplified Arabic" w:hAnsi="Simplified Arabic" w:cs="Simplified Arabic" w:hint="cs"/>
          <w:b/>
          <w:color w:val="000000"/>
          <w:sz w:val="18"/>
          <w:szCs w:val="18"/>
          <w:rtl/>
          <w:lang w:val="en-US"/>
        </w:rPr>
        <w:t xml:space="preserve"> </w:t>
      </w:r>
      <w:r w:rsidR="007466CB" w:rsidRPr="00C70C31">
        <w:rPr>
          <w:rFonts w:ascii="Simplified Arabic" w:hAnsi="Simplified Arabic" w:cs="Simplified Arabic"/>
          <w:b/>
          <w:color w:val="000000"/>
          <w:sz w:val="18"/>
          <w:szCs w:val="18"/>
          <w:rtl/>
          <w:lang w:val="en-US"/>
        </w:rPr>
        <w:t xml:space="preserve">الوزن بالنسبة للطول &lt;+2، أو &lt;-2 </w:t>
      </w:r>
      <w:r w:rsidR="007466CB" w:rsidRPr="00C70C31">
        <w:rPr>
          <w:rFonts w:ascii="Simplified Arabic" w:hAnsi="Simplified Arabic" w:cs="Simplified Arabic"/>
          <w:b/>
          <w:color w:val="000000"/>
          <w:sz w:val="18"/>
          <w:szCs w:val="18"/>
          <w:shd w:val="clear" w:color="auto" w:fill="FFFFFF"/>
          <w:rtl/>
        </w:rPr>
        <w:t>نقطة من الانحراف المعياري عن متوسط معايير ن</w:t>
      </w:r>
      <w:r w:rsidR="00293295" w:rsidRPr="00C70C31">
        <w:rPr>
          <w:rFonts w:ascii="Simplified Arabic" w:hAnsi="Simplified Arabic" w:cs="Simplified Arabic"/>
          <w:b/>
          <w:color w:val="000000"/>
          <w:sz w:val="18"/>
          <w:szCs w:val="18"/>
          <w:shd w:val="clear" w:color="auto" w:fill="FFFFFF"/>
          <w:rtl/>
        </w:rPr>
        <w:t>مو الطفل لمنظمة الصحة العالمية</w:t>
      </w:r>
      <w:r w:rsidR="00293295" w:rsidRPr="00C70C31">
        <w:rPr>
          <w:rFonts w:ascii="Simplified Arabic" w:hAnsi="Simplified Arabic" w:cs="Simplified Arabic" w:hint="cs"/>
          <w:b/>
          <w:color w:val="000000"/>
          <w:sz w:val="18"/>
          <w:szCs w:val="18"/>
          <w:shd w:val="clear" w:color="auto" w:fill="FFFFFF"/>
          <w:rtl/>
        </w:rPr>
        <w:t>.</w:t>
      </w:r>
    </w:p>
    <w:p w:rsidR="007F6523" w:rsidRPr="00C70C31" w:rsidRDefault="007F6523" w:rsidP="007F6523">
      <w:pPr>
        <w:bidi/>
        <w:spacing w:after="0" w:line="240" w:lineRule="auto"/>
        <w:contextualSpacing/>
        <w:jc w:val="center"/>
        <w:rPr>
          <w:rFonts w:ascii="Simplified Arabic" w:hAnsi="Simplified Arabic" w:cs="Simplified Arabic"/>
          <w:b/>
          <w:color w:val="000000"/>
          <w:sz w:val="20"/>
          <w:szCs w:val="20"/>
          <w:rtl/>
          <w:lang w:val="en-US"/>
        </w:rPr>
      </w:pPr>
    </w:p>
    <w:p w:rsidR="007466CB" w:rsidRPr="00C70C31" w:rsidRDefault="007466CB" w:rsidP="00217072">
      <w:pPr>
        <w:bidi/>
        <w:spacing w:after="0" w:line="240" w:lineRule="auto"/>
        <w:contextualSpacing/>
        <w:jc w:val="center"/>
        <w:rPr>
          <w:rFonts w:ascii="Simplified Arabic" w:hAnsi="Simplified Arabic" w:cs="Simplified Arabic"/>
          <w:bCs/>
          <w:color w:val="000000"/>
          <w:rtl/>
          <w:lang w:val="en-US"/>
        </w:rPr>
      </w:pPr>
      <w:r w:rsidRPr="00C70C31">
        <w:rPr>
          <w:rFonts w:ascii="Simplified Arabic" w:hAnsi="Simplified Arabic" w:cs="Simplified Arabic"/>
          <w:bCs/>
          <w:color w:val="000000"/>
          <w:rtl/>
          <w:lang w:val="en-US"/>
        </w:rPr>
        <w:t>معدل انتشار سوء التغذية</w:t>
      </w:r>
      <w:r w:rsidR="00217072" w:rsidRPr="00C70C31" w:rsidDel="00217072">
        <w:rPr>
          <w:rFonts w:ascii="Simplified Arabic" w:hAnsi="Simplified Arabic" w:cs="Simplified Arabic"/>
          <w:bCs/>
          <w:color w:val="000000"/>
          <w:rtl/>
          <w:lang w:val="en-US"/>
        </w:rPr>
        <w:t xml:space="preserve"> </w:t>
      </w:r>
      <w:r w:rsidR="00D058C1" w:rsidRPr="00C70C31">
        <w:rPr>
          <w:rFonts w:ascii="Simplified Arabic" w:hAnsi="Simplified Arabic" w:cs="Simplified Arabic" w:hint="cs"/>
          <w:bCs/>
          <w:color w:val="000000"/>
          <w:rtl/>
          <w:lang w:val="en-US"/>
        </w:rPr>
        <w:t>(الهزال)</w:t>
      </w:r>
      <w:r w:rsidR="00A9786F" w:rsidRPr="00C70C31">
        <w:rPr>
          <w:rFonts w:ascii="Simplified Arabic" w:hAnsi="Simplified Arabic" w:cs="Simplified Arabic" w:hint="cs"/>
          <w:bCs/>
          <w:color w:val="000000"/>
          <w:rtl/>
          <w:lang w:val="en-US"/>
        </w:rPr>
        <w:t>*</w:t>
      </w:r>
      <w:r w:rsidR="00217072" w:rsidRPr="00C70C31">
        <w:rPr>
          <w:rFonts w:ascii="Simplified Arabic" w:hAnsi="Simplified Arabic" w:cs="Simplified Arabic" w:hint="cs"/>
          <w:bCs/>
          <w:color w:val="000000"/>
          <w:rtl/>
          <w:lang w:val="en-US"/>
        </w:rPr>
        <w:t xml:space="preserve"> </w:t>
      </w:r>
      <w:r w:rsidRPr="00C70C31">
        <w:rPr>
          <w:rFonts w:ascii="Simplified Arabic" w:hAnsi="Simplified Arabic" w:cs="Simplified Arabic"/>
          <w:bCs/>
          <w:color w:val="000000"/>
          <w:rtl/>
          <w:lang w:val="en-US"/>
        </w:rPr>
        <w:t xml:space="preserve">بين الأطفال أقل من خمس سنوات حسب الجنس </w:t>
      </w:r>
      <w:r w:rsidR="003753D9" w:rsidRPr="00C70C31">
        <w:rPr>
          <w:rFonts w:ascii="Simplified Arabic" w:hAnsi="Simplified Arabic" w:cs="Simplified Arabic" w:hint="cs"/>
          <w:bCs/>
          <w:color w:val="000000"/>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F6523" w:rsidRPr="00C70C31" w:rsidTr="00C70C31">
        <w:tc>
          <w:tcPr>
            <w:tcW w:w="9854" w:type="dxa"/>
            <w:shd w:val="clear" w:color="auto" w:fill="auto"/>
          </w:tcPr>
          <w:p w:rsidR="007F6523" w:rsidRPr="00C70C31" w:rsidRDefault="007E1102" w:rsidP="00C70C31">
            <w:pPr>
              <w:bidi/>
              <w:spacing w:after="0" w:line="240" w:lineRule="auto"/>
              <w:contextualSpacing/>
              <w:jc w:val="center"/>
              <w:rPr>
                <w:rFonts w:ascii="Simplified Arabic" w:hAnsi="Simplified Arabic" w:cs="Simplified Arabic"/>
                <w:bCs/>
                <w:color w:val="000000"/>
                <w:rtl/>
                <w:lang w:val="en-US"/>
              </w:rPr>
            </w:pPr>
            <w:r>
              <w:rPr>
                <w:rFonts w:ascii="Simplified Arabic" w:hAnsi="Simplified Arabic" w:cs="Simplified Arabic"/>
                <w:noProof/>
                <w:color w:val="000000"/>
                <w:sz w:val="24"/>
                <w:szCs w:val="24"/>
                <w:lang w:val="en-US"/>
              </w:rPr>
              <w:drawing>
                <wp:inline distT="0" distB="0" distL="0" distR="0">
                  <wp:extent cx="5891530" cy="2639695"/>
                  <wp:effectExtent l="0" t="0" r="0" b="0"/>
                  <wp:docPr id="2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الصحة 20</w:t>
      </w:r>
      <w:r w:rsidRPr="00C70C31">
        <w:rPr>
          <w:rFonts w:ascii="Simplified Arabic" w:hAnsi="Simplified Arabic" w:cs="Simplified Arabic" w:hint="cs"/>
          <w:b/>
          <w:color w:val="000000"/>
          <w:sz w:val="18"/>
          <w:szCs w:val="18"/>
          <w:rtl/>
          <w:lang w:val="en-US"/>
        </w:rPr>
        <w:t>00</w:t>
      </w:r>
      <w:r w:rsidRPr="00C70C31">
        <w:rPr>
          <w:rFonts w:ascii="Simplified Arabic" w:hAnsi="Simplified Arabic" w:cs="Simplified Arabic"/>
          <w:b/>
          <w:color w:val="000000"/>
          <w:sz w:val="18"/>
          <w:szCs w:val="18"/>
          <w:rtl/>
          <w:lang w:val="en-US"/>
        </w:rPr>
        <w:t>.</w:t>
      </w:r>
      <w:r w:rsidRPr="00C70C31">
        <w:rPr>
          <w:rFonts w:ascii="Simplified Arabic" w:hAnsi="Simplified Arabic" w:cs="Simplified Arabic" w:hint="cs"/>
          <w:b/>
          <w:color w:val="000000"/>
          <w:sz w:val="18"/>
          <w:szCs w:val="18"/>
          <w:rtl/>
          <w:lang w:val="en-US"/>
        </w:rPr>
        <w:t xml:space="preserve"> رام الله- فلسطين.</w:t>
      </w:r>
    </w:p>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صحة ال</w:t>
      </w:r>
      <w:r w:rsidRPr="00C70C31">
        <w:rPr>
          <w:rFonts w:ascii="Simplified Arabic" w:hAnsi="Simplified Arabic" w:cs="Simplified Arabic" w:hint="cs"/>
          <w:b/>
          <w:color w:val="000000"/>
          <w:sz w:val="18"/>
          <w:szCs w:val="18"/>
          <w:rtl/>
          <w:lang w:val="en-US"/>
        </w:rPr>
        <w:t>أسرة</w:t>
      </w:r>
      <w:r w:rsidRPr="00C70C31">
        <w:rPr>
          <w:rFonts w:ascii="Simplified Arabic" w:hAnsi="Simplified Arabic" w:cs="Simplified Arabic"/>
          <w:b/>
          <w:color w:val="000000"/>
          <w:sz w:val="18"/>
          <w:szCs w:val="18"/>
          <w:rtl/>
          <w:lang w:val="en-US"/>
        </w:rPr>
        <w:t xml:space="preserve"> 2006.</w:t>
      </w:r>
      <w:r w:rsidRPr="00C70C31">
        <w:rPr>
          <w:rFonts w:ascii="Simplified Arabic" w:hAnsi="Simplified Arabic" w:cs="Simplified Arabic" w:hint="cs"/>
          <w:b/>
          <w:color w:val="000000"/>
          <w:sz w:val="18"/>
          <w:szCs w:val="18"/>
          <w:rtl/>
          <w:lang w:val="en-US"/>
        </w:rPr>
        <w:t xml:space="preserve"> رام الله- فلسطين.</w:t>
      </w:r>
    </w:p>
    <w:p w:rsidR="007F6523" w:rsidRPr="00C70C31" w:rsidRDefault="007F6523" w:rsidP="007F6523">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r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7F6523" w:rsidP="007F6523">
      <w:pPr>
        <w:bidi/>
        <w:spacing w:after="0" w:line="240" w:lineRule="auto"/>
        <w:contextualSpacing/>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lang w:val="en-US"/>
        </w:rPr>
        <w:t xml:space="preserve"> </w:t>
      </w:r>
      <w:r w:rsidR="00293295" w:rsidRPr="00C70C31">
        <w:rPr>
          <w:rFonts w:ascii="Simplified Arabic" w:hAnsi="Simplified Arabic" w:cs="Simplified Arabic"/>
          <w:b/>
          <w:color w:val="000000"/>
          <w:sz w:val="18"/>
          <w:szCs w:val="18"/>
          <w:rtl/>
          <w:lang w:val="en-US"/>
        </w:rPr>
        <w:t>(*):</w:t>
      </w:r>
      <w:r w:rsidR="00293295" w:rsidRPr="00C70C31">
        <w:rPr>
          <w:rFonts w:ascii="Simplified Arabic" w:hAnsi="Simplified Arabic" w:cs="Simplified Arabic" w:hint="cs"/>
          <w:b/>
          <w:color w:val="000000"/>
          <w:sz w:val="18"/>
          <w:szCs w:val="18"/>
          <w:rtl/>
          <w:lang w:val="en-US"/>
        </w:rPr>
        <w:t xml:space="preserve"> </w:t>
      </w:r>
      <w:r w:rsidR="007466CB" w:rsidRPr="00C70C31">
        <w:rPr>
          <w:rFonts w:ascii="Simplified Arabic" w:hAnsi="Simplified Arabic" w:cs="Simplified Arabic"/>
          <w:b/>
          <w:color w:val="000000"/>
          <w:sz w:val="18"/>
          <w:szCs w:val="18"/>
          <w:rtl/>
          <w:lang w:val="en-US"/>
        </w:rPr>
        <w:t xml:space="preserve">الوزن بالنسبة للطول &lt;+2، أو &lt;-2 </w:t>
      </w:r>
      <w:r w:rsidR="007466CB" w:rsidRPr="00C70C31">
        <w:rPr>
          <w:rFonts w:ascii="Simplified Arabic" w:hAnsi="Simplified Arabic" w:cs="Simplified Arabic"/>
          <w:b/>
          <w:color w:val="000000"/>
          <w:sz w:val="18"/>
          <w:szCs w:val="18"/>
          <w:shd w:val="clear" w:color="auto" w:fill="FFFFFF"/>
          <w:rtl/>
        </w:rPr>
        <w:t xml:space="preserve">نقطة من الانحراف المعياري عن متوسط معايير </w:t>
      </w:r>
      <w:r w:rsidR="00293295" w:rsidRPr="00C70C31">
        <w:rPr>
          <w:rFonts w:ascii="Simplified Arabic" w:hAnsi="Simplified Arabic" w:cs="Simplified Arabic"/>
          <w:b/>
          <w:color w:val="000000"/>
          <w:sz w:val="18"/>
          <w:szCs w:val="18"/>
          <w:shd w:val="clear" w:color="auto" w:fill="FFFFFF"/>
          <w:rtl/>
        </w:rPr>
        <w:t>نمو الطفل لمنظمة الصحة العالمية</w:t>
      </w:r>
      <w:r w:rsidR="00293295" w:rsidRPr="00C70C31">
        <w:rPr>
          <w:rFonts w:ascii="Simplified Arabic" w:hAnsi="Simplified Arabic" w:cs="Simplified Arabic" w:hint="cs"/>
          <w:b/>
          <w:color w:val="000000"/>
          <w:sz w:val="18"/>
          <w:szCs w:val="18"/>
          <w:shd w:val="clear" w:color="auto" w:fill="FFFFFF"/>
          <w:rtl/>
        </w:rPr>
        <w:t>.</w:t>
      </w:r>
    </w:p>
    <w:p w:rsidR="007466CB" w:rsidRPr="00C70C31" w:rsidRDefault="007466CB" w:rsidP="00B92ED1">
      <w:pPr>
        <w:spacing w:after="0" w:line="240" w:lineRule="auto"/>
        <w:contextualSpacing/>
        <w:jc w:val="right"/>
        <w:rPr>
          <w:rFonts w:ascii="Simplified Arabic" w:hAnsi="Simplified Arabic" w:cs="Simplified Arabic"/>
          <w:color w:val="000000"/>
          <w:sz w:val="24"/>
          <w:szCs w:val="24"/>
          <w:rtl/>
          <w:lang w:val="en-US"/>
        </w:rPr>
      </w:pPr>
    </w:p>
    <w:p w:rsidR="007466CB" w:rsidRPr="00C70C31" w:rsidRDefault="007466CB" w:rsidP="002B4D09">
      <w:pPr>
        <w:bidi/>
        <w:spacing w:after="0" w:line="240" w:lineRule="auto"/>
        <w:contextualSpacing/>
        <w:jc w:val="both"/>
        <w:rPr>
          <w:rFonts w:ascii="Simplified Arabic" w:hAnsi="Simplified Arabic" w:cs="Simplified Arabic"/>
          <w:color w:val="000000"/>
          <w:sz w:val="24"/>
          <w:szCs w:val="24"/>
          <w:rtl/>
          <w:lang w:val="en-US" w:bidi="ar-JO"/>
        </w:rPr>
      </w:pPr>
      <w:r w:rsidRPr="00C70C31">
        <w:rPr>
          <w:rFonts w:ascii="Simplified Arabic" w:hAnsi="Simplified Arabic" w:cs="Simplified Arabic"/>
          <w:color w:val="000000"/>
          <w:sz w:val="24"/>
          <w:szCs w:val="24"/>
          <w:rtl/>
          <w:lang w:val="en-US" w:bidi="ar-JO"/>
        </w:rPr>
        <w:lastRenderedPageBreak/>
        <w:t xml:space="preserve">تشير النتائج إلى أن معدل انتشار سوء التغذية (الوزن بالنسبة للطول &gt;+2 أو &lt;-2 نقطة من الانحراف المعياري عن متوسط معايير نمو الأطفال التي وضعتها منظمة الصحة العالمية) بين الأطفال أقل من خمس سنوات، حسب نوع زيادة الوزن في العام 2014 في فلسطين قد بلغ 8.2%، وكان على مستوى الضفة الغربية </w:t>
      </w:r>
      <w:r w:rsidR="00873C30" w:rsidRPr="00C70C31">
        <w:rPr>
          <w:rFonts w:ascii="Simplified Arabic" w:hAnsi="Simplified Arabic" w:cs="Simplified Arabic"/>
          <w:color w:val="000000"/>
          <w:sz w:val="24"/>
          <w:szCs w:val="24"/>
          <w:lang w:val="en-US" w:bidi="ar-JO"/>
        </w:rPr>
        <w:t>9.8</w:t>
      </w:r>
      <w:r w:rsidRPr="00C70C31">
        <w:rPr>
          <w:rFonts w:ascii="Simplified Arabic" w:hAnsi="Simplified Arabic" w:cs="Simplified Arabic"/>
          <w:color w:val="000000"/>
          <w:sz w:val="24"/>
          <w:szCs w:val="24"/>
          <w:rtl/>
          <w:lang w:val="en-US" w:bidi="ar-JO"/>
        </w:rPr>
        <w:t xml:space="preserve">% وعلى مستوى قطاع غزة 6.5%. أما </w:t>
      </w:r>
      <w:r w:rsidR="00642028" w:rsidRPr="00C70C31">
        <w:rPr>
          <w:rFonts w:ascii="Simplified Arabic" w:hAnsi="Simplified Arabic" w:cs="Simplified Arabic" w:hint="cs"/>
          <w:color w:val="000000"/>
          <w:sz w:val="24"/>
          <w:szCs w:val="24"/>
          <w:rtl/>
          <w:lang w:val="en-US" w:bidi="ar-JO"/>
        </w:rPr>
        <w:t xml:space="preserve"> حسب الجنس</w:t>
      </w:r>
      <w:r w:rsidRPr="00C70C31">
        <w:rPr>
          <w:rFonts w:ascii="Simplified Arabic" w:hAnsi="Simplified Arabic" w:cs="Simplified Arabic"/>
          <w:color w:val="000000"/>
          <w:sz w:val="24"/>
          <w:szCs w:val="24"/>
          <w:rtl/>
          <w:lang w:val="en-US" w:bidi="ar-JO"/>
        </w:rPr>
        <w:t xml:space="preserve"> فقد توزعت</w:t>
      </w:r>
      <w:r w:rsidR="002B4D09" w:rsidRPr="00C70C31">
        <w:rPr>
          <w:rFonts w:ascii="Simplified Arabic" w:hAnsi="Simplified Arabic" w:cs="Simplified Arabic" w:hint="cs"/>
          <w:color w:val="000000"/>
          <w:sz w:val="24"/>
          <w:szCs w:val="24"/>
          <w:rtl/>
          <w:lang w:val="en-US" w:bidi="ar-JO"/>
        </w:rPr>
        <w:t xml:space="preserve"> </w:t>
      </w:r>
      <w:r w:rsidR="00642028" w:rsidRPr="00C70C31">
        <w:rPr>
          <w:rFonts w:ascii="Simplified Arabic" w:hAnsi="Simplified Arabic" w:cs="Simplified Arabic" w:hint="cs"/>
          <w:color w:val="000000"/>
          <w:sz w:val="24"/>
          <w:szCs w:val="24"/>
          <w:rtl/>
          <w:lang w:val="en-US" w:bidi="ar-JO"/>
        </w:rPr>
        <w:t>النسبة</w:t>
      </w:r>
      <w:r w:rsidRPr="00C70C31">
        <w:rPr>
          <w:rFonts w:ascii="Simplified Arabic" w:hAnsi="Simplified Arabic" w:cs="Simplified Arabic"/>
          <w:color w:val="000000"/>
          <w:sz w:val="24"/>
          <w:szCs w:val="24"/>
          <w:rtl/>
          <w:lang w:val="en-US" w:bidi="ar-JO"/>
        </w:rPr>
        <w:t xml:space="preserve"> لتبلغ 9.1% بالنسبة للذكور مقابل 7.1% بالنسبة للإناث</w:t>
      </w:r>
      <w:r w:rsidR="00642028" w:rsidRPr="00C70C31">
        <w:rPr>
          <w:rFonts w:ascii="Simplified Arabic" w:hAnsi="Simplified Arabic" w:cs="Simplified Arabic" w:hint="cs"/>
          <w:color w:val="000000"/>
          <w:sz w:val="24"/>
          <w:szCs w:val="24"/>
          <w:rtl/>
          <w:lang w:val="en-US" w:bidi="ar-JO"/>
        </w:rPr>
        <w:t xml:space="preserve"> خلال العام 2014</w:t>
      </w:r>
      <w:r w:rsidRPr="00C70C31">
        <w:rPr>
          <w:rFonts w:ascii="Simplified Arabic" w:hAnsi="Simplified Arabic" w:cs="Simplified Arabic"/>
          <w:color w:val="000000"/>
          <w:sz w:val="24"/>
          <w:szCs w:val="24"/>
          <w:rtl/>
          <w:lang w:val="en-US" w:bidi="ar-JO"/>
        </w:rPr>
        <w:t>.</w:t>
      </w:r>
    </w:p>
    <w:p w:rsidR="007466CB" w:rsidRPr="00C70C31" w:rsidRDefault="007466CB" w:rsidP="00101AEB">
      <w:pPr>
        <w:bidi/>
        <w:spacing w:after="0" w:line="240" w:lineRule="auto"/>
        <w:contextualSpacing/>
        <w:rPr>
          <w:rFonts w:ascii="Simplified Arabic" w:hAnsi="Simplified Arabic" w:cs="Simplified Arabic"/>
          <w:color w:val="000000"/>
          <w:sz w:val="8"/>
          <w:szCs w:val="8"/>
          <w:lang w:val="en-US"/>
        </w:rPr>
      </w:pPr>
    </w:p>
    <w:p w:rsidR="007466CB" w:rsidRPr="00C70C31" w:rsidRDefault="00EE190A" w:rsidP="00EE190A">
      <w:pPr>
        <w:bidi/>
        <w:spacing w:after="0" w:line="240" w:lineRule="auto"/>
        <w:contextualSpacing/>
        <w:jc w:val="center"/>
        <w:rPr>
          <w:rFonts w:ascii="Simplified Arabic" w:hAnsi="Simplified Arabic" w:cs="Simplified Arabic"/>
          <w:bCs/>
          <w:color w:val="000000"/>
          <w:rtl/>
          <w:lang w:val="en-US"/>
        </w:rPr>
      </w:pPr>
      <w:r w:rsidRPr="00C70C31">
        <w:rPr>
          <w:rFonts w:ascii="Simplified Arabic" w:hAnsi="Simplified Arabic" w:cs="Simplified Arabic" w:hint="cs"/>
          <w:bCs/>
          <w:color w:val="000000"/>
          <w:rtl/>
          <w:lang w:val="en-US"/>
        </w:rPr>
        <w:t xml:space="preserve">معدل </w:t>
      </w:r>
      <w:r w:rsidR="002B4D09" w:rsidRPr="00C70C31">
        <w:rPr>
          <w:rFonts w:ascii="Simplified Arabic" w:hAnsi="Simplified Arabic" w:cs="Simplified Arabic"/>
          <w:bCs/>
          <w:color w:val="000000"/>
          <w:rtl/>
          <w:lang w:val="en-US"/>
        </w:rPr>
        <w:t>انتشار سوء التغذية</w:t>
      </w:r>
      <w:r w:rsidR="002B4D09" w:rsidRPr="00C70C31">
        <w:rPr>
          <w:rFonts w:ascii="Simplified Arabic" w:hAnsi="Simplified Arabic" w:cs="Simplified Arabic" w:hint="cs"/>
          <w:bCs/>
          <w:color w:val="000000"/>
          <w:rtl/>
          <w:lang w:val="en-US"/>
        </w:rPr>
        <w:t xml:space="preserve"> </w:t>
      </w:r>
      <w:r w:rsidRPr="00C70C31">
        <w:rPr>
          <w:rFonts w:ascii="Simplified Arabic" w:hAnsi="Simplified Arabic" w:cs="Simplified Arabic" w:hint="cs"/>
          <w:bCs/>
          <w:color w:val="000000"/>
          <w:rtl/>
          <w:lang w:val="en-US"/>
        </w:rPr>
        <w:t>(زيادة الوزن)</w:t>
      </w:r>
      <w:r w:rsidR="00293295" w:rsidRPr="00C70C31">
        <w:rPr>
          <w:rFonts w:ascii="Simplified Arabic" w:hAnsi="Simplified Arabic" w:cs="Simplified Arabic" w:hint="cs"/>
          <w:bCs/>
          <w:color w:val="000000"/>
          <w:rtl/>
          <w:lang w:val="en-US"/>
        </w:rPr>
        <w:t>*</w:t>
      </w:r>
      <w:r w:rsidR="003753D9" w:rsidRPr="00C70C31">
        <w:rPr>
          <w:rFonts w:ascii="Simplified Arabic" w:hAnsi="Simplified Arabic" w:cs="Simplified Arabic"/>
          <w:bCs/>
          <w:color w:val="000000"/>
          <w:rtl/>
          <w:lang w:val="en-US"/>
        </w:rPr>
        <w:t xml:space="preserve"> بين الأطفال أقل من خمس سنوات</w:t>
      </w:r>
      <w:r w:rsidR="007466CB" w:rsidRPr="00C70C31">
        <w:rPr>
          <w:rFonts w:ascii="Simplified Arabic" w:hAnsi="Simplified Arabic" w:cs="Simplified Arabic"/>
          <w:bCs/>
          <w:color w:val="000000"/>
          <w:rtl/>
          <w:lang w:val="en-US"/>
        </w:rPr>
        <w:t>، 2014</w:t>
      </w:r>
      <w:r w:rsidR="003753D9" w:rsidRPr="00C70C31">
        <w:rPr>
          <w:rFonts w:ascii="Simplified Arabic" w:hAnsi="Simplified Arabic" w:cs="Simplified Arabic" w:hint="cs"/>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0F4903" w:rsidRPr="00C70C31" w:rsidTr="00C70C31">
        <w:tc>
          <w:tcPr>
            <w:tcW w:w="9854" w:type="dxa"/>
            <w:shd w:val="clear" w:color="auto" w:fill="auto"/>
          </w:tcPr>
          <w:p w:rsidR="000F4903" w:rsidRPr="00C70C31" w:rsidRDefault="007E1102" w:rsidP="00C70C31">
            <w:pPr>
              <w:bidi/>
              <w:spacing w:after="0" w:line="240" w:lineRule="auto"/>
              <w:contextualSpacing/>
              <w:jc w:val="center"/>
              <w:rPr>
                <w:rFonts w:ascii="Simplified Arabic" w:hAnsi="Simplified Arabic" w:cs="Simplified Arabic"/>
                <w:bCs/>
                <w:color w:val="000000"/>
                <w:rtl/>
                <w:lang w:val="en-US"/>
              </w:rPr>
            </w:pPr>
            <w:r>
              <w:rPr>
                <w:rFonts w:ascii="Simplified Arabic" w:hAnsi="Simplified Arabic" w:cs="Simplified Arabic"/>
                <w:b/>
                <w:bCs/>
                <w:noProof/>
                <w:color w:val="000000"/>
                <w:sz w:val="24"/>
                <w:szCs w:val="24"/>
                <w:lang w:val="en-US"/>
              </w:rPr>
              <w:drawing>
                <wp:inline distT="0" distB="0" distL="0" distR="0">
                  <wp:extent cx="5934710" cy="2355215"/>
                  <wp:effectExtent l="0" t="0" r="0" b="0"/>
                  <wp:docPr id="2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7466CB" w:rsidRPr="00C70C31" w:rsidRDefault="007466CB" w:rsidP="00537588">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r w:rsidR="000F4903" w:rsidRPr="00C70C31">
        <w:rPr>
          <w:rFonts w:ascii="Simplified Arabic" w:hAnsi="Simplified Arabic" w:cs="Simplified Arabic" w:hint="cs"/>
          <w:b/>
          <w:color w:val="000000"/>
          <w:sz w:val="18"/>
          <w:szCs w:val="18"/>
          <w:rtl/>
          <w:lang w:val="en-US"/>
        </w:rPr>
        <w:t xml:space="preserve"> رام الله- فلسطين</w:t>
      </w:r>
    </w:p>
    <w:p w:rsidR="007466CB" w:rsidRPr="00C70C31" w:rsidRDefault="002B4D09" w:rsidP="00B92ED1">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
          <w:color w:val="000000"/>
          <w:sz w:val="18"/>
          <w:szCs w:val="18"/>
          <w:rtl/>
          <w:lang w:val="en-US"/>
        </w:rPr>
        <w:t>(*):</w:t>
      </w:r>
      <w:r w:rsidR="00293295" w:rsidRPr="00C70C31">
        <w:rPr>
          <w:rFonts w:ascii="Simplified Arabic" w:hAnsi="Simplified Arabic" w:cs="Simplified Arabic" w:hint="cs"/>
          <w:b/>
          <w:color w:val="000000"/>
          <w:sz w:val="18"/>
          <w:szCs w:val="18"/>
          <w:rtl/>
          <w:lang w:val="en-US"/>
        </w:rPr>
        <w:t xml:space="preserve"> </w:t>
      </w:r>
      <w:r w:rsidR="007466CB" w:rsidRPr="00C70C31">
        <w:rPr>
          <w:rFonts w:ascii="Simplified Arabic" w:hAnsi="Simplified Arabic" w:cs="Simplified Arabic"/>
          <w:b/>
          <w:color w:val="000000"/>
          <w:sz w:val="18"/>
          <w:szCs w:val="18"/>
          <w:rtl/>
          <w:lang w:val="en-US"/>
        </w:rPr>
        <w:t xml:space="preserve">الوزن بالنسبة للطول &lt;+2، أو &lt;-2 </w:t>
      </w:r>
      <w:r w:rsidR="007466CB" w:rsidRPr="00C70C31">
        <w:rPr>
          <w:rFonts w:ascii="Simplified Arabic" w:hAnsi="Simplified Arabic" w:cs="Simplified Arabic"/>
          <w:b/>
          <w:color w:val="000000"/>
          <w:sz w:val="18"/>
          <w:szCs w:val="18"/>
          <w:shd w:val="clear" w:color="auto" w:fill="FFFFFF"/>
          <w:rtl/>
        </w:rPr>
        <w:t xml:space="preserve">نقطة من الانحراف المعياري عن متوسط معايير </w:t>
      </w:r>
      <w:r w:rsidRPr="00C70C31">
        <w:rPr>
          <w:rFonts w:ascii="Simplified Arabic" w:hAnsi="Simplified Arabic" w:cs="Simplified Arabic"/>
          <w:b/>
          <w:color w:val="000000"/>
          <w:sz w:val="18"/>
          <w:szCs w:val="18"/>
          <w:shd w:val="clear" w:color="auto" w:fill="FFFFFF"/>
          <w:rtl/>
        </w:rPr>
        <w:t>نمو الطفل لمنظمة الصحة العالمية</w:t>
      </w:r>
      <w:r w:rsidRPr="00C70C31">
        <w:rPr>
          <w:rFonts w:ascii="Simplified Arabic" w:hAnsi="Simplified Arabic" w:cs="Simplified Arabic" w:hint="cs"/>
          <w:b/>
          <w:color w:val="000000"/>
          <w:sz w:val="18"/>
          <w:szCs w:val="18"/>
          <w:shd w:val="clear" w:color="auto" w:fill="FFFFFF"/>
          <w:rtl/>
        </w:rPr>
        <w:t>.</w:t>
      </w:r>
    </w:p>
    <w:p w:rsidR="007466CB" w:rsidRPr="00C70C31" w:rsidRDefault="007466CB" w:rsidP="00B92ED1">
      <w:pPr>
        <w:spacing w:after="0" w:line="240" w:lineRule="auto"/>
        <w:contextualSpacing/>
        <w:jc w:val="right"/>
        <w:rPr>
          <w:rFonts w:ascii="Simplified Arabic" w:hAnsi="Simplified Arabic" w:cs="Simplified Arabic"/>
          <w:b/>
          <w:color w:val="000000"/>
          <w:sz w:val="20"/>
          <w:szCs w:val="20"/>
          <w:lang w:val="en-US"/>
        </w:rPr>
      </w:pPr>
    </w:p>
    <w:p w:rsidR="007466CB" w:rsidRPr="00C70C31" w:rsidRDefault="007466CB" w:rsidP="000F4903">
      <w:pPr>
        <w:bidi/>
        <w:spacing w:after="0" w:line="240" w:lineRule="auto"/>
        <w:contextualSpacing/>
        <w:jc w:val="center"/>
        <w:rPr>
          <w:rFonts w:ascii="Simplified Arabic" w:hAnsi="Simplified Arabic" w:cs="Simplified Arabic"/>
          <w:bCs/>
          <w:color w:val="000000"/>
          <w:rtl/>
          <w:lang w:val="en-US"/>
        </w:rPr>
      </w:pPr>
      <w:r w:rsidRPr="00C70C31">
        <w:rPr>
          <w:rFonts w:ascii="Simplified Arabic" w:hAnsi="Simplified Arabic" w:cs="Simplified Arabic"/>
          <w:bCs/>
          <w:color w:val="000000"/>
          <w:rtl/>
          <w:lang w:val="en-US"/>
        </w:rPr>
        <w:t>معدل انتشار سوء التغذية</w:t>
      </w:r>
      <w:r w:rsidR="00293295" w:rsidRPr="00C70C31">
        <w:rPr>
          <w:rFonts w:ascii="Simplified Arabic" w:hAnsi="Simplified Arabic" w:cs="Simplified Arabic" w:hint="cs"/>
          <w:bCs/>
          <w:color w:val="000000"/>
          <w:rtl/>
          <w:lang w:val="en-US"/>
        </w:rPr>
        <w:t xml:space="preserve"> </w:t>
      </w:r>
      <w:r w:rsidR="00EE190A" w:rsidRPr="00C70C31">
        <w:rPr>
          <w:rFonts w:ascii="Simplified Arabic" w:hAnsi="Simplified Arabic" w:cs="Simplified Arabic" w:hint="cs"/>
          <w:bCs/>
          <w:color w:val="000000"/>
          <w:rtl/>
          <w:lang w:val="en-US"/>
        </w:rPr>
        <w:t>(زيادة الوزن)</w:t>
      </w:r>
      <w:r w:rsidR="00293295" w:rsidRPr="00C70C31">
        <w:rPr>
          <w:rFonts w:ascii="Simplified Arabic" w:hAnsi="Simplified Arabic" w:cs="Simplified Arabic" w:hint="cs"/>
          <w:bCs/>
          <w:color w:val="000000"/>
          <w:rtl/>
          <w:lang w:val="en-US"/>
        </w:rPr>
        <w:t>*</w:t>
      </w:r>
      <w:r w:rsidRPr="00C70C31">
        <w:rPr>
          <w:rFonts w:ascii="Simplified Arabic" w:hAnsi="Simplified Arabic" w:cs="Simplified Arabic"/>
          <w:bCs/>
          <w:color w:val="000000"/>
          <w:rtl/>
          <w:lang w:val="en-US"/>
        </w:rPr>
        <w:t xml:space="preserve"> بين الأطفال أقل من خمس سنوات حسب الجنس، 2014</w:t>
      </w:r>
      <w:r w:rsidR="003753D9" w:rsidRPr="00C70C31">
        <w:rPr>
          <w:rFonts w:ascii="Simplified Arabic" w:hAnsi="Simplified Arabic" w:cs="Simplified Arabic" w:hint="cs"/>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0F4903" w:rsidRPr="00C70C31" w:rsidTr="00C70C31">
        <w:tc>
          <w:tcPr>
            <w:tcW w:w="9854" w:type="dxa"/>
            <w:shd w:val="clear" w:color="auto" w:fill="auto"/>
          </w:tcPr>
          <w:p w:rsidR="000F4903" w:rsidRPr="00C70C31" w:rsidRDefault="007E1102" w:rsidP="00C70C31">
            <w:pPr>
              <w:bidi/>
              <w:spacing w:after="0" w:line="240" w:lineRule="auto"/>
              <w:contextualSpacing/>
              <w:jc w:val="center"/>
              <w:rPr>
                <w:rFonts w:ascii="Simplified Arabic" w:hAnsi="Simplified Arabic" w:cs="Simplified Arabic"/>
                <w:bCs/>
                <w:color w:val="000000"/>
                <w:rtl/>
                <w:lang w:val="en-US"/>
              </w:rPr>
            </w:pPr>
            <w:r>
              <w:rPr>
                <w:rFonts w:ascii="Simplified Arabic" w:hAnsi="Simplified Arabic" w:cs="Simplified Arabic"/>
                <w:b/>
                <w:bCs/>
                <w:noProof/>
                <w:color w:val="000000"/>
                <w:sz w:val="8"/>
                <w:szCs w:val="8"/>
                <w:lang w:val="en-US"/>
              </w:rPr>
              <w:drawing>
                <wp:inline distT="0" distB="0" distL="0" distR="0">
                  <wp:extent cx="5934710" cy="2338070"/>
                  <wp:effectExtent l="0" t="0" r="0" b="0"/>
                  <wp:docPr id="2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7466CB" w:rsidRPr="00C70C31" w:rsidRDefault="007466CB" w:rsidP="00537588">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p>
    <w:p w:rsidR="007466CB" w:rsidRPr="00C70C31" w:rsidRDefault="00293295" w:rsidP="00B92ED1">
      <w:pPr>
        <w:bidi/>
        <w:spacing w:after="0" w:line="240" w:lineRule="auto"/>
        <w:contextualSpacing/>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lang w:val="en-US"/>
        </w:rPr>
        <w:t>(*):</w:t>
      </w:r>
      <w:r w:rsidR="007466CB" w:rsidRPr="00C70C31">
        <w:rPr>
          <w:rFonts w:ascii="Simplified Arabic" w:hAnsi="Simplified Arabic" w:cs="Simplified Arabic"/>
          <w:b/>
          <w:color w:val="000000"/>
          <w:sz w:val="18"/>
          <w:szCs w:val="18"/>
          <w:rtl/>
          <w:lang w:val="en-US"/>
        </w:rPr>
        <w:t xml:space="preserve">الوزن بالنسبة للطول &lt;+2، أو &lt;-2 </w:t>
      </w:r>
      <w:r w:rsidR="007466CB" w:rsidRPr="00C70C31">
        <w:rPr>
          <w:rFonts w:ascii="Simplified Arabic" w:hAnsi="Simplified Arabic" w:cs="Simplified Arabic"/>
          <w:b/>
          <w:color w:val="000000"/>
          <w:sz w:val="18"/>
          <w:szCs w:val="18"/>
          <w:shd w:val="clear" w:color="auto" w:fill="FFFFFF"/>
          <w:rtl/>
        </w:rPr>
        <w:t xml:space="preserve">نقطة من الانحراف المعياري عن متوسط معايير </w:t>
      </w:r>
      <w:r w:rsidRPr="00C70C31">
        <w:rPr>
          <w:rFonts w:ascii="Simplified Arabic" w:hAnsi="Simplified Arabic" w:cs="Simplified Arabic"/>
          <w:b/>
          <w:color w:val="000000"/>
          <w:sz w:val="18"/>
          <w:szCs w:val="18"/>
          <w:shd w:val="clear" w:color="auto" w:fill="FFFFFF"/>
          <w:rtl/>
        </w:rPr>
        <w:t>نمو الطفل لمنظمة الصحة العالمية</w:t>
      </w:r>
      <w:r w:rsidR="007466CB" w:rsidRPr="00C70C31">
        <w:rPr>
          <w:rFonts w:ascii="Simplified Arabic" w:hAnsi="Simplified Arabic" w:cs="Simplified Arabic"/>
          <w:b/>
          <w:color w:val="000000"/>
          <w:sz w:val="18"/>
          <w:szCs w:val="18"/>
          <w:rtl/>
        </w:rPr>
        <w:t>.</w:t>
      </w:r>
    </w:p>
    <w:p w:rsidR="007466CB" w:rsidRPr="00C70C31" w:rsidRDefault="007466CB" w:rsidP="00B92ED1">
      <w:pPr>
        <w:bidi/>
        <w:spacing w:after="0" w:line="240" w:lineRule="auto"/>
        <w:contextualSpacing/>
        <w:rPr>
          <w:rFonts w:ascii="Simplified Arabic" w:hAnsi="Simplified Arabic" w:cs="Simplified Arabic"/>
          <w:b/>
          <w:color w:val="000000"/>
          <w:sz w:val="24"/>
          <w:szCs w:val="24"/>
          <w:rtl/>
          <w:lang w:val="en-US"/>
        </w:rPr>
      </w:pPr>
    </w:p>
    <w:p w:rsidR="007466CB" w:rsidRPr="00C70C31" w:rsidRDefault="007466CB" w:rsidP="00B92ED1">
      <w:pPr>
        <w:bidi/>
        <w:spacing w:after="0" w:line="240" w:lineRule="auto"/>
        <w:contextualSpacing/>
        <w:rPr>
          <w:rFonts w:ascii="Simplified Arabic" w:hAnsi="Simplified Arabic" w:cs="Simplified Arabic"/>
          <w:b/>
          <w:color w:val="000000"/>
          <w:sz w:val="24"/>
          <w:szCs w:val="24"/>
          <w:rtl/>
          <w:lang w:val="en-US"/>
        </w:rPr>
      </w:pPr>
      <w:r w:rsidRPr="00C70C31">
        <w:rPr>
          <w:rFonts w:ascii="Simplified Arabic" w:hAnsi="Simplified Arabic" w:cs="Simplified Arabic"/>
          <w:color w:val="000000"/>
          <w:sz w:val="24"/>
          <w:szCs w:val="24"/>
          <w:rtl/>
          <w:lang w:val="en-US" w:bidi="ar-JO"/>
        </w:rPr>
        <w:t xml:space="preserve">تشير النتائج ضمن تقديرات الحسابات القومية ضمن استمارة الفاو </w:t>
      </w:r>
      <w:r w:rsidR="0034310C" w:rsidRPr="00C70C31">
        <w:rPr>
          <w:rFonts w:ascii="Simplified Arabic" w:hAnsi="Simplified Arabic" w:cs="Simplified Arabic" w:hint="cs"/>
          <w:color w:val="000000"/>
          <w:sz w:val="24"/>
          <w:szCs w:val="24"/>
          <w:rtl/>
          <w:lang w:val="en-US" w:bidi="ar-JO"/>
        </w:rPr>
        <w:t>إلى</w:t>
      </w:r>
      <w:r w:rsidR="00135723" w:rsidRPr="00C70C31">
        <w:rPr>
          <w:rFonts w:ascii="Simplified Arabic" w:hAnsi="Simplified Arabic" w:cs="Simplified Arabic"/>
          <w:color w:val="000000"/>
          <w:sz w:val="24"/>
          <w:szCs w:val="24"/>
          <w:lang w:val="en-US" w:bidi="ar-JO"/>
        </w:rPr>
        <w:t xml:space="preserve"> </w:t>
      </w:r>
      <w:r w:rsidR="0034310C" w:rsidRPr="00C70C31">
        <w:rPr>
          <w:rFonts w:ascii="Simplified Arabic" w:hAnsi="Simplified Arabic" w:cs="Simplified Arabic" w:hint="cs"/>
          <w:color w:val="000000"/>
          <w:sz w:val="24"/>
          <w:szCs w:val="24"/>
          <w:rtl/>
          <w:lang w:val="en-US" w:bidi="ar-JO"/>
        </w:rPr>
        <w:t>أن</w:t>
      </w:r>
      <w:r w:rsidRPr="00C70C31">
        <w:rPr>
          <w:rFonts w:ascii="Simplified Arabic" w:hAnsi="Simplified Arabic" w:cs="Simplified Arabic"/>
          <w:color w:val="000000"/>
          <w:sz w:val="24"/>
          <w:szCs w:val="24"/>
          <w:rtl/>
          <w:lang w:val="en-US" w:bidi="ar-JO"/>
        </w:rPr>
        <w:t xml:space="preserve"> مؤشر التوجه الزراعي للنفقات الحكومية في عام 2005 كانت قيمته 0.15 فيما انخفضت قيمته للعام 2011 </w:t>
      </w:r>
      <w:r w:rsidR="0034310C" w:rsidRPr="00C70C31">
        <w:rPr>
          <w:rFonts w:ascii="Simplified Arabic" w:hAnsi="Simplified Arabic" w:cs="Simplified Arabic" w:hint="cs"/>
          <w:b/>
          <w:color w:val="000000"/>
          <w:sz w:val="24"/>
          <w:szCs w:val="24"/>
          <w:rtl/>
          <w:lang w:val="en-US"/>
        </w:rPr>
        <w:t>إلى</w:t>
      </w:r>
      <w:r w:rsidRPr="00C70C31">
        <w:rPr>
          <w:rFonts w:ascii="Simplified Arabic" w:hAnsi="Simplified Arabic" w:cs="Simplified Arabic"/>
          <w:b/>
          <w:color w:val="000000"/>
          <w:sz w:val="24"/>
          <w:szCs w:val="24"/>
          <w:rtl/>
          <w:lang w:val="en-US"/>
        </w:rPr>
        <w:t xml:space="preserve"> 0.13.</w:t>
      </w:r>
    </w:p>
    <w:p w:rsidR="003753D9" w:rsidRPr="00C70C31" w:rsidRDefault="003753D9" w:rsidP="003753D9">
      <w:pPr>
        <w:bidi/>
        <w:spacing w:after="0" w:line="240" w:lineRule="auto"/>
        <w:contextualSpacing/>
        <w:rPr>
          <w:rFonts w:ascii="Simplified Arabic" w:hAnsi="Simplified Arabic" w:cs="Simplified Arabic"/>
          <w:b/>
          <w:color w:val="000000"/>
          <w:sz w:val="24"/>
          <w:szCs w:val="24"/>
          <w:rtl/>
          <w:lang w:val="en-US"/>
        </w:rPr>
      </w:pPr>
    </w:p>
    <w:p w:rsidR="003753D9" w:rsidRPr="00C70C31" w:rsidRDefault="003753D9" w:rsidP="003753D9">
      <w:pPr>
        <w:bidi/>
        <w:spacing w:after="0" w:line="240" w:lineRule="auto"/>
        <w:contextualSpacing/>
        <w:rPr>
          <w:rFonts w:ascii="Simplified Arabic" w:hAnsi="Simplified Arabic" w:cs="Simplified Arabic"/>
          <w:b/>
          <w:color w:val="000000"/>
          <w:sz w:val="24"/>
          <w:szCs w:val="24"/>
          <w:rtl/>
          <w:lang w:val="en-US"/>
        </w:rPr>
      </w:pPr>
    </w:p>
    <w:p w:rsidR="00A9786F" w:rsidRPr="00C70C31" w:rsidRDefault="00A9786F" w:rsidP="00A9786F">
      <w:pPr>
        <w:bidi/>
        <w:spacing w:after="0" w:line="240" w:lineRule="auto"/>
        <w:contextualSpacing/>
        <w:rPr>
          <w:rFonts w:ascii="Simplified Arabic" w:hAnsi="Simplified Arabic" w:cs="Simplified Arabic"/>
          <w:b/>
          <w:color w:val="000000"/>
          <w:sz w:val="24"/>
          <w:szCs w:val="24"/>
          <w:rtl/>
          <w:lang w:val="en-US"/>
        </w:rPr>
      </w:pPr>
    </w:p>
    <w:p w:rsidR="00101AEB" w:rsidRPr="00C70C31" w:rsidRDefault="00101AEB" w:rsidP="00135723">
      <w:pPr>
        <w:bidi/>
        <w:spacing w:after="0" w:line="240" w:lineRule="auto"/>
        <w:contextualSpacing/>
        <w:jc w:val="center"/>
        <w:rPr>
          <w:rFonts w:ascii="Simplified Arabic" w:hAnsi="Simplified Arabic" w:cs="Simplified Arabic"/>
          <w:b/>
          <w:bCs/>
          <w:color w:val="000000"/>
          <w:rtl/>
          <w:lang w:val="en-US"/>
        </w:rPr>
      </w:pPr>
    </w:p>
    <w:p w:rsidR="000F4903" w:rsidRPr="00C70C31" w:rsidRDefault="007466CB" w:rsidP="00101AEB">
      <w:pPr>
        <w:bidi/>
        <w:spacing w:after="0" w:line="240" w:lineRule="auto"/>
        <w:contextualSpacing/>
        <w:jc w:val="center"/>
        <w:rPr>
          <w:rFonts w:ascii="Simplified Arabic" w:hAnsi="Simplified Arabic" w:cs="Simplified Arabic"/>
          <w:bCs/>
          <w:color w:val="000000"/>
          <w:rtl/>
          <w:lang w:val="en-US"/>
        </w:rPr>
      </w:pPr>
      <w:r w:rsidRPr="00C70C31">
        <w:rPr>
          <w:rFonts w:ascii="Simplified Arabic" w:hAnsi="Simplified Arabic" w:cs="Simplified Arabic"/>
          <w:bCs/>
          <w:color w:val="000000"/>
          <w:rtl/>
          <w:lang w:val="en-US"/>
        </w:rPr>
        <w:lastRenderedPageBreak/>
        <w:t>مؤشر التوجه الزراعي لنفقات الحكومية،</w:t>
      </w:r>
      <w:r w:rsidR="00135723" w:rsidRPr="00C70C31">
        <w:rPr>
          <w:rFonts w:ascii="Simplified Arabic" w:hAnsi="Simplified Arabic" w:cs="Simplified Arabic"/>
          <w:bCs/>
          <w:color w:val="000000"/>
          <w:lang w:val="en-US"/>
        </w:rPr>
        <w:t xml:space="preserve"> </w:t>
      </w:r>
      <w:r w:rsidR="000F1135" w:rsidRPr="00C70C31">
        <w:rPr>
          <w:rFonts w:ascii="Simplified Arabic" w:hAnsi="Simplified Arabic" w:cs="Simplified Arabic"/>
          <w:bCs/>
          <w:color w:val="000000"/>
          <w:rtl/>
          <w:lang w:val="en-US"/>
        </w:rPr>
        <w:t>2005</w:t>
      </w:r>
      <w:r w:rsidRPr="00C70C31">
        <w:rPr>
          <w:rFonts w:ascii="Simplified Arabic" w:hAnsi="Simplified Arabic" w:cs="Simplified Arabic"/>
          <w:bCs/>
          <w:color w:val="000000"/>
          <w:rtl/>
          <w:lang w:val="en-US"/>
        </w:rPr>
        <w:t>– 2011</w:t>
      </w:r>
      <w:r w:rsidR="000F1135" w:rsidRPr="00C70C31">
        <w:rPr>
          <w:rFonts w:ascii="Simplified Arabic" w:hAnsi="Simplified Arabic" w:cs="Simplified Arabic" w:hint="cs"/>
          <w:bCs/>
          <w:color w:val="000000"/>
          <w:rtl/>
          <w:lang w:val="en-US"/>
        </w:rPr>
        <w:t xml:space="preserve"> (</w:t>
      </w:r>
      <w:r w:rsidR="00120DD1" w:rsidRPr="00C70C31">
        <w:rPr>
          <w:rFonts w:ascii="Simplified Arabic" w:hAnsi="Simplified Arabic" w:cs="Simplified Arabic" w:hint="cs"/>
          <w:bCs/>
          <w:color w:val="000000"/>
          <w:rtl/>
          <w:lang w:val="en-US"/>
        </w:rPr>
        <w:t>رقم قياسي</w:t>
      </w:r>
      <w:r w:rsidR="000F1135" w:rsidRPr="00C70C31">
        <w:rPr>
          <w:rFonts w:ascii="Simplified Arabic" w:hAnsi="Simplified Arabic" w:cs="Simplified Arabic" w:hint="cs"/>
          <w:bCs/>
          <w:color w:val="000000"/>
          <w:rtl/>
          <w:lang w:val="en-U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0F4903" w:rsidRPr="00C70C31" w:rsidTr="00C70C31">
        <w:tc>
          <w:tcPr>
            <w:tcW w:w="9854" w:type="dxa"/>
            <w:shd w:val="clear" w:color="auto" w:fill="auto"/>
          </w:tcPr>
          <w:p w:rsidR="000F4903" w:rsidRPr="00C70C31" w:rsidRDefault="007E1102" w:rsidP="00C70C31">
            <w:pPr>
              <w:bidi/>
              <w:spacing w:after="0" w:line="240" w:lineRule="auto"/>
              <w:contextualSpacing/>
              <w:jc w:val="center"/>
              <w:rPr>
                <w:rFonts w:ascii="Simplified Arabic" w:hAnsi="Simplified Arabic" w:cs="Simplified Arabic"/>
                <w:bCs/>
                <w:color w:val="000000"/>
                <w:rtl/>
                <w:lang w:val="en-US"/>
              </w:rPr>
            </w:pPr>
            <w:r>
              <w:rPr>
                <w:rFonts w:ascii="Simplified Arabic" w:hAnsi="Simplified Arabic" w:cs="Simplified Arabic"/>
                <w:b/>
                <w:bCs/>
                <w:noProof/>
                <w:color w:val="000000"/>
                <w:sz w:val="24"/>
                <w:szCs w:val="24"/>
                <w:lang w:val="en-US"/>
              </w:rPr>
              <w:drawing>
                <wp:inline distT="0" distB="0" distL="0" distR="0">
                  <wp:extent cx="5977890" cy="2242820"/>
                  <wp:effectExtent l="0" t="0" r="0" b="0"/>
                  <wp:docPr id="24"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101AEB" w:rsidRPr="00101AEB" w:rsidRDefault="007466CB" w:rsidP="00101AEB">
      <w:pPr>
        <w:pStyle w:val="FootnoteText"/>
        <w:rPr>
          <w:rFonts w:ascii="Simplified Arabic" w:hAnsi="Simplified Arabic" w:cs="Simplified Arabic"/>
          <w:sz w:val="18"/>
          <w:szCs w:val="18"/>
          <w:rtl/>
        </w:rPr>
      </w:pPr>
      <w:r w:rsidRPr="00C70C31">
        <w:rPr>
          <w:rFonts w:ascii="Simplified Arabic" w:hAnsi="Simplified Arabic" w:cs="Simplified Arabic"/>
          <w:bCs/>
          <w:color w:val="000000"/>
          <w:sz w:val="18"/>
          <w:szCs w:val="18"/>
          <w:rtl/>
        </w:rPr>
        <w:t>المصدر:</w:t>
      </w:r>
      <w:r w:rsidR="00AB2BDE" w:rsidRPr="00AB2BDE">
        <w:rPr>
          <w:rFonts w:ascii="Simplified Arabic" w:hAnsi="Simplified Arabic" w:cs="Simplified Arabic"/>
          <w:b/>
          <w:sz w:val="18"/>
          <w:szCs w:val="18"/>
        </w:rPr>
        <w:fldChar w:fldCharType="begin"/>
      </w:r>
      <w:r w:rsidR="00101AEB" w:rsidRPr="00101AEB">
        <w:rPr>
          <w:rFonts w:ascii="Simplified Arabic" w:hAnsi="Simplified Arabic" w:cs="Simplified Arabic"/>
          <w:b/>
          <w:sz w:val="18"/>
          <w:szCs w:val="18"/>
        </w:rPr>
        <w:instrText xml:space="preserve"> HYPERLINK " </w:instrText>
      </w:r>
      <w:r w:rsidR="00101AEB" w:rsidRPr="00101AEB">
        <w:rPr>
          <w:rFonts w:ascii="Simplified Arabic" w:hAnsi="Simplified Arabic" w:cs="Simplified Arabic"/>
          <w:sz w:val="18"/>
          <w:szCs w:val="18"/>
        </w:rPr>
        <w:instrText>https://unstats.un.org/sdgs/indicators/database</w:instrText>
      </w:r>
    </w:p>
    <w:p w:rsidR="00101AEB" w:rsidRPr="00101AEB" w:rsidRDefault="00101AEB" w:rsidP="00101AEB">
      <w:pPr>
        <w:pStyle w:val="FootnoteText"/>
        <w:rPr>
          <w:rStyle w:val="Hyperlink"/>
          <w:rFonts w:ascii="Simplified Arabic" w:hAnsi="Simplified Arabic" w:cs="Simplified Arabic"/>
          <w:sz w:val="18"/>
          <w:szCs w:val="18"/>
          <w:rtl/>
        </w:rPr>
      </w:pPr>
      <w:r w:rsidRPr="00101AEB">
        <w:rPr>
          <w:rFonts w:ascii="Simplified Arabic" w:hAnsi="Simplified Arabic" w:cs="Simplified Arabic"/>
          <w:b/>
          <w:sz w:val="18"/>
          <w:szCs w:val="18"/>
        </w:rPr>
        <w:instrText xml:space="preserve">" </w:instrText>
      </w:r>
      <w:r w:rsidR="00AB2BDE" w:rsidRPr="00AB2BDE">
        <w:rPr>
          <w:rFonts w:ascii="Simplified Arabic" w:hAnsi="Simplified Arabic" w:cs="Simplified Arabic"/>
          <w:b/>
          <w:sz w:val="18"/>
          <w:szCs w:val="18"/>
        </w:rPr>
        <w:fldChar w:fldCharType="separate"/>
      </w:r>
      <w:r w:rsidRPr="00101AEB">
        <w:rPr>
          <w:rStyle w:val="Hyperlink"/>
          <w:rFonts w:ascii="Simplified Arabic" w:hAnsi="Simplified Arabic" w:cs="Simplified Arabic"/>
          <w:b/>
          <w:sz w:val="18"/>
          <w:szCs w:val="18"/>
        </w:rPr>
        <w:t xml:space="preserve"> </w:t>
      </w:r>
      <w:r w:rsidRPr="00101AEB">
        <w:rPr>
          <w:rStyle w:val="Hyperlink"/>
          <w:rFonts w:ascii="Simplified Arabic" w:hAnsi="Simplified Arabic" w:cs="Simplified Arabic"/>
          <w:sz w:val="18"/>
          <w:szCs w:val="18"/>
        </w:rPr>
        <w:t>https://unstats.un.org/sdgs/indicators/database</w:t>
      </w:r>
    </w:p>
    <w:p w:rsidR="007466CB" w:rsidRPr="00101AEB" w:rsidRDefault="00AB2BDE"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sz w:val="24"/>
          <w:szCs w:val="24"/>
          <w:rtl/>
        </w:rPr>
      </w:pPr>
      <w:r w:rsidRPr="00101AEB">
        <w:rPr>
          <w:rFonts w:ascii="Simplified Arabic" w:hAnsi="Simplified Arabic" w:cs="Simplified Arabic"/>
          <w:b/>
          <w:sz w:val="18"/>
          <w:szCs w:val="18"/>
        </w:rPr>
        <w:fldChar w:fldCharType="end"/>
      </w:r>
    </w:p>
    <w:p w:rsidR="007466CB" w:rsidRPr="00C70C31" w:rsidRDefault="007466CB" w:rsidP="00B92ED1">
      <w:pPr>
        <w:bidi/>
        <w:spacing w:after="0" w:line="240" w:lineRule="auto"/>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الملخص:</w:t>
      </w:r>
    </w:p>
    <w:p w:rsidR="00BE60F9" w:rsidRPr="00C70C31" w:rsidRDefault="007466CB" w:rsidP="00E37513">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تشير </w:t>
      </w:r>
      <w:r w:rsidR="00E37513" w:rsidRPr="00C70C31">
        <w:rPr>
          <w:rFonts w:ascii="Simplified Arabic" w:eastAsia="Times New Roman" w:hAnsi="Simplified Arabic" w:cs="Simplified Arabic" w:hint="cs"/>
          <w:color w:val="000000"/>
          <w:sz w:val="24"/>
          <w:szCs w:val="24"/>
          <w:rtl/>
        </w:rPr>
        <w:t>البيانات</w:t>
      </w:r>
      <w:r w:rsidR="00135723" w:rsidRPr="00C70C31">
        <w:rPr>
          <w:rFonts w:ascii="Simplified Arabic" w:eastAsia="Times New Roman" w:hAnsi="Simplified Arabic" w:cs="Simplified Arabic"/>
          <w:color w:val="000000"/>
          <w:sz w:val="24"/>
          <w:szCs w:val="24"/>
        </w:rPr>
        <w:t xml:space="preserve"> </w:t>
      </w:r>
      <w:r w:rsidRPr="00C70C31">
        <w:rPr>
          <w:rFonts w:ascii="Simplified Arabic" w:eastAsia="Times New Roman" w:hAnsi="Simplified Arabic" w:cs="Simplified Arabic"/>
          <w:color w:val="000000"/>
          <w:sz w:val="24"/>
          <w:szCs w:val="24"/>
          <w:rtl/>
        </w:rPr>
        <w:t xml:space="preserve">إلى أن معدل انتشار انعدام الأمن الشديد بين الفلسطينيين </w:t>
      </w:r>
      <w:r w:rsidR="00E37513" w:rsidRPr="00C70C31">
        <w:rPr>
          <w:rFonts w:ascii="Simplified Arabic" w:eastAsia="Times New Roman" w:hAnsi="Simplified Arabic" w:cs="Simplified Arabic" w:hint="cs"/>
          <w:color w:val="000000"/>
          <w:sz w:val="24"/>
          <w:szCs w:val="24"/>
          <w:rtl/>
        </w:rPr>
        <w:t xml:space="preserve">في فلسطين </w:t>
      </w:r>
      <w:r w:rsidRPr="00C70C31">
        <w:rPr>
          <w:rFonts w:ascii="Simplified Arabic" w:eastAsia="Times New Roman" w:hAnsi="Simplified Arabic" w:cs="Simplified Arabic"/>
          <w:color w:val="000000"/>
          <w:sz w:val="24"/>
          <w:szCs w:val="24"/>
          <w:rtl/>
        </w:rPr>
        <w:t>وصل 9.5% حسب مقياس المعاناة من انعدام الأمن الغذائي، خلال سنة 2016، ما يعني أن نحو 440 ألف فلسطيني يعانون من انعدام الأمن الغذائي الشديد. ويعاني نحو 1.4 مليون فلسطيني من انعدام الأمن الغذائي المتوسط في العام 2016 (29.9%)</w:t>
      </w:r>
      <w:r w:rsidR="000F1135" w:rsidRPr="00C70C31">
        <w:rPr>
          <w:rFonts w:ascii="Simplified Arabic" w:eastAsia="Times New Roman" w:hAnsi="Simplified Arabic" w:cs="Simplified Arabic" w:hint="cs"/>
          <w:color w:val="000000"/>
          <w:sz w:val="24"/>
          <w:szCs w:val="24"/>
          <w:rtl/>
        </w:rPr>
        <w:t>.</w:t>
      </w:r>
    </w:p>
    <w:p w:rsidR="00BE60F9" w:rsidRPr="00C70C31" w:rsidRDefault="00BE60F9">
      <w:pPr>
        <w:rPr>
          <w:rFonts w:ascii="Simplified Arabic" w:eastAsia="Times New Roman" w:hAnsi="Simplified Arabic" w:cs="Simplified Arabic"/>
          <w:color w:val="000000"/>
          <w:sz w:val="24"/>
          <w:szCs w:val="24"/>
          <w:lang w:val="en-US"/>
        </w:rPr>
      </w:pPr>
      <w:r w:rsidRPr="00C70C31">
        <w:rPr>
          <w:rFonts w:ascii="Simplified Arabic" w:eastAsia="Times New Roman" w:hAnsi="Simplified Arabic" w:cs="Simplified Arabic"/>
          <w:color w:val="000000"/>
          <w:sz w:val="24"/>
          <w:szCs w:val="24"/>
          <w:rtl/>
        </w:rPr>
        <w:br w:type="page"/>
      </w:r>
    </w:p>
    <w:tbl>
      <w:tblPr>
        <w:bidiVisual/>
        <w:tblW w:w="0" w:type="auto"/>
        <w:tblBorders>
          <w:top w:val="thinThickSmallGap" w:sz="24" w:space="0" w:color="3F8E3C"/>
          <w:left w:val="thinThickSmallGap" w:sz="24" w:space="0" w:color="3F8E3C"/>
          <w:bottom w:val="thickThinSmallGap" w:sz="24" w:space="0" w:color="3F8E3C"/>
          <w:right w:val="thickThinSmallGap" w:sz="24" w:space="0" w:color="3F8E3C"/>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69975" cy="1078230"/>
                  <wp:effectExtent l="19050" t="0" r="0" b="0"/>
                  <wp:docPr id="25" name="Picture 1" descr="Description: Image result for â«Ø§ÙØ¯Ø§Ù Ø§ÙØªÙÙÙØ© Ø§ÙÙØ³ØªØ¯Ø§ÙØ© 2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2â¬â"/>
                          <pic:cNvPicPr>
                            <a:picLocks noChangeAspect="1" noChangeArrowheads="1"/>
                          </pic:cNvPicPr>
                        </pic:nvPicPr>
                        <pic:blipFill>
                          <a:blip r:embed="rId5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977C39"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3-</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ضمان تمتّع الجميع بأنماط عيش صحية وبالرفاهية في جميع الأعمار</w:t>
            </w:r>
          </w:p>
        </w:tc>
      </w:tr>
    </w:tbl>
    <w:p w:rsidR="003A58BF" w:rsidRPr="00C70C31" w:rsidRDefault="003A58BF"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lang w:bidi="ar-JO"/>
        </w:rPr>
      </w:pPr>
      <w:r w:rsidRPr="00C70C31">
        <w:rPr>
          <w:rFonts w:ascii="Simplified Arabic" w:hAnsi="Simplified Arabic" w:cs="Simplified Arabic" w:hint="cs"/>
          <w:b/>
          <w:bCs/>
          <w:color w:val="000000"/>
          <w:sz w:val="24"/>
          <w:szCs w:val="24"/>
          <w:rtl/>
        </w:rPr>
        <w:t>مقدمة</w:t>
      </w:r>
      <w:r w:rsidRPr="00C70C31">
        <w:rPr>
          <w:rFonts w:ascii="Simplified Arabic" w:hAnsi="Simplified Arabic" w:cs="Simplified Arabic" w:hint="cs"/>
          <w:b/>
          <w:bCs/>
          <w:color w:val="000000"/>
          <w:sz w:val="24"/>
          <w:szCs w:val="24"/>
          <w:rtl/>
          <w:lang w:bidi="ar-JO"/>
        </w:rPr>
        <w:t xml:space="preserve"> حول</w:t>
      </w:r>
      <w:r w:rsidRPr="00C70C31">
        <w:rPr>
          <w:rFonts w:ascii="Simplified Arabic" w:hAnsi="Simplified Arabic" w:cs="Simplified Arabic"/>
          <w:b/>
          <w:bCs/>
          <w:color w:val="000000"/>
          <w:sz w:val="24"/>
          <w:szCs w:val="24"/>
          <w:rtl/>
          <w:lang w:bidi="ar-JO"/>
        </w:rPr>
        <w:t xml:space="preserve"> الهدف:</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يسعى الهدف 3 إلى </w:t>
      </w:r>
      <w:r w:rsidRPr="00C70C31">
        <w:rPr>
          <w:rFonts w:ascii="Simplified Arabic" w:hAnsi="Simplified Arabic" w:cs="Simplified Arabic" w:hint="cs"/>
          <w:color w:val="000000"/>
          <w:sz w:val="24"/>
          <w:szCs w:val="24"/>
          <w:rtl/>
          <w:lang w:bidi="ar-JO"/>
        </w:rPr>
        <w:t>ضمان</w:t>
      </w:r>
      <w:r w:rsidRPr="00C70C31">
        <w:rPr>
          <w:rFonts w:ascii="Simplified Arabic" w:hAnsi="Simplified Arabic" w:cs="Simplified Arabic"/>
          <w:color w:val="000000"/>
          <w:sz w:val="24"/>
          <w:szCs w:val="24"/>
          <w:rtl/>
          <w:lang w:bidi="ar-JO"/>
        </w:rPr>
        <w:t xml:space="preserve"> ت</w:t>
      </w:r>
      <w:r w:rsidRPr="00C70C31">
        <w:rPr>
          <w:rFonts w:ascii="Simplified Arabic" w:hAnsi="Simplified Arabic" w:cs="Simplified Arabic" w:hint="cs"/>
          <w:color w:val="000000"/>
          <w:sz w:val="24"/>
          <w:szCs w:val="24"/>
          <w:rtl/>
          <w:lang w:bidi="ar-JO"/>
        </w:rPr>
        <w:t>وفير</w:t>
      </w:r>
      <w:r w:rsidRPr="00C70C31">
        <w:rPr>
          <w:rFonts w:ascii="Simplified Arabic" w:hAnsi="Simplified Arabic" w:cs="Simplified Arabic"/>
          <w:color w:val="000000"/>
          <w:sz w:val="24"/>
          <w:szCs w:val="24"/>
          <w:rtl/>
          <w:lang w:bidi="ar-JO"/>
        </w:rPr>
        <w:t xml:space="preserve"> الرفاه للجميع في كافة الأعمار. ويركز هذا الهدف على مجالات تدخل محددة: الحد من وفيات الأمهات والأطفال</w:t>
      </w:r>
      <w:r w:rsidR="00EF4FA3" w:rsidRPr="00C70C31">
        <w:rPr>
          <w:rFonts w:ascii="Simplified Arabic" w:hAnsi="Simplified Arabic" w:cs="Simplified Arabic" w:hint="cs"/>
          <w:color w:val="000000"/>
          <w:sz w:val="24"/>
          <w:szCs w:val="24"/>
          <w:rtl/>
          <w:lang w:bidi="ar-JO"/>
        </w:rPr>
        <w:t xml:space="preserve"> الرضع</w:t>
      </w:r>
      <w:r w:rsidRPr="00C70C31">
        <w:rPr>
          <w:rFonts w:ascii="Simplified Arabic" w:hAnsi="Simplified Arabic" w:cs="Simplified Arabic"/>
          <w:color w:val="000000"/>
          <w:sz w:val="24"/>
          <w:szCs w:val="24"/>
          <w:rtl/>
          <w:lang w:bidi="ar-JO"/>
        </w:rPr>
        <w:t>، القضاء على أوبئة الأمراض الفيروسية في العالم، مكافحة الأمراض غير السارية، والأمراض المزمنة، تعزيز ا</w:t>
      </w:r>
      <w:r w:rsidRPr="00C70C31">
        <w:rPr>
          <w:rFonts w:ascii="Simplified Arabic" w:hAnsi="Simplified Arabic" w:cs="Simplified Arabic" w:hint="cs"/>
          <w:color w:val="000000"/>
          <w:sz w:val="24"/>
          <w:szCs w:val="24"/>
          <w:rtl/>
          <w:lang w:bidi="ar-JO"/>
        </w:rPr>
        <w:t>لر</w:t>
      </w:r>
      <w:r w:rsidRPr="00C70C31">
        <w:rPr>
          <w:rFonts w:ascii="Simplified Arabic" w:hAnsi="Simplified Arabic" w:cs="Simplified Arabic"/>
          <w:color w:val="000000"/>
          <w:sz w:val="24"/>
          <w:szCs w:val="24"/>
          <w:rtl/>
          <w:lang w:bidi="ar-JO"/>
        </w:rPr>
        <w:t xml:space="preserve">فاه والصحة العقلية. على مدار الوقت، </w:t>
      </w:r>
      <w:r w:rsidRPr="00C70C31">
        <w:rPr>
          <w:rFonts w:ascii="Simplified Arabic" w:hAnsi="Simplified Arabic" w:cs="Simplified Arabic" w:hint="cs"/>
          <w:color w:val="000000"/>
          <w:sz w:val="24"/>
          <w:szCs w:val="24"/>
          <w:rtl/>
          <w:lang w:bidi="ar-JO"/>
        </w:rPr>
        <w:t xml:space="preserve">تم إحراز </w:t>
      </w:r>
      <w:r w:rsidRPr="00C70C31">
        <w:rPr>
          <w:rFonts w:ascii="Simplified Arabic" w:hAnsi="Simplified Arabic" w:cs="Simplified Arabic"/>
          <w:color w:val="000000"/>
          <w:sz w:val="24"/>
          <w:szCs w:val="24"/>
          <w:rtl/>
          <w:lang w:bidi="ar-JO"/>
        </w:rPr>
        <w:t xml:space="preserve">تقدم كبير، </w:t>
      </w:r>
      <w:r w:rsidRPr="00C70C31">
        <w:rPr>
          <w:rFonts w:ascii="Simplified Arabic" w:hAnsi="Simplified Arabic" w:cs="Simplified Arabic" w:hint="cs"/>
          <w:color w:val="000000"/>
          <w:sz w:val="24"/>
          <w:szCs w:val="24"/>
          <w:rtl/>
          <w:lang w:bidi="ar-JO"/>
        </w:rPr>
        <w:t>ت</w:t>
      </w:r>
      <w:r w:rsidRPr="00C70C31">
        <w:rPr>
          <w:rFonts w:ascii="Simplified Arabic" w:hAnsi="Simplified Arabic" w:cs="Simplified Arabic"/>
          <w:color w:val="000000"/>
          <w:sz w:val="24"/>
          <w:szCs w:val="24"/>
          <w:rtl/>
          <w:lang w:bidi="ar-JO"/>
        </w:rPr>
        <w:t xml:space="preserve">دل عليه الزيادة المطردة في العمر المتوقع للحياة ومن خلال التحسينات في الصحة الإنجابية وصحة الأم والطفل. انتشار الظروف الصحية الأفضل، مع اهتمام أكبر عموما بالعوامل البيئية، بات شرطا أساسيا لهذا التقدم، خاصة فيما يتعلق بالحد من الأمراض السارية. تشير بعض </w:t>
      </w:r>
      <w:r w:rsidRPr="00C70C31">
        <w:rPr>
          <w:rFonts w:ascii="Simplified Arabic" w:hAnsi="Simplified Arabic" w:cs="Simplified Arabic" w:hint="cs"/>
          <w:color w:val="000000"/>
          <w:sz w:val="24"/>
          <w:szCs w:val="24"/>
          <w:rtl/>
          <w:lang w:bidi="ar-JO"/>
        </w:rPr>
        <w:t>غايات</w:t>
      </w:r>
      <w:r w:rsidRPr="00C70C31">
        <w:rPr>
          <w:rFonts w:ascii="Simplified Arabic" w:hAnsi="Simplified Arabic" w:cs="Simplified Arabic"/>
          <w:color w:val="000000"/>
          <w:sz w:val="24"/>
          <w:szCs w:val="24"/>
          <w:rtl/>
          <w:lang w:bidi="ar-JO"/>
        </w:rPr>
        <w:t xml:space="preserve"> الهدف إلى المخاطر الصحية </w:t>
      </w:r>
      <w:r w:rsidRPr="00C70C31">
        <w:rPr>
          <w:rFonts w:ascii="Simplified Arabic" w:hAnsi="Simplified Arabic" w:cs="Simplified Arabic" w:hint="cs"/>
          <w:color w:val="000000"/>
          <w:sz w:val="24"/>
          <w:szCs w:val="24"/>
          <w:rtl/>
          <w:lang w:bidi="ar-JO"/>
        </w:rPr>
        <w:t>والظروف</w:t>
      </w:r>
      <w:r w:rsidRPr="00C70C31">
        <w:rPr>
          <w:rFonts w:ascii="Simplified Arabic" w:hAnsi="Simplified Arabic" w:cs="Simplified Arabic"/>
          <w:color w:val="000000"/>
          <w:sz w:val="24"/>
          <w:szCs w:val="24"/>
          <w:rtl/>
          <w:lang w:bidi="ar-JO"/>
        </w:rPr>
        <w:t xml:space="preserve"> الصحية للسكان في المراحل الأولى من الانتقال الصحي، حيث ما زالت معدلات الوفاة عالية جدا. ونشير هنا إلى انتشار الأمراض المزمنة، وإمكانية الوصول إلى الوقاية ومكافحة أسلوب الحيا</w:t>
      </w:r>
      <w:r w:rsidR="00BB7319" w:rsidRPr="00C70C31">
        <w:rPr>
          <w:rFonts w:ascii="Simplified Arabic" w:hAnsi="Simplified Arabic" w:cs="Simplified Arabic"/>
          <w:color w:val="000000"/>
          <w:sz w:val="24"/>
          <w:szCs w:val="24"/>
          <w:rtl/>
          <w:lang w:bidi="ar-JO"/>
        </w:rPr>
        <w:t>ة الرديء (استهلاك الكحول والتبغ</w:t>
      </w:r>
      <w:r w:rsidR="00EF4FA3" w:rsidRPr="00C70C31">
        <w:rPr>
          <w:rFonts w:ascii="Simplified Arabic" w:hAnsi="Simplified Arabic" w:cs="Simplified Arabic" w:hint="cs"/>
          <w:color w:val="000000"/>
          <w:sz w:val="24"/>
          <w:szCs w:val="24"/>
          <w:rtl/>
          <w:lang w:bidi="ar-JO"/>
        </w:rPr>
        <w:t>)</w:t>
      </w:r>
      <w:r w:rsidRPr="00C70C31">
        <w:rPr>
          <w:rFonts w:ascii="Simplified Arabic" w:hAnsi="Simplified Arabic" w:cs="Simplified Arabic"/>
          <w:color w:val="000000"/>
          <w:sz w:val="24"/>
          <w:szCs w:val="24"/>
          <w:rtl/>
          <w:lang w:bidi="ar-JO"/>
        </w:rPr>
        <w:t>، وكذلك معدلات الوفيات بسبب حوادث الطرق</w:t>
      </w:r>
      <w:r w:rsidR="00893FE4" w:rsidRPr="00C70C31">
        <w:rPr>
          <w:rFonts w:ascii="Simplified Arabic" w:hAnsi="Simplified Arabic" w:cs="Simplified Arabic" w:hint="cs"/>
          <w:color w:val="000000"/>
          <w:sz w:val="24"/>
          <w:szCs w:val="24"/>
          <w:rtl/>
          <w:lang w:bidi="ar-JO"/>
        </w:rPr>
        <w:t xml:space="preserve"> </w:t>
      </w:r>
      <w:r w:rsidRPr="00C70C31">
        <w:rPr>
          <w:rFonts w:ascii="Simplified Arabic" w:hAnsi="Simplified Arabic" w:cs="Simplified Arabic"/>
          <w:color w:val="000000"/>
          <w:sz w:val="24"/>
          <w:szCs w:val="24"/>
          <w:rtl/>
          <w:lang w:bidi="ar-JO"/>
        </w:rPr>
        <w:t>.</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يتطلب إحراز الأهداف المقترحة لأجندة 2030 سياسات مناسبة على المستوى الصحي، مع رفع مستوى المسؤولية بين المواطنين للمحافظة على صحتهم، دون إغفال انعدام المساواة الاجتماعية والمناطقية الكبير.</w:t>
      </w:r>
    </w:p>
    <w:p w:rsidR="00BB7319" w:rsidRPr="00C70C31" w:rsidRDefault="00BB731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الغايات</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ينقسم الهدف الثالث إلى ثلاثة عشر غاية، منها </w:t>
      </w:r>
      <w:r w:rsidR="0034310C" w:rsidRPr="00C70C31">
        <w:rPr>
          <w:rFonts w:ascii="Simplified Arabic" w:hAnsi="Simplified Arabic" w:cs="Simplified Arabic"/>
          <w:color w:val="000000"/>
          <w:sz w:val="24"/>
          <w:szCs w:val="24"/>
          <w:rtl/>
          <w:lang w:bidi="ar-JO"/>
        </w:rPr>
        <w:t>أربعة</w:t>
      </w:r>
      <w:r w:rsidRPr="00C70C31">
        <w:rPr>
          <w:rFonts w:ascii="Simplified Arabic" w:hAnsi="Simplified Arabic" w:cs="Simplified Arabic"/>
          <w:color w:val="000000"/>
          <w:sz w:val="24"/>
          <w:szCs w:val="24"/>
          <w:rtl/>
          <w:lang w:bidi="ar-JO"/>
        </w:rPr>
        <w:t xml:space="preserve"> تشير إلى </w:t>
      </w:r>
      <w:r w:rsidR="0045324F" w:rsidRPr="00C70C31">
        <w:rPr>
          <w:rFonts w:ascii="Simplified Arabic" w:hAnsi="Simplified Arabic" w:cs="Simplified Arabic" w:hint="cs"/>
          <w:color w:val="000000"/>
          <w:sz w:val="24"/>
          <w:szCs w:val="24"/>
          <w:rtl/>
          <w:lang w:bidi="ar-JO"/>
        </w:rPr>
        <w:t>سبل</w:t>
      </w:r>
      <w:r w:rsidRPr="00C70C31">
        <w:rPr>
          <w:rFonts w:ascii="Simplified Arabic" w:hAnsi="Simplified Arabic" w:cs="Simplified Arabic"/>
          <w:color w:val="000000"/>
          <w:sz w:val="24"/>
          <w:szCs w:val="24"/>
          <w:rtl/>
          <w:lang w:bidi="ar-JO"/>
        </w:rPr>
        <w:t xml:space="preserve"> التنفيذ:</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1.3</w:t>
      </w:r>
    </w:p>
    <w:p w:rsidR="00BE60F9" w:rsidRPr="00C70C31" w:rsidRDefault="00BE60F9" w:rsidP="007B6D48">
      <w:pPr>
        <w:pStyle w:val="Bodytext1"/>
        <w:shd w:val="clear" w:color="auto" w:fill="auto"/>
        <w:bidi/>
        <w:spacing w:before="0" w:after="0" w:line="240" w:lineRule="auto"/>
        <w:ind w:right="442" w:firstLine="0"/>
        <w:jc w:val="both"/>
        <w:rPr>
          <w:rFonts w:ascii="Simplified Arabic" w:eastAsia="Calibri" w:hAnsi="Simplified Arabic" w:cs="Simplified Arabic"/>
          <w:color w:val="000000"/>
          <w:spacing w:val="0"/>
          <w:sz w:val="24"/>
          <w:szCs w:val="24"/>
          <w:rtl/>
          <w:lang w:eastAsia="it-IT"/>
        </w:rPr>
      </w:pPr>
      <w:r w:rsidRPr="00C70C31">
        <w:rPr>
          <w:rFonts w:ascii="Simplified Arabic" w:eastAsia="Calibri" w:hAnsi="Simplified Arabic" w:cs="Simplified Arabic"/>
          <w:color w:val="000000"/>
          <w:spacing w:val="0"/>
          <w:sz w:val="24"/>
          <w:szCs w:val="24"/>
          <w:rtl/>
          <w:lang w:bidi="ar-JO"/>
        </w:rPr>
        <w:t>خفض النسبة العالمية للوفيات النفا</w:t>
      </w:r>
      <w:r w:rsidR="007B6D48" w:rsidRPr="00C70C31">
        <w:rPr>
          <w:rFonts w:ascii="Simplified Arabic" w:eastAsia="Calibri" w:hAnsi="Simplified Arabic" w:cs="Simplified Arabic"/>
          <w:color w:val="000000"/>
          <w:spacing w:val="0"/>
          <w:sz w:val="24"/>
          <w:szCs w:val="24"/>
          <w:rtl/>
          <w:lang w:bidi="ar-JO"/>
        </w:rPr>
        <w:t>سية إلى أقل من 70 حالة وفاة لكل</w:t>
      </w:r>
      <w:r w:rsidR="007B6D48" w:rsidRPr="00C70C31">
        <w:rPr>
          <w:rFonts w:ascii="Simplified Arabic" w:eastAsia="Calibri" w:hAnsi="Simplified Arabic" w:cs="Simplified Arabic" w:hint="cs"/>
          <w:color w:val="000000"/>
          <w:spacing w:val="0"/>
          <w:sz w:val="24"/>
          <w:szCs w:val="24"/>
          <w:rtl/>
          <w:lang w:bidi="ar-JO"/>
        </w:rPr>
        <w:t xml:space="preserve"> 100,000 </w:t>
      </w:r>
      <w:r w:rsidRPr="00C70C31">
        <w:rPr>
          <w:rFonts w:ascii="Simplified Arabic" w:eastAsia="Calibri" w:hAnsi="Simplified Arabic" w:cs="Simplified Arabic"/>
          <w:color w:val="000000"/>
          <w:spacing w:val="0"/>
          <w:sz w:val="24"/>
          <w:szCs w:val="24"/>
          <w:rtl/>
          <w:lang w:bidi="ar-JO"/>
        </w:rPr>
        <w:t>مولود حي بحلول عام 2030</w:t>
      </w:r>
      <w:r w:rsidRPr="00C70C31">
        <w:rPr>
          <w:rFonts w:ascii="Simplified Arabic" w:eastAsia="Calibri" w:hAnsi="Simplified Arabic" w:cs="Simplified Arabic"/>
          <w:color w:val="000000"/>
          <w:spacing w:val="0"/>
          <w:sz w:val="24"/>
          <w:szCs w:val="24"/>
          <w:lang w:eastAsia="it-IT"/>
        </w:rPr>
        <w:t>.</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2.3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وضع نهاية لوفيات المواليد</w:t>
      </w:r>
      <w:r w:rsidR="00893FE4" w:rsidRPr="00C70C31">
        <w:rPr>
          <w:rFonts w:ascii="Simplified Arabic" w:hAnsi="Simplified Arabic" w:cs="Simplified Arabic"/>
          <w:color w:val="000000"/>
          <w:sz w:val="24"/>
          <w:szCs w:val="24"/>
          <w:rtl/>
          <w:lang w:bidi="ar-JO"/>
        </w:rPr>
        <w:t xml:space="preserve"> حديثي الولادة</w:t>
      </w:r>
      <w:r w:rsidRPr="00C70C31">
        <w:rPr>
          <w:rFonts w:ascii="Simplified Arabic" w:hAnsi="Simplified Arabic" w:cs="Simplified Arabic"/>
          <w:color w:val="000000"/>
          <w:sz w:val="24"/>
          <w:szCs w:val="24"/>
          <w:rtl/>
          <w:lang w:bidi="ar-JO"/>
        </w:rPr>
        <w:t xml:space="preserve"> والأطفال دون سن الخامسة التي يمكن تفاديها بحلول عام 2030، بسعي جميع البلدان إلى بلوغ هدف خفض وفيات المواليد</w:t>
      </w:r>
      <w:r w:rsidR="00893FE4" w:rsidRPr="00C70C31">
        <w:rPr>
          <w:rFonts w:ascii="Simplified Arabic" w:hAnsi="Simplified Arabic" w:cs="Simplified Arabic"/>
          <w:color w:val="000000"/>
          <w:sz w:val="24"/>
          <w:szCs w:val="24"/>
          <w:rtl/>
          <w:lang w:bidi="ar-JO"/>
        </w:rPr>
        <w:t xml:space="preserve"> حديثي الولادة</w:t>
      </w:r>
      <w:r w:rsidRPr="00C70C31">
        <w:rPr>
          <w:rFonts w:ascii="Simplified Arabic" w:hAnsi="Simplified Arabic" w:cs="Simplified Arabic"/>
          <w:color w:val="000000"/>
          <w:sz w:val="24"/>
          <w:szCs w:val="24"/>
          <w:rtl/>
          <w:lang w:bidi="ar-JO"/>
        </w:rPr>
        <w:t xml:space="preserve"> على </w:t>
      </w:r>
      <w:r w:rsidR="007B6D48" w:rsidRPr="00C70C31">
        <w:rPr>
          <w:rFonts w:ascii="Simplified Arabic" w:hAnsi="Simplified Arabic" w:cs="Simplified Arabic"/>
          <w:color w:val="000000"/>
          <w:sz w:val="24"/>
          <w:szCs w:val="24"/>
          <w:rtl/>
          <w:lang w:bidi="ar-JO"/>
        </w:rPr>
        <w:t xml:space="preserve">الأقل إلى 12 حالة وفاة في كل </w:t>
      </w:r>
      <w:r w:rsidR="007B6D48" w:rsidRPr="00C70C31">
        <w:rPr>
          <w:rFonts w:ascii="Simplified Arabic" w:hAnsi="Simplified Arabic" w:cs="Simplified Arabic" w:hint="cs"/>
          <w:color w:val="000000"/>
          <w:sz w:val="24"/>
          <w:szCs w:val="24"/>
          <w:rtl/>
          <w:lang w:bidi="ar-JO"/>
        </w:rPr>
        <w:t xml:space="preserve">1000 </w:t>
      </w:r>
      <w:r w:rsidRPr="00C70C31">
        <w:rPr>
          <w:rFonts w:ascii="Simplified Arabic" w:hAnsi="Simplified Arabic" w:cs="Simplified Arabic"/>
          <w:color w:val="000000"/>
          <w:sz w:val="24"/>
          <w:szCs w:val="24"/>
          <w:rtl/>
          <w:lang w:bidi="ar-JO"/>
        </w:rPr>
        <w:t xml:space="preserve">مولود حي، وخفض وفيات الأطفال دون سن الخامسة على الأقل إلى 25 حالة وفاة  </w:t>
      </w:r>
      <w:r w:rsidR="00893FE4" w:rsidRPr="00C70C31">
        <w:rPr>
          <w:rFonts w:ascii="Simplified Arabic" w:hAnsi="Simplified Arabic" w:cs="Simplified Arabic"/>
          <w:color w:val="000000"/>
          <w:sz w:val="24"/>
          <w:szCs w:val="24"/>
          <w:rtl/>
          <w:lang w:bidi="ar-JO"/>
        </w:rPr>
        <w:t>ل</w:t>
      </w:r>
      <w:r w:rsidR="007B6D48" w:rsidRPr="00C70C31">
        <w:rPr>
          <w:rFonts w:ascii="Simplified Arabic" w:hAnsi="Simplified Arabic" w:cs="Simplified Arabic"/>
          <w:color w:val="000000"/>
          <w:sz w:val="24"/>
          <w:szCs w:val="24"/>
          <w:rtl/>
          <w:lang w:bidi="ar-JO"/>
        </w:rPr>
        <w:t xml:space="preserve">كل </w:t>
      </w:r>
      <w:r w:rsidR="007B6D48" w:rsidRPr="00C70C31">
        <w:rPr>
          <w:rFonts w:ascii="Simplified Arabic" w:hAnsi="Simplified Arabic" w:cs="Simplified Arabic" w:hint="cs"/>
          <w:color w:val="000000"/>
          <w:sz w:val="24"/>
          <w:szCs w:val="24"/>
          <w:rtl/>
          <w:lang w:bidi="ar-JO"/>
        </w:rPr>
        <w:t xml:space="preserve">1000 </w:t>
      </w:r>
      <w:r w:rsidRPr="00C70C31">
        <w:rPr>
          <w:rFonts w:ascii="Simplified Arabic" w:hAnsi="Simplified Arabic" w:cs="Simplified Arabic"/>
          <w:color w:val="000000"/>
          <w:sz w:val="24"/>
          <w:szCs w:val="24"/>
          <w:rtl/>
          <w:lang w:bidi="ar-JO"/>
        </w:rPr>
        <w:t>مولود حي</w:t>
      </w:r>
      <w:r w:rsidRPr="00C70C31">
        <w:rPr>
          <w:rFonts w:ascii="Simplified Arabic" w:hAnsi="Simplified Arabic" w:cs="Simplified Arabic"/>
          <w:color w:val="000000"/>
          <w:sz w:val="24"/>
          <w:szCs w:val="24"/>
          <w:lang w:bidi="ar-JO"/>
        </w:rPr>
        <w:t>.</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3.3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وضع نهاية لأوبئة الإيدز والسل والملاريا والأمراض المدارية المهملة ومكافحة الالتهاب الكبدي الوبائي والأمراض المنقولة بالمياه والأمراض المعدية الأخرى بحلول عام 2030</w:t>
      </w:r>
      <w:r w:rsidRPr="00C70C31">
        <w:rPr>
          <w:rFonts w:ascii="Simplified Arabic" w:hAnsi="Simplified Arabic" w:cs="Simplified Arabic"/>
          <w:color w:val="000000"/>
          <w:sz w:val="24"/>
          <w:szCs w:val="24"/>
          <w:lang w:bidi="ar-JO"/>
        </w:rPr>
        <w:t>.</w:t>
      </w:r>
    </w:p>
    <w:p w:rsidR="00BE60F9" w:rsidRPr="00C70C31" w:rsidRDefault="00803616"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4.3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خفض الوفيات المبكرة الناجمة عن الأمراض غير المعدية بمقدار الثلث من خلال الوقاية والعلاج وتعزيز الصحة والسلامة العقليتين بحلول عام 2030</w:t>
      </w:r>
      <w:r w:rsidRPr="00C70C31">
        <w:rPr>
          <w:rFonts w:ascii="Simplified Arabic" w:hAnsi="Simplified Arabic" w:cs="Simplified Arabic"/>
          <w:color w:val="000000"/>
          <w:sz w:val="24"/>
          <w:szCs w:val="24"/>
          <w:lang w:bidi="ar-JO"/>
        </w:rPr>
        <w:t>.</w:t>
      </w:r>
    </w:p>
    <w:p w:rsidR="00BE60F9" w:rsidRPr="00C70C31" w:rsidRDefault="00803616"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5.3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eastAsia="it-IT"/>
        </w:rPr>
      </w:pPr>
      <w:r w:rsidRPr="00C70C31">
        <w:rPr>
          <w:rFonts w:ascii="Simplified Arabic" w:hAnsi="Simplified Arabic" w:cs="Simplified Arabic"/>
          <w:color w:val="000000"/>
          <w:sz w:val="24"/>
          <w:szCs w:val="24"/>
          <w:rtl/>
          <w:lang w:bidi="ar-JO"/>
        </w:rPr>
        <w:t>تعزيز الوقاية من إساءة استعمال المواد، بما يشمل تعاطي المخدرات وتناول الكحول.</w:t>
      </w:r>
    </w:p>
    <w:p w:rsidR="007B6D48" w:rsidRPr="00C70C31" w:rsidRDefault="007B6D48" w:rsidP="007B6D48">
      <w:pPr>
        <w:pStyle w:val="Bodytext1"/>
        <w:shd w:val="clear" w:color="auto" w:fill="auto"/>
        <w:bidi/>
        <w:spacing w:before="0" w:after="0" w:line="240" w:lineRule="auto"/>
        <w:ind w:right="442" w:firstLine="0"/>
        <w:jc w:val="both"/>
        <w:rPr>
          <w:rFonts w:ascii="Simplified Arabic" w:eastAsia="Calibri" w:hAnsi="Simplified Arabic" w:cs="Simplified Arabic"/>
          <w:color w:val="000000"/>
          <w:spacing w:val="0"/>
          <w:sz w:val="24"/>
          <w:szCs w:val="24"/>
          <w:rtl/>
          <w:lang w:eastAsia="it-IT"/>
        </w:rPr>
      </w:pPr>
    </w:p>
    <w:p w:rsidR="00BE60F9" w:rsidRPr="00C70C31" w:rsidRDefault="00803616" w:rsidP="00BE60F9">
      <w:pPr>
        <w:pStyle w:val="NormalWeb"/>
        <w:bidi/>
        <w:spacing w:after="0" w:line="240" w:lineRule="auto"/>
        <w:jc w:val="both"/>
        <w:rPr>
          <w:rFonts w:ascii="Simplified Arabic" w:hAnsi="Simplified Arabic" w:cs="Simplified Arabic"/>
          <w:b/>
          <w:bCs/>
          <w:color w:val="000000"/>
          <w:rtl/>
          <w:lang w:eastAsia="en-US"/>
        </w:rPr>
      </w:pPr>
      <w:r w:rsidRPr="00C70C31">
        <w:rPr>
          <w:rFonts w:ascii="Simplified Arabic" w:hAnsi="Simplified Arabic" w:cs="Simplified Arabic"/>
          <w:b/>
          <w:bCs/>
          <w:color w:val="000000"/>
          <w:rtl/>
          <w:lang w:eastAsia="en-US"/>
        </w:rPr>
        <w:lastRenderedPageBreak/>
        <w:t>6.3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خفض عدد الوفيات والإصابات الناجمة عن حوادث المرور إلى النصف بحلول عام 20</w:t>
      </w:r>
      <w:r w:rsidR="007B6D48" w:rsidRPr="00C70C31">
        <w:rPr>
          <w:rFonts w:ascii="Simplified Arabic" w:hAnsi="Simplified Arabic" w:cs="Simplified Arabic" w:hint="cs"/>
          <w:color w:val="000000"/>
          <w:sz w:val="24"/>
          <w:szCs w:val="24"/>
          <w:rtl/>
          <w:lang w:bidi="ar-JO"/>
        </w:rPr>
        <w:t>2</w:t>
      </w:r>
      <w:r w:rsidRPr="00C70C31">
        <w:rPr>
          <w:rFonts w:ascii="Simplified Arabic" w:hAnsi="Simplified Arabic" w:cs="Simplified Arabic"/>
          <w:color w:val="000000"/>
          <w:sz w:val="24"/>
          <w:szCs w:val="24"/>
          <w:rtl/>
          <w:lang w:bidi="ar-JO"/>
        </w:rPr>
        <w:t>0</w:t>
      </w:r>
      <w:r w:rsidRPr="00C70C31">
        <w:rPr>
          <w:rFonts w:ascii="Simplified Arabic" w:hAnsi="Simplified Arabic" w:cs="Simplified Arabic"/>
          <w:color w:val="000000"/>
          <w:sz w:val="24"/>
          <w:szCs w:val="24"/>
          <w:lang w:bidi="ar-JO"/>
        </w:rPr>
        <w:t>.</w:t>
      </w:r>
    </w:p>
    <w:p w:rsidR="00BE60F9" w:rsidRPr="00C70C31" w:rsidRDefault="00803616"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7.3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ضمان حصول الجميع على خدمات رعاية الصحة الجنسية والإنجابية، بما في ذلك خدمات ومعلومات تنظيم الأسرة والتوعية الخاصة به، وإدماج الصحة الإنجابية في الاستراتيجيات </w:t>
      </w:r>
      <w:r w:rsidR="00101AEB" w:rsidRPr="00C70C31">
        <w:rPr>
          <w:rFonts w:ascii="Simplified Arabic" w:hAnsi="Simplified Arabic" w:cs="Simplified Arabic"/>
          <w:color w:val="000000"/>
          <w:sz w:val="24"/>
          <w:szCs w:val="24"/>
          <w:rtl/>
          <w:lang w:bidi="ar-JO"/>
        </w:rPr>
        <w:t>والبرامج الوطنية بحلول عام 2</w:t>
      </w:r>
      <w:r w:rsidR="00101AEB" w:rsidRPr="00C70C31">
        <w:rPr>
          <w:rFonts w:ascii="Simplified Arabic" w:hAnsi="Simplified Arabic" w:cs="Simplified Arabic" w:hint="cs"/>
          <w:color w:val="000000"/>
          <w:sz w:val="24"/>
          <w:szCs w:val="24"/>
          <w:rtl/>
          <w:lang w:bidi="ar-JO"/>
        </w:rPr>
        <w:t>030.</w:t>
      </w:r>
    </w:p>
    <w:p w:rsidR="00BE60F9" w:rsidRPr="00C70C31" w:rsidRDefault="00803616"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8.3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تحقيق التغطية الصحية الشاملة، بما في ذلك الحماية من المخاطر المالية، وإمكانية الحصول على خدمات الرعاية الصحية الأساسية الجيدة وإمكانية حصول الجميع على الأدوية واللقاحات الجيّدة والفعالة والميسورة التكلفة</w:t>
      </w:r>
      <w:r w:rsidRPr="00C70C31">
        <w:rPr>
          <w:rFonts w:ascii="Simplified Arabic" w:hAnsi="Simplified Arabic" w:cs="Simplified Arabic"/>
          <w:color w:val="000000"/>
          <w:sz w:val="24"/>
          <w:szCs w:val="24"/>
          <w:lang w:bidi="ar-JO"/>
        </w:rPr>
        <w:t>.</w:t>
      </w:r>
    </w:p>
    <w:p w:rsidR="00BE60F9" w:rsidRPr="00C70C31" w:rsidRDefault="00803616"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9.3</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الحد بدرجة كبيرة من عدد الوفيات والأمراض الناجمة عن التعرّض للمواد الكيميائية الخطرة وتلويث وتلوّث الهواء والماء والتربة بحلول عام 2030</w:t>
      </w:r>
      <w:r w:rsidRPr="00C70C31">
        <w:rPr>
          <w:rFonts w:ascii="Simplified Arabic" w:hAnsi="Simplified Arabic" w:cs="Simplified Arabic"/>
          <w:color w:val="000000"/>
          <w:sz w:val="24"/>
          <w:szCs w:val="24"/>
          <w:lang w:bidi="ar-JO"/>
        </w:rPr>
        <w:t>.</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3</w:t>
      </w:r>
      <w:r w:rsidR="00803616" w:rsidRPr="00C70C31">
        <w:rPr>
          <w:rFonts w:ascii="Simplified Arabic" w:hAnsi="Simplified Arabic" w:cs="Simplified Arabic" w:hint="cs"/>
          <w:b/>
          <w:bCs/>
          <w:color w:val="000000"/>
          <w:sz w:val="24"/>
          <w:szCs w:val="24"/>
          <w:rtl/>
        </w:rPr>
        <w:t>.</w:t>
      </w:r>
      <w:r w:rsidRPr="00C70C31">
        <w:rPr>
          <w:rFonts w:ascii="Simplified Arabic" w:hAnsi="Simplified Arabic" w:cs="Simplified Arabic"/>
          <w:b/>
          <w:bCs/>
          <w:color w:val="000000"/>
          <w:sz w:val="24"/>
          <w:szCs w:val="24"/>
          <w:rtl/>
        </w:rPr>
        <w:t>أ</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تعزيز تنفيذ الاتفاقية الإطارية لمنظمة الصحة العالمية لمكافحة التبغ في جميع البلدان، حسب الاقتضاء</w:t>
      </w:r>
      <w:r w:rsidRPr="00C70C31">
        <w:rPr>
          <w:rFonts w:ascii="Simplified Arabic" w:hAnsi="Simplified Arabic" w:cs="Simplified Arabic"/>
          <w:color w:val="000000"/>
          <w:sz w:val="24"/>
          <w:szCs w:val="24"/>
          <w:lang w:bidi="ar-JO"/>
        </w:rPr>
        <w:t>.</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3</w:t>
      </w:r>
      <w:r w:rsidR="00803616" w:rsidRPr="00C70C31">
        <w:rPr>
          <w:rFonts w:ascii="Simplified Arabic" w:hAnsi="Simplified Arabic" w:cs="Simplified Arabic" w:hint="cs"/>
          <w:b/>
          <w:bCs/>
          <w:color w:val="000000"/>
          <w:sz w:val="24"/>
          <w:szCs w:val="24"/>
          <w:rtl/>
        </w:rPr>
        <w:t>.</w:t>
      </w:r>
      <w:r w:rsidRPr="00C70C31">
        <w:rPr>
          <w:rFonts w:ascii="Simplified Arabic" w:hAnsi="Simplified Arabic" w:cs="Simplified Arabic"/>
          <w:b/>
          <w:bCs/>
          <w:color w:val="000000"/>
          <w:sz w:val="24"/>
          <w:szCs w:val="24"/>
          <w:rtl/>
        </w:rPr>
        <w:t>ب</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دعم البحث والتطوير في مجال اللقاحات والأدوية للأمراض المعدية وغير المعدية التي تتعرض لها البلدان النامية في المقام الأول، وتوفير إمكانية الحصول على الأدوية واللقاحات الأساسية بأسعار معقولة، وفقا لإعلان الدوحة بشأن الاتفاق المتعلق بالجوانب المتصلة بالتجارة من حقوق الملكية الفكرية وبالصحة العامة، الذي يؤكد حق البلدان النامية في الاستفادة بالكامل من الأحكام الواردة في الاتفاق بشأن الجوانب المتصلة بالتجارة من حقوق الملكية الفكرية المتعلقة بأوجه المرونة اللازمة لحماية الصحة العامة، ولا سيما العمل من أجل إمكانية حصول الجميع على الأدوية</w:t>
      </w:r>
      <w:r w:rsidRPr="00C70C31">
        <w:rPr>
          <w:rFonts w:ascii="Simplified Arabic" w:hAnsi="Simplified Arabic" w:cs="Simplified Arabic"/>
          <w:color w:val="000000"/>
          <w:sz w:val="24"/>
          <w:szCs w:val="24"/>
          <w:lang w:bidi="ar-JO"/>
        </w:rPr>
        <w:t>.</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3</w:t>
      </w:r>
      <w:r w:rsidR="00803616" w:rsidRPr="00C70C31">
        <w:rPr>
          <w:rFonts w:ascii="Simplified Arabic" w:hAnsi="Simplified Arabic" w:cs="Simplified Arabic" w:hint="cs"/>
          <w:b/>
          <w:bCs/>
          <w:color w:val="000000"/>
          <w:sz w:val="24"/>
          <w:szCs w:val="24"/>
          <w:rtl/>
        </w:rPr>
        <w:t>.</w:t>
      </w:r>
      <w:r w:rsidRPr="00C70C31">
        <w:rPr>
          <w:rFonts w:ascii="Simplified Arabic" w:hAnsi="Simplified Arabic" w:cs="Simplified Arabic"/>
          <w:b/>
          <w:bCs/>
          <w:color w:val="000000"/>
          <w:sz w:val="24"/>
          <w:szCs w:val="24"/>
          <w:rtl/>
        </w:rPr>
        <w:t>ج</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زيادة التمويل في قطاع الصحة وتوظيف القوى العاملة في هذا القطاع وتطويرها وتدريبها واستبقائها في البلدان النامية، وبخاصة في أقل البلدان نموا والدول الجزرية الصغيرة النامية، زيادة كبيرة</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3</w:t>
      </w:r>
      <w:r w:rsidR="00803616" w:rsidRPr="00C70C31">
        <w:rPr>
          <w:rFonts w:ascii="Simplified Arabic" w:hAnsi="Simplified Arabic" w:cs="Simplified Arabic" w:hint="cs"/>
          <w:b/>
          <w:bCs/>
          <w:color w:val="000000"/>
          <w:sz w:val="24"/>
          <w:szCs w:val="24"/>
          <w:rtl/>
        </w:rPr>
        <w:t>.</w:t>
      </w:r>
      <w:r w:rsidRPr="00C70C31">
        <w:rPr>
          <w:rFonts w:ascii="Simplified Arabic" w:hAnsi="Simplified Arabic" w:cs="Simplified Arabic"/>
          <w:b/>
          <w:bCs/>
          <w:color w:val="000000"/>
          <w:sz w:val="24"/>
          <w:szCs w:val="24"/>
          <w:rtl/>
        </w:rPr>
        <w:t>د</w:t>
      </w: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eastAsia="it-IT"/>
        </w:rPr>
      </w:pPr>
      <w:r w:rsidRPr="00C70C31">
        <w:rPr>
          <w:rFonts w:ascii="Simplified Arabic" w:hAnsi="Simplified Arabic" w:cs="Simplified Arabic"/>
          <w:color w:val="000000"/>
          <w:sz w:val="24"/>
          <w:szCs w:val="24"/>
          <w:rtl/>
          <w:lang w:bidi="ar-JO"/>
        </w:rPr>
        <w:t>تعزيز قدرات جميع البلدان، ولا سيما البلدان النامية، في مجال الإنذار المبكر والحد من المخاطر وإدارة المخاط</w:t>
      </w:r>
      <w:r w:rsidR="00B16BA9" w:rsidRPr="00C70C31">
        <w:rPr>
          <w:rFonts w:ascii="Simplified Arabic" w:hAnsi="Simplified Arabic" w:cs="Simplified Arabic" w:hint="cs"/>
          <w:color w:val="000000"/>
          <w:sz w:val="24"/>
          <w:szCs w:val="24"/>
          <w:rtl/>
          <w:lang w:bidi="ar-JO"/>
        </w:rPr>
        <w:t>ر الصحيه على المستوى الوطني والعالمي.</w:t>
      </w:r>
      <w:r w:rsidR="00B16BA9" w:rsidRPr="00C70C31">
        <w:rPr>
          <w:rFonts w:ascii="Simplified Arabic" w:hAnsi="Simplified Arabic" w:cs="Simplified Arabic" w:hint="cs"/>
          <w:color w:val="000000"/>
          <w:sz w:val="24"/>
          <w:szCs w:val="24"/>
          <w:rtl/>
          <w:lang w:eastAsia="it-IT"/>
        </w:rPr>
        <w:t xml:space="preserve"> </w:t>
      </w:r>
    </w:p>
    <w:p w:rsidR="00BB7319" w:rsidRPr="00C70C31" w:rsidRDefault="00BB7319" w:rsidP="00BB7319">
      <w:pPr>
        <w:pStyle w:val="Bodytext1"/>
        <w:shd w:val="clear" w:color="auto" w:fill="auto"/>
        <w:bidi/>
        <w:spacing w:before="0" w:after="0" w:line="240" w:lineRule="auto"/>
        <w:ind w:right="442" w:firstLine="0"/>
        <w:jc w:val="both"/>
        <w:rPr>
          <w:rFonts w:ascii="Simplified Arabic" w:eastAsia="Calibri" w:hAnsi="Simplified Arabic" w:cs="Simplified Arabic"/>
          <w:color w:val="000000"/>
          <w:spacing w:val="0"/>
          <w:sz w:val="24"/>
          <w:szCs w:val="24"/>
          <w:rtl/>
          <w:lang w:eastAsia="it-IT"/>
        </w:rPr>
      </w:pP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 xml:space="preserve">المؤشرات </w:t>
      </w:r>
      <w:r w:rsidRPr="00C70C31">
        <w:rPr>
          <w:rFonts w:ascii="Simplified Arabic" w:hAnsi="Simplified Arabic" w:cs="Simplified Arabic" w:hint="cs"/>
          <w:b/>
          <w:bCs/>
          <w:color w:val="000000"/>
          <w:sz w:val="24"/>
          <w:szCs w:val="24"/>
          <w:rtl/>
        </w:rPr>
        <w:t>المرصودة من قبل</w:t>
      </w:r>
      <w:r w:rsidRPr="00C70C31">
        <w:rPr>
          <w:rFonts w:ascii="Simplified Arabic" w:hAnsi="Simplified Arabic" w:cs="Simplified Arabic"/>
          <w:b/>
          <w:bCs/>
          <w:color w:val="000000"/>
          <w:sz w:val="24"/>
          <w:szCs w:val="24"/>
          <w:rtl/>
        </w:rPr>
        <w:t xml:space="preserve"> الجهاز المركزي للإحصاء الفلسطيني</w:t>
      </w:r>
    </w:p>
    <w:p w:rsidR="00803616" w:rsidRPr="00C70C31" w:rsidRDefault="00803616"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أصدر الجهاز بيانات حول </w:t>
      </w:r>
      <w:r w:rsidRPr="00C70C31">
        <w:rPr>
          <w:rFonts w:ascii="Simplified Arabic" w:hAnsi="Simplified Arabic" w:cs="Simplified Arabic"/>
          <w:color w:val="000000"/>
          <w:sz w:val="24"/>
          <w:szCs w:val="24"/>
          <w:lang w:bidi="ar-JO"/>
        </w:rPr>
        <w:t>15</w:t>
      </w:r>
      <w:r w:rsidRPr="00C70C31">
        <w:rPr>
          <w:rFonts w:ascii="Simplified Arabic" w:hAnsi="Simplified Arabic" w:cs="Simplified Arabic"/>
          <w:color w:val="000000"/>
          <w:sz w:val="24"/>
          <w:szCs w:val="24"/>
          <w:rtl/>
          <w:lang w:bidi="ar-JO"/>
        </w:rPr>
        <w:t xml:space="preserve"> مؤشر للهدف </w:t>
      </w:r>
      <w:r w:rsidRPr="00C70C31">
        <w:rPr>
          <w:rFonts w:ascii="Simplified Arabic" w:hAnsi="Simplified Arabic" w:cs="Simplified Arabic" w:hint="cs"/>
          <w:color w:val="000000"/>
          <w:sz w:val="24"/>
          <w:szCs w:val="24"/>
          <w:rtl/>
          <w:lang w:bidi="ar-JO"/>
        </w:rPr>
        <w:t>3</w:t>
      </w:r>
      <w:r w:rsidRPr="00C70C31">
        <w:rPr>
          <w:rFonts w:ascii="Simplified Arabic" w:hAnsi="Simplified Arabic" w:cs="Simplified Arabic"/>
          <w:color w:val="000000"/>
          <w:sz w:val="24"/>
          <w:szCs w:val="24"/>
          <w:rtl/>
          <w:lang w:bidi="ar-JO"/>
        </w:rPr>
        <w:t xml:space="preserve">، تشكل </w:t>
      </w:r>
      <w:r w:rsidRPr="00C70C31">
        <w:rPr>
          <w:rFonts w:ascii="Simplified Arabic" w:hAnsi="Simplified Arabic" w:cs="Simplified Arabic" w:hint="cs"/>
          <w:color w:val="000000"/>
          <w:sz w:val="24"/>
          <w:szCs w:val="24"/>
          <w:rtl/>
          <w:lang w:bidi="ar-JO"/>
        </w:rPr>
        <w:t>21</w:t>
      </w:r>
      <w:r w:rsidRPr="00C70C31">
        <w:rPr>
          <w:rFonts w:ascii="Simplified Arabic" w:hAnsi="Simplified Arabic" w:cs="Simplified Arabic"/>
          <w:color w:val="000000"/>
          <w:sz w:val="24"/>
          <w:szCs w:val="24"/>
          <w:rtl/>
          <w:lang w:bidi="ar-JO"/>
        </w:rPr>
        <w:t xml:space="preserve"> </w:t>
      </w:r>
      <w:r w:rsidR="00135723" w:rsidRPr="00C70C31">
        <w:rPr>
          <w:rFonts w:ascii="Simplified Arabic" w:hAnsi="Simplified Arabic" w:cs="Simplified Arabic" w:hint="cs"/>
          <w:color w:val="000000"/>
          <w:sz w:val="24"/>
          <w:szCs w:val="24"/>
          <w:rtl/>
          <w:lang w:bidi="ar-JO"/>
        </w:rPr>
        <w:t>نقطة</w:t>
      </w:r>
      <w:r w:rsidR="00135723" w:rsidRPr="00C70C31">
        <w:rPr>
          <w:rFonts w:ascii="Simplified Arabic" w:hAnsi="Simplified Arabic" w:cs="Simplified Arabic"/>
          <w:color w:val="000000"/>
          <w:sz w:val="24"/>
          <w:szCs w:val="24"/>
          <w:rtl/>
          <w:lang w:bidi="ar-JO"/>
        </w:rPr>
        <w:t xml:space="preserve"> </w:t>
      </w:r>
      <w:r w:rsidRPr="00C70C31">
        <w:rPr>
          <w:rFonts w:ascii="Simplified Arabic" w:hAnsi="Simplified Arabic" w:cs="Simplified Arabic"/>
          <w:color w:val="000000"/>
          <w:sz w:val="24"/>
          <w:szCs w:val="24"/>
          <w:rtl/>
          <w:lang w:bidi="ar-JO"/>
        </w:rPr>
        <w:t xml:space="preserve">بيانات، تشير إلى </w:t>
      </w:r>
      <w:r w:rsidRPr="00C70C31">
        <w:rPr>
          <w:rFonts w:ascii="Simplified Arabic" w:hAnsi="Simplified Arabic" w:cs="Simplified Arabic" w:hint="cs"/>
          <w:color w:val="000000"/>
          <w:sz w:val="24"/>
          <w:szCs w:val="24"/>
          <w:rtl/>
          <w:lang w:bidi="ar-JO"/>
        </w:rPr>
        <w:t>9</w:t>
      </w:r>
      <w:r w:rsidRPr="00C70C31">
        <w:rPr>
          <w:rFonts w:ascii="Simplified Arabic" w:hAnsi="Simplified Arabic" w:cs="Simplified Arabic"/>
          <w:color w:val="000000"/>
          <w:sz w:val="24"/>
          <w:szCs w:val="24"/>
          <w:rtl/>
          <w:lang w:bidi="ar-JO"/>
        </w:rPr>
        <w:t xml:space="preserve"> غايات من الغايات </w:t>
      </w:r>
      <w:r w:rsidRPr="00C70C31">
        <w:rPr>
          <w:rFonts w:ascii="Simplified Arabic" w:hAnsi="Simplified Arabic" w:cs="Simplified Arabic" w:hint="cs"/>
          <w:color w:val="000000"/>
          <w:sz w:val="24"/>
          <w:szCs w:val="24"/>
          <w:rtl/>
          <w:lang w:bidi="ar-JO"/>
        </w:rPr>
        <w:t>ال</w:t>
      </w:r>
      <w:r w:rsidR="00D364ED" w:rsidRPr="00C70C31">
        <w:rPr>
          <w:rFonts w:ascii="Simplified Arabic" w:hAnsi="Simplified Arabic" w:cs="Simplified Arabic" w:hint="cs"/>
          <w:color w:val="000000"/>
          <w:sz w:val="24"/>
          <w:szCs w:val="24"/>
          <w:rtl/>
          <w:lang w:bidi="ar-JO"/>
        </w:rPr>
        <w:t>ـ</w:t>
      </w:r>
      <w:r w:rsidRPr="00C70C31">
        <w:rPr>
          <w:rFonts w:ascii="Simplified Arabic" w:hAnsi="Simplified Arabic" w:cs="Simplified Arabic" w:hint="cs"/>
          <w:color w:val="000000"/>
          <w:sz w:val="24"/>
          <w:szCs w:val="24"/>
          <w:rtl/>
          <w:lang w:bidi="ar-JO"/>
        </w:rPr>
        <w:t xml:space="preserve"> 13  </w:t>
      </w:r>
    </w:p>
    <w:p w:rsidR="00101AEB" w:rsidRPr="00C70C31" w:rsidRDefault="00101AEB"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16"/>
          <w:szCs w:val="16"/>
          <w:lang w:bidi="ar-JO"/>
        </w:rPr>
      </w:pPr>
    </w:p>
    <w:p w:rsidR="00BE60F9" w:rsidRPr="00C70C31" w:rsidRDefault="00BE60F9"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24"/>
          <w:szCs w:val="24"/>
          <w:rtl/>
          <w:lang w:bidi="ar-JO"/>
        </w:rPr>
      </w:pPr>
      <w:r w:rsidRPr="00C70C31">
        <w:rPr>
          <w:rFonts w:ascii="Simplified Arabic" w:hAnsi="Simplified Arabic" w:cs="Simplified Arabic"/>
          <w:b/>
          <w:bCs/>
          <w:color w:val="000000"/>
          <w:sz w:val="24"/>
          <w:szCs w:val="24"/>
          <w:rtl/>
          <w:lang w:bidi="ar-JO"/>
        </w:rPr>
        <w:t xml:space="preserve">جدول </w:t>
      </w:r>
      <w:r w:rsidR="00803616" w:rsidRPr="00C70C31">
        <w:rPr>
          <w:rFonts w:ascii="Simplified Arabic" w:hAnsi="Simplified Arabic" w:cs="Simplified Arabic" w:hint="cs"/>
          <w:b/>
          <w:bCs/>
          <w:color w:val="000000"/>
          <w:sz w:val="24"/>
          <w:szCs w:val="24"/>
          <w:rtl/>
          <w:lang w:bidi="ar-JO"/>
        </w:rPr>
        <w:t xml:space="preserve">1.3: </w:t>
      </w:r>
      <w:r w:rsidR="00803616" w:rsidRPr="00C70C31">
        <w:rPr>
          <w:rFonts w:ascii="Simplified Arabic" w:hAnsi="Simplified Arabic" w:cs="Simplified Arabic"/>
          <w:b/>
          <w:bCs/>
          <w:color w:val="000000"/>
          <w:sz w:val="24"/>
          <w:szCs w:val="24"/>
          <w:rtl/>
          <w:lang w:bidi="ar-JO"/>
        </w:rPr>
        <w:t>قائمة مؤشرات التنمية المستدامة المرصودة من قبل الجهاز المركزي للإحصاء الفلسطيني</w:t>
      </w:r>
    </w:p>
    <w:p w:rsidR="00101AEB" w:rsidRPr="00C70C31" w:rsidRDefault="00101AEB"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12"/>
          <w:szCs w:val="12"/>
          <w:lang w:bidi="ar-JO"/>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4"/>
        <w:gridCol w:w="1980"/>
        <w:gridCol w:w="1906"/>
      </w:tblGrid>
      <w:tr w:rsidR="00803616" w:rsidRPr="00C70C31" w:rsidTr="00C70C31">
        <w:trPr>
          <w:trHeight w:val="389"/>
          <w:tblHeader/>
          <w:jc w:val="center"/>
        </w:trPr>
        <w:tc>
          <w:tcPr>
            <w:tcW w:w="6324" w:type="dxa"/>
            <w:tcBorders>
              <w:bottom w:val="single" w:sz="4" w:space="0" w:color="auto"/>
            </w:tcBorders>
            <w:shd w:val="clear" w:color="auto" w:fill="auto"/>
            <w:vAlign w:val="center"/>
          </w:tcPr>
          <w:p w:rsidR="00803616" w:rsidRPr="00C70C31" w:rsidRDefault="00803616"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80" w:type="dxa"/>
            <w:tcBorders>
              <w:bottom w:val="single" w:sz="4" w:space="0" w:color="auto"/>
            </w:tcBorders>
            <w:shd w:val="clear" w:color="auto" w:fill="auto"/>
            <w:vAlign w:val="center"/>
          </w:tcPr>
          <w:p w:rsidR="00803616" w:rsidRPr="00C70C31" w:rsidRDefault="00803616"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06" w:type="dxa"/>
            <w:tcBorders>
              <w:bottom w:val="single" w:sz="4" w:space="0" w:color="auto"/>
            </w:tcBorders>
            <w:shd w:val="clear" w:color="auto" w:fill="auto"/>
            <w:vAlign w:val="center"/>
          </w:tcPr>
          <w:p w:rsidR="00803616" w:rsidRPr="00C70C31" w:rsidRDefault="00803616"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BE60F9" w:rsidRPr="00C70C31" w:rsidTr="00C70C31">
        <w:trPr>
          <w:trHeight w:val="389"/>
          <w:jc w:val="center"/>
        </w:trPr>
        <w:tc>
          <w:tcPr>
            <w:tcW w:w="6324" w:type="dxa"/>
            <w:tcBorders>
              <w:top w:val="single" w:sz="4" w:space="0" w:color="auto"/>
              <w:left w:val="single" w:sz="4" w:space="0" w:color="auto"/>
              <w:bottom w:val="nil"/>
              <w:right w:val="single" w:sz="4" w:space="0" w:color="auto"/>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1.1.3</w:t>
            </w:r>
            <w:r w:rsidR="007B6D48"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الوفيات النفاسية لكل 100000 مولود حي</w:t>
            </w:r>
          </w:p>
        </w:tc>
        <w:tc>
          <w:tcPr>
            <w:tcW w:w="1980" w:type="dxa"/>
            <w:tcBorders>
              <w:top w:val="single" w:sz="4" w:space="0" w:color="auto"/>
              <w:left w:val="single" w:sz="4" w:space="0" w:color="auto"/>
              <w:bottom w:val="nil"/>
              <w:right w:val="single" w:sz="4" w:space="0" w:color="auto"/>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top w:val="single" w:sz="4" w:space="0" w:color="auto"/>
              <w:left w:val="single" w:sz="4" w:space="0" w:color="auto"/>
              <w:bottom w:val="nil"/>
              <w:right w:val="single" w:sz="4" w:space="0" w:color="auto"/>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r>
      <w:tr w:rsidR="00803616" w:rsidRPr="00C70C31" w:rsidTr="00C70C31">
        <w:trPr>
          <w:trHeight w:val="389"/>
          <w:jc w:val="center"/>
        </w:trPr>
        <w:tc>
          <w:tcPr>
            <w:tcW w:w="6324" w:type="dxa"/>
            <w:tcBorders>
              <w:top w:val="nil"/>
              <w:left w:val="single" w:sz="4" w:space="0" w:color="auto"/>
              <w:bottom w:val="single" w:sz="4" w:space="0" w:color="auto"/>
              <w:right w:val="single" w:sz="4" w:space="0" w:color="auto"/>
            </w:tcBorders>
            <w:shd w:val="clear" w:color="auto" w:fill="auto"/>
            <w:vAlign w:val="center"/>
          </w:tcPr>
          <w:p w:rsidR="00610504" w:rsidRPr="00C70C31" w:rsidRDefault="00803616"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معدل الوفيات النفاسية (وزارة الصحة، 2018، معدل)</w:t>
            </w:r>
          </w:p>
        </w:tc>
        <w:tc>
          <w:tcPr>
            <w:tcW w:w="1980" w:type="dxa"/>
            <w:tcBorders>
              <w:top w:val="nil"/>
              <w:left w:val="single" w:sz="4" w:space="0" w:color="auto"/>
              <w:bottom w:val="single" w:sz="4" w:space="0" w:color="auto"/>
              <w:right w:val="single" w:sz="4" w:space="0" w:color="auto"/>
            </w:tcBorders>
            <w:shd w:val="clear" w:color="auto" w:fill="auto"/>
          </w:tcPr>
          <w:p w:rsidR="00803616" w:rsidRPr="00C70C31" w:rsidRDefault="00803616"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left w:val="single" w:sz="4" w:space="0" w:color="auto"/>
              <w:bottom w:val="single" w:sz="4" w:space="0" w:color="auto"/>
              <w:right w:val="single" w:sz="4" w:space="0" w:color="auto"/>
            </w:tcBorders>
            <w:shd w:val="clear" w:color="auto" w:fill="auto"/>
          </w:tcPr>
          <w:p w:rsidR="00803616" w:rsidRPr="00C70C31" w:rsidRDefault="00803616"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16.7</w:t>
            </w:r>
          </w:p>
        </w:tc>
      </w:tr>
      <w:tr w:rsidR="00BE60F9" w:rsidRPr="00C70C31" w:rsidTr="00C70C31">
        <w:trPr>
          <w:trHeight w:val="389"/>
          <w:jc w:val="center"/>
        </w:trPr>
        <w:tc>
          <w:tcPr>
            <w:tcW w:w="6324" w:type="dxa"/>
            <w:tcBorders>
              <w:top w:val="single" w:sz="4" w:space="0" w:color="auto"/>
              <w:bottom w:val="single" w:sz="4" w:space="0" w:color="auto"/>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lang w:bidi="ar-JO"/>
              </w:rPr>
              <w:t xml:space="preserve"> 2.1.3</w:t>
            </w: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نسبة الولادات التي يشرف عليها أخصائيون صحيون مهرة</w:t>
            </w:r>
          </w:p>
        </w:tc>
        <w:tc>
          <w:tcPr>
            <w:tcW w:w="1980" w:type="dxa"/>
            <w:tcBorders>
              <w:top w:val="single" w:sz="4" w:space="0" w:color="auto"/>
              <w:bottom w:val="single" w:sz="4" w:space="0" w:color="auto"/>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top w:val="single" w:sz="4" w:space="0" w:color="auto"/>
              <w:bottom w:val="single" w:sz="4" w:space="0" w:color="auto"/>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single" w:sz="4" w:space="0" w:color="auto"/>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Pr>
              <w:lastRenderedPageBreak/>
              <w:t> </w:t>
            </w:r>
            <w:r w:rsidRPr="00C70C31">
              <w:rPr>
                <w:rFonts w:ascii="Simplified Arabic" w:hAnsi="Simplified Arabic" w:cs="Simplified Arabic"/>
                <w:color w:val="000000"/>
                <w:sz w:val="18"/>
                <w:szCs w:val="18"/>
                <w:shd w:val="clear" w:color="auto" w:fill="FFFFFF"/>
                <w:rtl/>
              </w:rPr>
              <w:t xml:space="preserve">نسبة الولادات التي يشرف عليها أخصائيون صحيون مهرة (الجهاز المركزي للإحصاء الفلسطيني، 2014، </w:t>
            </w:r>
            <w:r w:rsidR="00AC7FB3"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single" w:sz="4" w:space="0" w:color="auto"/>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single" w:sz="4" w:space="0" w:color="auto"/>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99.6</w:t>
            </w:r>
          </w:p>
        </w:tc>
      </w:tr>
      <w:tr w:rsidR="00BE60F9" w:rsidRPr="00C70C31" w:rsidTr="00C70C31">
        <w:trPr>
          <w:trHeight w:val="389"/>
          <w:jc w:val="center"/>
        </w:trPr>
        <w:tc>
          <w:tcPr>
            <w:tcW w:w="6324" w:type="dxa"/>
            <w:tcBorders>
              <w:bottom w:val="nil"/>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lang w:bidi="ar-JO"/>
              </w:rPr>
              <w:t xml:space="preserve"> 1.2.3</w:t>
            </w:r>
            <w:r w:rsidR="00D436B2" w:rsidRPr="00C70C31">
              <w:rPr>
                <w:rFonts w:ascii="Simplified Arabic" w:hAnsi="Simplified Arabic" w:cs="Simplified Arabic"/>
                <w:b/>
                <w:bCs/>
                <w:color w:val="000000"/>
                <w:sz w:val="18"/>
                <w:szCs w:val="18"/>
                <w:lang w:bidi="ar-JO"/>
              </w:rPr>
              <w:t xml:space="preserve"> </w:t>
            </w:r>
            <w:r w:rsidRPr="00C70C31">
              <w:rPr>
                <w:rFonts w:ascii="Simplified Arabic" w:hAnsi="Simplified Arabic" w:cs="Simplified Arabic"/>
                <w:color w:val="000000"/>
                <w:sz w:val="18"/>
                <w:szCs w:val="18"/>
                <w:shd w:val="clear" w:color="auto" w:fill="FFFFFF"/>
                <w:rtl/>
              </w:rPr>
              <w:t xml:space="preserve">معدل وفيات الأطفال دون سن الخامسة </w:t>
            </w:r>
          </w:p>
        </w:tc>
        <w:tc>
          <w:tcPr>
            <w:tcW w:w="1980"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معدل وفيات الأطفال دون الخامسة (الجهاز المركزي للإحصاء الفلسطيني، 2014</w:t>
            </w:r>
            <w:r w:rsidR="00AC7FB3" w:rsidRPr="00C70C31">
              <w:rPr>
                <w:rFonts w:ascii="Simplified Arabic" w:hAnsi="Simplified Arabic" w:cs="Simplified Arabic" w:hint="cs"/>
                <w:color w:val="000000"/>
                <w:sz w:val="18"/>
                <w:szCs w:val="18"/>
                <w:shd w:val="clear" w:color="auto" w:fill="FFFFFF"/>
                <w:rtl/>
              </w:rPr>
              <w:t>, معدل</w:t>
            </w:r>
            <w:r w:rsidRPr="00C70C31">
              <w:rPr>
                <w:rFonts w:ascii="Simplified Arabic" w:hAnsi="Simplified Arabic" w:cs="Simplified Arabic"/>
                <w:color w:val="000000"/>
                <w:sz w:val="18"/>
                <w:szCs w:val="18"/>
                <w:shd w:val="clear" w:color="auto" w:fill="FFFFFF"/>
                <w:rtl/>
              </w:rPr>
              <w:t>)</w:t>
            </w:r>
            <w:r w:rsidR="00AC7FB3" w:rsidRPr="00C70C31">
              <w:rPr>
                <w:rFonts w:ascii="Simplified Arabic" w:hAnsi="Simplified Arabic" w:cs="Simplified Arabic" w:hint="cs"/>
                <w:color w:val="000000"/>
                <w:sz w:val="18"/>
                <w:szCs w:val="18"/>
                <w:shd w:val="clear" w:color="auto" w:fill="FFFFFF"/>
                <w:rtl/>
              </w:rPr>
              <w:t xml:space="preserve"> </w:t>
            </w:r>
            <w:r w:rsidR="00AC7FB3" w:rsidRPr="00C70C31">
              <w:rPr>
                <w:rFonts w:ascii="Simplified Arabic" w:hAnsi="Simplified Arabic" w:cs="Simplified Arabic"/>
                <w:color w:val="000000"/>
                <w:sz w:val="18"/>
                <w:szCs w:val="18"/>
                <w:shd w:val="clear" w:color="auto" w:fill="FFFFFF"/>
                <w:rtl/>
              </w:rPr>
              <w:t>(عدد الوفيات لكل ألف مولود حي)</w:t>
            </w:r>
            <w:r w:rsidR="00AC7FB3" w:rsidRPr="00C70C31">
              <w:rPr>
                <w:rFonts w:ascii="Simplified Arabic" w:hAnsi="Simplified Arabic" w:cs="Simplified Arabic" w:hint="cs"/>
                <w:color w:val="000000"/>
                <w:sz w:val="18"/>
                <w:szCs w:val="18"/>
                <w:rtl/>
                <w:lang w:bidi="ar-JO"/>
              </w:rPr>
              <w:t xml:space="preserve"> </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21.7</w:t>
            </w:r>
          </w:p>
        </w:tc>
      </w:tr>
      <w:tr w:rsidR="00BE60F9" w:rsidRPr="00C70C31" w:rsidTr="00C70C31">
        <w:trPr>
          <w:trHeight w:val="389"/>
          <w:jc w:val="center"/>
        </w:trPr>
        <w:tc>
          <w:tcPr>
            <w:tcW w:w="6324" w:type="dxa"/>
            <w:tcBorders>
              <w:bottom w:val="nil"/>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lang w:bidi="ar-JO"/>
              </w:rPr>
              <w:t xml:space="preserve"> 2.2.3</w:t>
            </w:r>
            <w:r w:rsidR="00D436B2"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shd w:val="clear" w:color="auto" w:fill="FFFFFF"/>
                <w:rtl/>
              </w:rPr>
              <w:t>معدل وفيات المواليد</w:t>
            </w:r>
            <w:r w:rsidR="00DA74C4">
              <w:rPr>
                <w:rFonts w:ascii="Simplified Arabic" w:hAnsi="Simplified Arabic" w:cs="Simplified Arabic"/>
                <w:color w:val="000000"/>
                <w:sz w:val="18"/>
                <w:szCs w:val="18"/>
                <w:shd w:val="clear" w:color="auto" w:fill="FFFFFF"/>
              </w:rPr>
              <w:t xml:space="preserve"> </w:t>
            </w:r>
            <w:r w:rsidR="00D436B2" w:rsidRPr="00C70C31">
              <w:rPr>
                <w:rFonts w:ascii="Simplified Arabic" w:hAnsi="Simplified Arabic" w:cs="Simplified Arabic" w:hint="cs"/>
                <w:color w:val="000000"/>
                <w:sz w:val="18"/>
                <w:szCs w:val="18"/>
                <w:shd w:val="clear" w:color="auto" w:fill="FFFFFF"/>
                <w:rtl/>
              </w:rPr>
              <w:t>حديثي الولادة</w:t>
            </w:r>
            <w:r w:rsidR="00D436B2" w:rsidRPr="00C70C31">
              <w:rPr>
                <w:rFonts w:ascii="Simplified Arabic" w:hAnsi="Simplified Arabic" w:cs="Simplified Arabic"/>
                <w:color w:val="000000"/>
                <w:sz w:val="18"/>
                <w:szCs w:val="18"/>
                <w:shd w:val="clear" w:color="auto" w:fill="FFFFFF"/>
              </w:rPr>
              <w:t xml:space="preserve"> </w:t>
            </w:r>
            <w:r w:rsidRPr="00C70C31">
              <w:rPr>
                <w:rFonts w:ascii="Simplified Arabic" w:hAnsi="Simplified Arabic" w:cs="Simplified Arabic"/>
                <w:color w:val="000000"/>
                <w:sz w:val="18"/>
                <w:szCs w:val="18"/>
                <w:shd w:val="clear" w:color="auto" w:fill="FFFFFF"/>
                <w:rtl/>
              </w:rPr>
              <w:t xml:space="preserve"> </w:t>
            </w:r>
          </w:p>
        </w:tc>
        <w:tc>
          <w:tcPr>
            <w:tcW w:w="1980"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معدل وفيات المواليد</w:t>
            </w:r>
            <w:r w:rsidR="00D436B2" w:rsidRPr="00C70C31">
              <w:rPr>
                <w:rFonts w:ascii="Simplified Arabic" w:hAnsi="Simplified Arabic" w:cs="Simplified Arabic" w:hint="cs"/>
                <w:color w:val="000000"/>
                <w:sz w:val="18"/>
                <w:szCs w:val="18"/>
                <w:shd w:val="clear" w:color="auto" w:fill="FFFFFF"/>
                <w:rtl/>
              </w:rPr>
              <w:t xml:space="preserve"> حديثي الولادة</w:t>
            </w:r>
            <w:r w:rsidRPr="00C70C31">
              <w:rPr>
                <w:rFonts w:ascii="Simplified Arabic" w:hAnsi="Simplified Arabic" w:cs="Simplified Arabic"/>
                <w:color w:val="000000"/>
                <w:sz w:val="18"/>
                <w:szCs w:val="18"/>
                <w:shd w:val="clear" w:color="auto" w:fill="FFFFFF"/>
                <w:rtl/>
              </w:rPr>
              <w:t xml:space="preserve"> (الجهاز المركزي للإحصاء الفلسطيني، 2014</w:t>
            </w:r>
            <w:r w:rsidR="00AC7FB3" w:rsidRPr="00C70C31">
              <w:rPr>
                <w:rFonts w:ascii="Simplified Arabic" w:hAnsi="Simplified Arabic" w:cs="Simplified Arabic" w:hint="cs"/>
                <w:color w:val="000000"/>
                <w:sz w:val="18"/>
                <w:szCs w:val="18"/>
                <w:shd w:val="clear" w:color="auto" w:fill="FFFFFF"/>
                <w:rtl/>
              </w:rPr>
              <w:t>, معدل</w:t>
            </w:r>
            <w:r w:rsidRPr="00C70C31">
              <w:rPr>
                <w:rFonts w:ascii="Simplified Arabic" w:hAnsi="Simplified Arabic" w:cs="Simplified Arabic"/>
                <w:color w:val="000000"/>
                <w:sz w:val="18"/>
                <w:szCs w:val="18"/>
                <w:shd w:val="clear" w:color="auto" w:fill="FFFFFF"/>
                <w:rtl/>
              </w:rPr>
              <w:t>)</w:t>
            </w:r>
            <w:r w:rsidR="00AC7FB3" w:rsidRPr="00C70C31">
              <w:rPr>
                <w:rFonts w:ascii="Simplified Arabic" w:hAnsi="Simplified Arabic" w:cs="Simplified Arabic" w:hint="cs"/>
                <w:color w:val="000000"/>
                <w:sz w:val="18"/>
                <w:szCs w:val="18"/>
                <w:shd w:val="clear" w:color="auto" w:fill="FFFFFF"/>
                <w:rtl/>
              </w:rPr>
              <w:t xml:space="preserve"> </w:t>
            </w:r>
            <w:r w:rsidR="00AC7FB3" w:rsidRPr="00C70C31">
              <w:rPr>
                <w:rFonts w:ascii="Simplified Arabic" w:hAnsi="Simplified Arabic" w:cs="Simplified Arabic"/>
                <w:color w:val="000000"/>
                <w:sz w:val="18"/>
                <w:szCs w:val="18"/>
                <w:shd w:val="clear" w:color="auto" w:fill="FFFFFF"/>
                <w:rtl/>
              </w:rPr>
              <w:t>(عدد الوفيات لكل ألف مولود حي)</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11.2</w:t>
            </w:r>
          </w:p>
        </w:tc>
      </w:tr>
      <w:tr w:rsidR="00BE60F9" w:rsidRPr="00C70C31" w:rsidTr="00C70C31">
        <w:trPr>
          <w:trHeight w:val="389"/>
          <w:jc w:val="center"/>
        </w:trPr>
        <w:tc>
          <w:tcPr>
            <w:tcW w:w="6324" w:type="dxa"/>
            <w:tcBorders>
              <w:bottom w:val="nil"/>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shd w:val="clear" w:color="auto" w:fill="FFFFFF"/>
                <w:rtl/>
                <w:lang w:val="en-US"/>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1.3.3</w:t>
            </w:r>
            <w:r w:rsidRPr="00C70C31">
              <w:rPr>
                <w:rFonts w:ascii="Simplified Arabic" w:hAnsi="Simplified Arabic" w:cs="Simplified Arabic"/>
                <w:color w:val="000000"/>
                <w:sz w:val="18"/>
                <w:szCs w:val="18"/>
                <w:shd w:val="clear" w:color="auto" w:fill="FFFFFF"/>
                <w:rtl/>
              </w:rPr>
              <w:t>عدد الإصابات الجديدة بفيروس نقص المناعة البشرية لكل 1000 شخص غير مصاب</w:t>
            </w:r>
            <w:r w:rsidR="00610504" w:rsidRPr="00C70C31">
              <w:rPr>
                <w:rFonts w:ascii="Simplified Arabic" w:hAnsi="Simplified Arabic" w:cs="Simplified Arabic"/>
                <w:color w:val="000000"/>
                <w:sz w:val="18"/>
                <w:szCs w:val="18"/>
                <w:shd w:val="clear" w:color="auto" w:fill="FFFFFF"/>
                <w:rtl/>
              </w:rPr>
              <w:t xml:space="preserve"> من السكان (بحسب الفئة العمرية ونوع الجنس والفئات الرئيسية من السكان)</w:t>
            </w:r>
          </w:p>
        </w:tc>
        <w:tc>
          <w:tcPr>
            <w:tcW w:w="1980"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عدد الإصابات الجديدة بفيروس نقص المناعة البشرية لكل 1000 شخص غير مصاب من السكان (وزارة الصحة، 2018، معدل)</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lang w:bidi="ar-JO"/>
              </w:rPr>
              <w:t>0.0004</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2.3.3</w:t>
            </w:r>
            <w:r w:rsidR="00CE2BF4"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shd w:val="clear" w:color="auto" w:fill="FFFFFF"/>
                <w:rtl/>
              </w:rPr>
              <w:t xml:space="preserve">معدل انتشار داء السل لكل </w:t>
            </w:r>
            <w:r w:rsidR="00CE2BF4" w:rsidRPr="00C70C31">
              <w:rPr>
                <w:rFonts w:ascii="Simplified Arabic" w:hAnsi="Simplified Arabic" w:cs="Simplified Arabic"/>
                <w:color w:val="000000"/>
                <w:sz w:val="18"/>
                <w:szCs w:val="18"/>
                <w:shd w:val="clear" w:color="auto" w:fill="FFFFFF"/>
              </w:rPr>
              <w:t>100,000</w:t>
            </w:r>
            <w:r w:rsidRPr="00C70C31">
              <w:rPr>
                <w:rFonts w:ascii="Simplified Arabic" w:hAnsi="Simplified Arabic" w:cs="Simplified Arabic"/>
                <w:color w:val="000000"/>
                <w:sz w:val="18"/>
                <w:szCs w:val="18"/>
                <w:shd w:val="clear" w:color="auto" w:fill="FFFFFF"/>
                <w:rtl/>
              </w:rPr>
              <w:t xml:space="preserve"> شخص في السنة</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 xml:space="preserve">معدل انتشار داء السل لكل </w:t>
            </w:r>
            <w:r w:rsidRPr="00C70C31">
              <w:rPr>
                <w:rFonts w:ascii="Simplified Arabic" w:hAnsi="Simplified Arabic" w:cs="Simplified Arabic"/>
                <w:color w:val="000000"/>
                <w:sz w:val="18"/>
                <w:szCs w:val="18"/>
                <w:shd w:val="clear" w:color="auto" w:fill="FFFFFF"/>
              </w:rPr>
              <w:t>100,000</w:t>
            </w:r>
            <w:r w:rsidRPr="00C70C31">
              <w:rPr>
                <w:rFonts w:ascii="Simplified Arabic" w:hAnsi="Simplified Arabic" w:cs="Simplified Arabic"/>
                <w:color w:val="000000"/>
                <w:sz w:val="18"/>
                <w:szCs w:val="18"/>
                <w:shd w:val="clear" w:color="auto" w:fill="FFFFFF"/>
                <w:rtl/>
              </w:rPr>
              <w:t xml:space="preserve"> شخص في السنة</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(وزارة الصحة، </w:t>
            </w:r>
            <w:r w:rsidRPr="00C70C31">
              <w:rPr>
                <w:rFonts w:ascii="Simplified Arabic" w:hAnsi="Simplified Arabic" w:cs="Simplified Arabic"/>
                <w:color w:val="000000"/>
                <w:sz w:val="18"/>
                <w:szCs w:val="18"/>
                <w:shd w:val="clear" w:color="auto" w:fill="FFFFFF"/>
              </w:rPr>
              <w:t>2018</w:t>
            </w:r>
            <w:r w:rsidRPr="00C70C31">
              <w:rPr>
                <w:rFonts w:ascii="Simplified Arabic" w:hAnsi="Simplified Arabic" w:cs="Simplified Arabic"/>
                <w:color w:val="000000"/>
                <w:sz w:val="18"/>
                <w:szCs w:val="18"/>
                <w:shd w:val="clear" w:color="auto" w:fill="FFFFFF"/>
                <w:rtl/>
              </w:rPr>
              <w:t>، معدل)</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lang w:bidi="ar-JO"/>
              </w:rPr>
              <w:t>0.65</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Pr="00C70C31">
              <w:rPr>
                <w:rFonts w:ascii="Simplified Arabic" w:hAnsi="Simplified Arabic" w:cs="Simplified Arabic"/>
                <w:b/>
                <w:bCs/>
                <w:color w:val="000000"/>
                <w:sz w:val="18"/>
                <w:szCs w:val="18"/>
                <w:rtl/>
                <w:lang w:bidi="ar-JO"/>
              </w:rPr>
              <w:t xml:space="preserve"> 3</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3</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3</w:t>
            </w: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عدد حالات الإصابة بالملاريا لكل 1000 شخص في السنة</w:t>
            </w:r>
            <w:r w:rsidRPr="00C70C31">
              <w:rPr>
                <w:rFonts w:ascii="Simplified Arabic" w:hAnsi="Simplified Arabic" w:cs="Simplified Arabic"/>
                <w:color w:val="000000"/>
                <w:sz w:val="18"/>
                <w:szCs w:val="18"/>
                <w:shd w:val="clear" w:color="auto" w:fill="FFFFFF"/>
              </w:rPr>
              <w:t>.</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عدد حالات الإصابة بالملاريا لكل 1000 شخص في السنة</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(وزارة الصحة، 2018، معدل)</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0.0</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4.3.3</w:t>
            </w:r>
            <w:r w:rsidR="00CE2BF4"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shd w:val="clear" w:color="auto" w:fill="FFFFFF"/>
                <w:rtl/>
              </w:rPr>
              <w:t xml:space="preserve">عدد الإصابات الجديدة بأمراض التهاب الكبد الوبائي باء وجيم لكل </w:t>
            </w:r>
            <w:r w:rsidR="00CE2BF4" w:rsidRPr="00C70C31">
              <w:rPr>
                <w:rFonts w:ascii="Simplified Arabic" w:hAnsi="Simplified Arabic" w:cs="Simplified Arabic"/>
                <w:color w:val="000000"/>
                <w:sz w:val="18"/>
                <w:szCs w:val="18"/>
                <w:shd w:val="clear" w:color="auto" w:fill="FFFFFF"/>
              </w:rPr>
              <w:t>100,000</w:t>
            </w:r>
            <w:r w:rsidRPr="00C70C31">
              <w:rPr>
                <w:rFonts w:ascii="Simplified Arabic" w:hAnsi="Simplified Arabic" w:cs="Simplified Arabic"/>
                <w:color w:val="000000"/>
                <w:sz w:val="18"/>
                <w:szCs w:val="18"/>
                <w:shd w:val="clear" w:color="auto" w:fill="FFFFFF"/>
                <w:rtl/>
              </w:rPr>
              <w:t xml:space="preserve"> من السكان في سنة معينة</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 xml:space="preserve">عدد الإصابات الجديدة بأمراض التهاب الكبد الوبائي باء لكل </w:t>
            </w:r>
            <w:r w:rsidR="00CE2BF4" w:rsidRPr="00C70C31">
              <w:rPr>
                <w:rFonts w:ascii="Simplified Arabic" w:hAnsi="Simplified Arabic" w:cs="Simplified Arabic"/>
                <w:color w:val="000000"/>
                <w:sz w:val="18"/>
                <w:szCs w:val="18"/>
                <w:shd w:val="clear" w:color="auto" w:fill="FFFFFF"/>
              </w:rPr>
              <w:t>100,000</w:t>
            </w:r>
            <w:r w:rsidRPr="00C70C31">
              <w:rPr>
                <w:rFonts w:ascii="Simplified Arabic" w:hAnsi="Simplified Arabic" w:cs="Simplified Arabic"/>
                <w:color w:val="000000"/>
                <w:sz w:val="18"/>
                <w:szCs w:val="18"/>
                <w:shd w:val="clear" w:color="auto" w:fill="FFFFFF"/>
                <w:rtl/>
              </w:rPr>
              <w:t xml:space="preserve"> من السكان (وزارة الصحة، </w:t>
            </w:r>
            <w:r w:rsidRPr="00C70C31">
              <w:rPr>
                <w:rFonts w:ascii="Simplified Arabic" w:hAnsi="Simplified Arabic" w:cs="Simplified Arabic"/>
                <w:color w:val="000000"/>
                <w:sz w:val="18"/>
                <w:szCs w:val="18"/>
                <w:shd w:val="clear" w:color="auto" w:fill="FFFFFF"/>
              </w:rPr>
              <w:t>2018</w:t>
            </w:r>
            <w:r w:rsidRPr="00C70C31">
              <w:rPr>
                <w:rFonts w:ascii="Simplified Arabic" w:hAnsi="Simplified Arabic" w:cs="Simplified Arabic"/>
                <w:color w:val="000000"/>
                <w:sz w:val="18"/>
                <w:szCs w:val="18"/>
                <w:shd w:val="clear" w:color="auto" w:fill="FFFFFF"/>
                <w:rtl/>
              </w:rPr>
              <w:t>، معدل)</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0.68</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1.4.3</w:t>
            </w:r>
            <w:r w:rsidR="00854178" w:rsidRPr="00C70C31">
              <w:rPr>
                <w:rFonts w:ascii="Simplified Arabic" w:hAnsi="Simplified Arabic" w:cs="Simplified Arabic" w:hint="cs"/>
                <w:color w:val="000000"/>
                <w:sz w:val="18"/>
                <w:szCs w:val="18"/>
                <w:shd w:val="clear" w:color="auto" w:fill="FFFFFF"/>
                <w:rtl/>
              </w:rPr>
              <w:t xml:space="preserve"> ا</w:t>
            </w:r>
            <w:r w:rsidRPr="00C70C31">
              <w:rPr>
                <w:rFonts w:ascii="Simplified Arabic" w:hAnsi="Simplified Arabic" w:cs="Simplified Arabic"/>
                <w:color w:val="000000"/>
                <w:sz w:val="18"/>
                <w:szCs w:val="18"/>
                <w:shd w:val="clear" w:color="auto" w:fill="FFFFFF"/>
                <w:rtl/>
              </w:rPr>
              <w:t>لوفيات الناجمة عن أمراض القلب والأوعية الدموية والسرطان وداء السكري والأمراض التنفسية المزمنة</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 xml:space="preserve">الوفيات الناجمة عن أمراض القلب والأوعية الدموية والسرطان وداء السكري والأمراض التنفسية المزمنة (وزارة الصحة، 2018، لكل </w:t>
            </w:r>
            <w:r w:rsidRPr="00C70C31">
              <w:rPr>
                <w:rFonts w:ascii="Simplified Arabic" w:hAnsi="Simplified Arabic" w:cs="Simplified Arabic"/>
                <w:color w:val="000000"/>
                <w:sz w:val="18"/>
                <w:szCs w:val="18"/>
                <w:shd w:val="clear" w:color="auto" w:fill="FFFFFF"/>
              </w:rPr>
              <w:t>10,000</w:t>
            </w:r>
            <w:r w:rsidRPr="00C70C31">
              <w:rPr>
                <w:rFonts w:ascii="Simplified Arabic" w:hAnsi="Simplified Arabic" w:cs="Simplified Arabic"/>
                <w:color w:val="000000"/>
                <w:sz w:val="18"/>
                <w:szCs w:val="18"/>
                <w:shd w:val="clear" w:color="auto" w:fill="FFFFFF"/>
                <w:rtl/>
              </w:rPr>
              <w:t xml:space="preserve"> نسمة</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lang w:bidi="ar-JO"/>
              </w:rPr>
              <w:t>20.3</w:t>
            </w:r>
          </w:p>
        </w:tc>
      </w:tr>
      <w:tr w:rsidR="00EE14BA" w:rsidRPr="00C70C31" w:rsidTr="00C70C31">
        <w:trPr>
          <w:trHeight w:val="389"/>
          <w:jc w:val="center"/>
        </w:trPr>
        <w:tc>
          <w:tcPr>
            <w:tcW w:w="6324" w:type="dxa"/>
            <w:tcBorders>
              <w:top w:val="single" w:sz="4" w:space="0" w:color="auto"/>
              <w:bottom w:val="nil"/>
            </w:tcBorders>
            <w:shd w:val="clear" w:color="auto" w:fill="auto"/>
            <w:vAlign w:val="center"/>
          </w:tcPr>
          <w:p w:rsidR="00EE14BA" w:rsidRPr="00C70C31" w:rsidRDefault="00EE14BA" w:rsidP="00B304C7">
            <w:pPr>
              <w:bidi/>
              <w:spacing w:after="0" w:line="240" w:lineRule="auto"/>
              <w:rPr>
                <w:rFonts w:ascii="Simplified Arabic" w:hAnsi="Simplified Arabic" w:cs="Simplified Arabic"/>
                <w:b/>
                <w:bCs/>
                <w:color w:val="000000"/>
                <w:sz w:val="18"/>
                <w:szCs w:val="18"/>
                <w:rtl/>
                <w:lang w:bidi="ar-JO"/>
              </w:rPr>
            </w:pPr>
            <w:r w:rsidRPr="00C70C31">
              <w:rPr>
                <w:rFonts w:ascii="Simplified Arabic" w:hAnsi="Simplified Arabic" w:cs="Simplified Arabic" w:hint="cs"/>
                <w:b/>
                <w:bCs/>
                <w:color w:val="000000"/>
                <w:sz w:val="18"/>
                <w:szCs w:val="18"/>
                <w:rtl/>
                <w:lang w:bidi="ar-JO"/>
              </w:rPr>
              <w:t xml:space="preserve">المؤشر </w:t>
            </w:r>
            <w:r w:rsidR="00B304C7">
              <w:rPr>
                <w:rFonts w:ascii="Simplified Arabic" w:hAnsi="Simplified Arabic" w:cs="Simplified Arabic" w:hint="cs"/>
                <w:b/>
                <w:bCs/>
                <w:color w:val="000000"/>
                <w:sz w:val="18"/>
                <w:szCs w:val="18"/>
                <w:rtl/>
                <w:lang w:bidi="ar-JO"/>
              </w:rPr>
              <w:t xml:space="preserve">2.4.3 </w:t>
            </w:r>
            <w:r w:rsidRPr="00C70C31">
              <w:rPr>
                <w:rFonts w:ascii="Simplified Arabic" w:hAnsi="Simplified Arabic" w:cs="Simplified Arabic" w:hint="cs"/>
                <w:b/>
                <w:bCs/>
                <w:color w:val="000000"/>
                <w:sz w:val="18"/>
                <w:szCs w:val="18"/>
                <w:rtl/>
                <w:lang w:bidi="ar-JO"/>
              </w:rPr>
              <w:t xml:space="preserve"> </w:t>
            </w:r>
            <w:r w:rsidRPr="00C70C31">
              <w:rPr>
                <w:rFonts w:ascii="Simplified Arabic" w:hAnsi="Simplified Arabic" w:cs="Simplified Arabic" w:hint="cs"/>
                <w:color w:val="000000"/>
                <w:sz w:val="18"/>
                <w:szCs w:val="18"/>
                <w:rtl/>
                <w:lang w:bidi="ar-JO"/>
              </w:rPr>
              <w:t>معدل وفيات الانتحار</w:t>
            </w:r>
          </w:p>
        </w:tc>
        <w:tc>
          <w:tcPr>
            <w:tcW w:w="1980" w:type="dxa"/>
            <w:tcBorders>
              <w:top w:val="single" w:sz="4" w:space="0" w:color="auto"/>
              <w:bottom w:val="nil"/>
            </w:tcBorders>
            <w:shd w:val="clear" w:color="auto" w:fill="auto"/>
          </w:tcPr>
          <w:p w:rsidR="00EE14BA" w:rsidRPr="00C70C31" w:rsidRDefault="00EE14B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top w:val="single" w:sz="4" w:space="0" w:color="auto"/>
              <w:bottom w:val="nil"/>
            </w:tcBorders>
            <w:shd w:val="clear" w:color="auto" w:fill="auto"/>
          </w:tcPr>
          <w:p w:rsidR="00EE14BA" w:rsidRPr="00C70C31" w:rsidRDefault="00EE14BA" w:rsidP="00C70C31">
            <w:pPr>
              <w:bidi/>
              <w:spacing w:after="0" w:line="240" w:lineRule="auto"/>
              <w:jc w:val="center"/>
              <w:rPr>
                <w:rFonts w:ascii="Simplified Arabic" w:hAnsi="Simplified Arabic" w:cs="Simplified Arabic"/>
                <w:color w:val="000000"/>
                <w:sz w:val="18"/>
                <w:szCs w:val="18"/>
                <w:lang w:bidi="ar-JO"/>
              </w:rPr>
            </w:pPr>
          </w:p>
        </w:tc>
      </w:tr>
      <w:tr w:rsidR="00EE14BA" w:rsidRPr="00C70C31" w:rsidTr="00C70C31">
        <w:trPr>
          <w:trHeight w:val="389"/>
          <w:jc w:val="center"/>
        </w:trPr>
        <w:tc>
          <w:tcPr>
            <w:tcW w:w="6324" w:type="dxa"/>
            <w:tcBorders>
              <w:top w:val="nil"/>
              <w:bottom w:val="single" w:sz="4" w:space="0" w:color="auto"/>
            </w:tcBorders>
            <w:shd w:val="clear" w:color="auto" w:fill="auto"/>
            <w:vAlign w:val="center"/>
          </w:tcPr>
          <w:p w:rsidR="00EE14BA" w:rsidRPr="00C70C31" w:rsidRDefault="00EE14BA"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hint="cs"/>
                <w:color w:val="000000"/>
                <w:sz w:val="18"/>
                <w:szCs w:val="18"/>
                <w:rtl/>
                <w:lang w:bidi="ar-JO"/>
              </w:rPr>
              <w:t>معدل وفيات الانتحار (الشرطة المدنية الفلسطينية، 2018، لكل 100,000 نسمة)</w:t>
            </w:r>
          </w:p>
        </w:tc>
        <w:tc>
          <w:tcPr>
            <w:tcW w:w="1980" w:type="dxa"/>
            <w:tcBorders>
              <w:top w:val="nil"/>
              <w:bottom w:val="single" w:sz="4" w:space="0" w:color="auto"/>
            </w:tcBorders>
            <w:shd w:val="clear" w:color="auto" w:fill="auto"/>
          </w:tcPr>
          <w:p w:rsidR="00EE14BA" w:rsidRPr="00C70C31" w:rsidRDefault="00EE14B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EE14BA" w:rsidRPr="00C70C31" w:rsidRDefault="00FD2700"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0.95</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shd w:val="clear" w:color="auto" w:fill="FFFFFF"/>
                <w:rtl/>
                <w:lang w:val="en-US"/>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1.6.3</w:t>
            </w:r>
            <w:r w:rsidRPr="00C70C31">
              <w:rPr>
                <w:rFonts w:ascii="Simplified Arabic" w:hAnsi="Simplified Arabic" w:cs="Simplified Arabic"/>
                <w:color w:val="000000"/>
                <w:sz w:val="18"/>
                <w:szCs w:val="18"/>
                <w:shd w:val="clear" w:color="auto" w:fill="FFFFFF"/>
                <w:rtl/>
              </w:rPr>
              <w:t xml:space="preserve"> الوفيات الناتجة عن الإصابات المميتة بسبب حوادث المرور على الطرق في فترة 30 يوما لكل </w:t>
            </w:r>
            <w:r w:rsidR="00CE2BF4" w:rsidRPr="00C70C31">
              <w:rPr>
                <w:rFonts w:ascii="Simplified Arabic" w:hAnsi="Simplified Arabic" w:cs="Simplified Arabic"/>
                <w:color w:val="000000"/>
                <w:sz w:val="18"/>
                <w:szCs w:val="18"/>
                <w:shd w:val="clear" w:color="auto" w:fill="FFFFFF"/>
              </w:rPr>
              <w:t>100,000</w:t>
            </w:r>
            <w:r w:rsidRPr="00C70C31">
              <w:rPr>
                <w:rFonts w:ascii="Simplified Arabic" w:hAnsi="Simplified Arabic" w:cs="Simplified Arabic"/>
                <w:color w:val="000000"/>
                <w:sz w:val="18"/>
                <w:szCs w:val="18"/>
                <w:shd w:val="clear" w:color="auto" w:fill="FFFFFF"/>
                <w:rtl/>
              </w:rPr>
              <w:t xml:space="preserve"> نسمة (معدلات العمر الموحدة قياسيا)</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color w:val="000000"/>
                <w:sz w:val="18"/>
                <w:szCs w:val="18"/>
                <w:shd w:val="clear" w:color="auto" w:fill="FFFFFF"/>
                <w:rtl/>
              </w:rPr>
              <w:t xml:space="preserve"> الوفيات الناتجة عن الإصابات المميتة بسبب حوادث المرور على الطرق في فترة 30 يوما لكل </w:t>
            </w:r>
            <w:r w:rsidR="00CE2BF4" w:rsidRPr="00C70C31">
              <w:rPr>
                <w:rFonts w:ascii="Simplified Arabic" w:hAnsi="Simplified Arabic" w:cs="Simplified Arabic"/>
                <w:color w:val="000000"/>
                <w:sz w:val="18"/>
                <w:szCs w:val="18"/>
                <w:shd w:val="clear" w:color="auto" w:fill="FFFFFF"/>
              </w:rPr>
              <w:t>100,000</w:t>
            </w:r>
            <w:r w:rsidRPr="00C70C31">
              <w:rPr>
                <w:rFonts w:ascii="Simplified Arabic" w:hAnsi="Simplified Arabic" w:cs="Simplified Arabic"/>
                <w:color w:val="000000"/>
                <w:sz w:val="18"/>
                <w:szCs w:val="18"/>
                <w:shd w:val="clear" w:color="auto" w:fill="FFFFFF"/>
                <w:rtl/>
              </w:rPr>
              <w:t xml:space="preserve"> نسمة (وزارة الصحة، 2018، معدل)</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lang w:bidi="ar-JO"/>
              </w:rPr>
              <w:t>3.7</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rPr>
              <w:t xml:space="preserve"> 1.7.3</w:t>
            </w:r>
            <w:r w:rsidR="003770E7"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shd w:val="clear" w:color="auto" w:fill="FFFFFF"/>
                <w:rtl/>
              </w:rPr>
              <w:t>النسبة المئوية للنساء في سن الإنجاب (الفئة العمرية 15-</w:t>
            </w:r>
            <w:r w:rsidR="00E64310" w:rsidRPr="00C70C31">
              <w:rPr>
                <w:rFonts w:ascii="Simplified Arabic" w:hAnsi="Simplified Arabic" w:cs="Simplified Arabic" w:hint="cs"/>
                <w:color w:val="000000"/>
                <w:sz w:val="18"/>
                <w:szCs w:val="18"/>
                <w:shd w:val="clear" w:color="auto" w:fill="FFFFFF"/>
                <w:rtl/>
              </w:rPr>
              <w:t>49</w:t>
            </w:r>
            <w:r w:rsidR="00E64310"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سنة) اللاتي لُبّيت حاجتهن إلى تنظيم الأسرة بطرق حديثة</w:t>
            </w:r>
            <w:r w:rsidRPr="00C70C31">
              <w:rPr>
                <w:rFonts w:ascii="Simplified Arabic" w:hAnsi="Simplified Arabic" w:cs="Simplified Arabic"/>
                <w:color w:val="000000"/>
                <w:sz w:val="18"/>
                <w:szCs w:val="18"/>
                <w:shd w:val="clear" w:color="auto" w:fill="FFFFFF"/>
              </w:rPr>
              <w:t>.</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النسبة المئوية للنساء في سن الإنجاب (الفئة العمرية 15-</w:t>
            </w:r>
            <w:r w:rsidR="00E64310" w:rsidRPr="00C70C31">
              <w:rPr>
                <w:rFonts w:ascii="Simplified Arabic" w:hAnsi="Simplified Arabic" w:cs="Simplified Arabic" w:hint="cs"/>
                <w:color w:val="000000"/>
                <w:sz w:val="18"/>
                <w:szCs w:val="18"/>
                <w:shd w:val="clear" w:color="auto" w:fill="FFFFFF"/>
                <w:rtl/>
              </w:rPr>
              <w:t>49</w:t>
            </w:r>
            <w:r w:rsidR="00E64310"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سنة) اللاتي لُبّيت حاجتهن إلى تنظيم الأسرة بطرق حديثة</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(الجهاز المركزي للإحصاء الفلسطيني، 2014، </w:t>
            </w:r>
            <w:r w:rsidR="00AC7FB3"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66.9</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Pr="00C70C31">
              <w:rPr>
                <w:rFonts w:ascii="Simplified Arabic" w:hAnsi="Simplified Arabic" w:cs="Simplified Arabic"/>
                <w:b/>
                <w:bCs/>
                <w:color w:val="000000"/>
                <w:sz w:val="18"/>
                <w:szCs w:val="18"/>
                <w:rtl/>
                <w:lang w:bidi="ar-JO"/>
              </w:rPr>
              <w:t xml:space="preserve"> </w:t>
            </w:r>
            <w:r w:rsidR="00854178" w:rsidRPr="00C70C31">
              <w:rPr>
                <w:rFonts w:ascii="Simplified Arabic" w:hAnsi="Simplified Arabic" w:cs="Simplified Arabic" w:hint="cs"/>
                <w:b/>
                <w:bCs/>
                <w:color w:val="000000"/>
                <w:sz w:val="18"/>
                <w:szCs w:val="18"/>
                <w:rtl/>
                <w:lang w:bidi="ar-JO"/>
              </w:rPr>
              <w:t>2.7.3</w:t>
            </w:r>
            <w:r w:rsidR="00E64310" w:rsidRPr="00C70C31">
              <w:rPr>
                <w:rFonts w:ascii="Simplified Arabic" w:hAnsi="Simplified Arabic" w:cs="Simplified Arabic" w:hint="cs"/>
                <w:b/>
                <w:bCs/>
                <w:color w:val="000000"/>
                <w:sz w:val="18"/>
                <w:szCs w:val="18"/>
                <w:rtl/>
                <w:lang w:bidi="ar-JO"/>
              </w:rPr>
              <w:t xml:space="preserve"> </w:t>
            </w:r>
            <w:r w:rsidRPr="00C70C31">
              <w:rPr>
                <w:rFonts w:ascii="Simplified Arabic" w:hAnsi="Simplified Arabic" w:cs="Simplified Arabic"/>
                <w:color w:val="000000"/>
                <w:sz w:val="18"/>
                <w:szCs w:val="18"/>
                <w:shd w:val="clear" w:color="auto" w:fill="FFFFFF"/>
                <w:rtl/>
              </w:rPr>
              <w:t>معدل الولادات لدى المراهقات (الفئة العمرية 10-14؛ و15-19 سنة) لكل 1000 امرأة في تلك الفئة العمرية</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val="en-US"/>
              </w:rPr>
            </w:pPr>
            <w:r w:rsidRPr="00C70C31">
              <w:rPr>
                <w:rFonts w:ascii="Simplified Arabic" w:hAnsi="Simplified Arabic" w:cs="Simplified Arabic"/>
                <w:color w:val="000000"/>
                <w:sz w:val="18"/>
                <w:szCs w:val="18"/>
                <w:shd w:val="clear" w:color="auto" w:fill="FFFFFF"/>
                <w:rtl/>
              </w:rPr>
              <w:t>معدل الولادات لدى المراهقات (الفئة العمرية 15-19 سنة) لكل 1000 امرأة في تلك الفئة العمرية (الجهاز المركزي للإحصاء الفلسطيني، 2014، معدل)</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48.0</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keepNext/>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006B43FE" w:rsidRPr="00C70C31">
              <w:rPr>
                <w:rFonts w:ascii="Simplified Arabic" w:hAnsi="Simplified Arabic" w:cs="Simplified Arabic" w:hint="cs"/>
                <w:b/>
                <w:bCs/>
                <w:color w:val="000000"/>
                <w:sz w:val="18"/>
                <w:szCs w:val="18"/>
                <w:rtl/>
                <w:lang w:bidi="ar-JO"/>
              </w:rPr>
              <w:t xml:space="preserve"> 2.8.3</w:t>
            </w:r>
            <w:r w:rsidRPr="00C70C31">
              <w:rPr>
                <w:rFonts w:ascii="Simplified Arabic" w:hAnsi="Simplified Arabic" w:cs="Simplified Arabic"/>
                <w:color w:val="000000"/>
                <w:sz w:val="18"/>
                <w:szCs w:val="18"/>
                <w:rtl/>
                <w:lang w:bidi="ar-JO"/>
              </w:rPr>
              <w:t xml:space="preserve"> النسبة المئوية من السكان الذين لديهم نفقات أسرية كبيرة على الصحة، كنسبة من إجمالي إنفاق الأسرة أو دخلها</w:t>
            </w:r>
          </w:p>
        </w:tc>
        <w:tc>
          <w:tcPr>
            <w:tcW w:w="1980" w:type="dxa"/>
            <w:tcBorders>
              <w:bottom w:val="nil"/>
            </w:tcBorders>
            <w:shd w:val="clear" w:color="auto" w:fill="auto"/>
          </w:tcPr>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نسبة السكان الذين لديهم نفقات أسرية كبيرة على الصحة، يعادل أكثر من 10% من إجمالي إنفاق الأسرة (</w:t>
            </w:r>
            <w:r w:rsidRPr="00C70C31">
              <w:rPr>
                <w:rFonts w:ascii="Simplified Arabic" w:hAnsi="Simplified Arabic" w:cs="Simplified Arabic"/>
                <w:color w:val="000000"/>
                <w:sz w:val="18"/>
                <w:szCs w:val="18"/>
                <w:shd w:val="clear" w:color="auto" w:fill="FFFFFF"/>
                <w:rtl/>
              </w:rPr>
              <w:t xml:space="preserve">الجهاز المركزي للإحصاء الفلسطيني، </w:t>
            </w:r>
            <w:r w:rsidRPr="00C70C31">
              <w:rPr>
                <w:rFonts w:ascii="Simplified Arabic" w:hAnsi="Simplified Arabic" w:cs="Simplified Arabic"/>
                <w:color w:val="000000"/>
                <w:sz w:val="18"/>
                <w:szCs w:val="18"/>
                <w:rtl/>
                <w:lang w:bidi="ar-JO"/>
              </w:rPr>
              <w:t xml:space="preserve">2017، </w:t>
            </w:r>
            <w:r w:rsidR="00AC7FB3"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9.0</w:t>
            </w:r>
          </w:p>
        </w:tc>
      </w:tr>
      <w:tr w:rsidR="00610504" w:rsidRPr="00C70C31" w:rsidTr="00C70C31">
        <w:trPr>
          <w:trHeight w:val="389"/>
          <w:jc w:val="center"/>
        </w:trPr>
        <w:tc>
          <w:tcPr>
            <w:tcW w:w="6324" w:type="dxa"/>
            <w:tcBorders>
              <w:top w:val="single" w:sz="4" w:space="0" w:color="auto"/>
              <w:bottom w:val="single" w:sz="4" w:space="0" w:color="auto"/>
            </w:tcBorders>
            <w:shd w:val="clear" w:color="auto" w:fill="auto"/>
            <w:vAlign w:val="center"/>
          </w:tcPr>
          <w:p w:rsidR="00610504" w:rsidRPr="00C70C31" w:rsidRDefault="00610504" w:rsidP="00C70C31">
            <w:pPr>
              <w:keepNext/>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lastRenderedPageBreak/>
              <w:t xml:space="preserve">نسبة السكان التي تنفق مبالغ كبيرة على الصحة كجزء من إنفاق الأسرة المعيشية يبلغ أكثر من 25% من إجمالي إنفاق لأسرة </w:t>
            </w:r>
            <w:r w:rsidRPr="00C70C31">
              <w:rPr>
                <w:rFonts w:ascii="Simplified Arabic" w:hAnsi="Simplified Arabic" w:cs="Simplified Arabic"/>
                <w:color w:val="000000"/>
                <w:sz w:val="18"/>
                <w:szCs w:val="18"/>
                <w:shd w:val="clear" w:color="auto" w:fill="FFFFFF"/>
                <w:rtl/>
              </w:rPr>
              <w:t xml:space="preserve">(الجهاز المركزي للإحصاء الفلسطيني، </w:t>
            </w:r>
            <w:r w:rsidRPr="00C70C31">
              <w:rPr>
                <w:rFonts w:ascii="Simplified Arabic" w:hAnsi="Simplified Arabic" w:cs="Simplified Arabic"/>
                <w:color w:val="000000"/>
                <w:sz w:val="18"/>
                <w:szCs w:val="18"/>
                <w:rtl/>
                <w:lang w:bidi="ar-JO"/>
              </w:rPr>
              <w:t xml:space="preserve">2017، </w:t>
            </w:r>
            <w:r w:rsidR="00AC7FB3"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single" w:sz="4" w:space="0" w:color="auto"/>
              <w:bottom w:val="single" w:sz="4" w:space="0" w:color="auto"/>
            </w:tcBorders>
            <w:shd w:val="clear" w:color="auto" w:fill="auto"/>
          </w:tcPr>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single" w:sz="4" w:space="0" w:color="auto"/>
              <w:bottom w:val="single" w:sz="4" w:space="0" w:color="auto"/>
            </w:tcBorders>
            <w:shd w:val="clear" w:color="auto" w:fill="auto"/>
          </w:tcPr>
          <w:p w:rsidR="00610504" w:rsidRPr="00C70C31" w:rsidRDefault="00610504"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1.5</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Pr="00C70C31">
              <w:rPr>
                <w:rFonts w:ascii="Simplified Arabic" w:hAnsi="Simplified Arabic" w:cs="Simplified Arabic"/>
                <w:b/>
                <w:bCs/>
                <w:color w:val="000000"/>
                <w:sz w:val="18"/>
                <w:szCs w:val="18"/>
                <w:rtl/>
                <w:lang w:bidi="ar-JO"/>
              </w:rPr>
              <w:t xml:space="preserve"> 3</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أ</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1</w:t>
            </w:r>
            <w:r w:rsidR="00E64310" w:rsidRPr="00C70C31">
              <w:rPr>
                <w:rFonts w:ascii="Simplified Arabic" w:hAnsi="Simplified Arabic" w:cs="Simplified Arabic" w:hint="cs"/>
                <w:b/>
                <w:bCs/>
                <w:color w:val="000000"/>
                <w:sz w:val="18"/>
                <w:szCs w:val="18"/>
                <w:rtl/>
                <w:lang w:bidi="ar-JO"/>
              </w:rPr>
              <w:t xml:space="preserve"> </w:t>
            </w:r>
            <w:r w:rsidRPr="00C70C31">
              <w:rPr>
                <w:rFonts w:ascii="Simplified Arabic" w:hAnsi="Simplified Arabic" w:cs="Simplified Arabic"/>
                <w:color w:val="000000"/>
                <w:sz w:val="18"/>
                <w:szCs w:val="18"/>
                <w:shd w:val="clear" w:color="auto" w:fill="FFFFFF"/>
                <w:rtl/>
              </w:rPr>
              <w:t>معدل الانتشار الموحد السن لاستعمال التبغ حاليا لدى الأشخاص الذين تبلغ أعمارهم 15 سنة فأكثر</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single" w:sz="4" w:space="0" w:color="auto"/>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 xml:space="preserve">معدل انتشار استخدام التبغ حاليا بين الأفراد بعمر 18 سنة فأكبر (الجهاز المركزي للإحصاء الفلسطيني، 2019، </w:t>
            </w:r>
            <w:r w:rsidR="00AC7FB3"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29.5</w:t>
            </w:r>
          </w:p>
        </w:tc>
      </w:tr>
      <w:tr w:rsidR="00610504" w:rsidRPr="00C70C31" w:rsidTr="00C70C31">
        <w:trPr>
          <w:trHeight w:val="389"/>
          <w:jc w:val="center"/>
        </w:trPr>
        <w:tc>
          <w:tcPr>
            <w:tcW w:w="6324" w:type="dxa"/>
            <w:tcBorders>
              <w:bottom w:val="nil"/>
            </w:tcBorders>
            <w:shd w:val="clear" w:color="auto" w:fill="auto"/>
            <w:vAlign w:val="center"/>
          </w:tcPr>
          <w:p w:rsidR="00610504" w:rsidRPr="00C70C31" w:rsidRDefault="00610504" w:rsidP="00C70C31">
            <w:pPr>
              <w:bidi/>
              <w:spacing w:after="0" w:line="240" w:lineRule="auto"/>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w:t>
            </w:r>
            <w:r w:rsidRPr="00C70C31">
              <w:rPr>
                <w:rFonts w:ascii="Simplified Arabic" w:hAnsi="Simplified Arabic" w:cs="Simplified Arabic"/>
                <w:b/>
                <w:bCs/>
                <w:color w:val="000000"/>
                <w:sz w:val="18"/>
                <w:szCs w:val="18"/>
                <w:rtl/>
              </w:rPr>
              <w:t>مؤشر</w:t>
            </w:r>
            <w:r w:rsidRPr="00C70C31">
              <w:rPr>
                <w:rFonts w:ascii="Simplified Arabic" w:hAnsi="Simplified Arabic" w:cs="Simplified Arabic"/>
                <w:b/>
                <w:bCs/>
                <w:color w:val="000000"/>
                <w:sz w:val="18"/>
                <w:szCs w:val="18"/>
                <w:rtl/>
                <w:lang w:bidi="ar-JO"/>
              </w:rPr>
              <w:t xml:space="preserve"> 3</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ج</w:t>
            </w:r>
            <w:r w:rsidR="006B43FE" w:rsidRPr="00C70C31">
              <w:rPr>
                <w:rFonts w:ascii="Simplified Arabic" w:hAnsi="Simplified Arabic" w:cs="Simplified Arabic" w:hint="cs"/>
                <w:b/>
                <w:bCs/>
                <w:color w:val="000000"/>
                <w:sz w:val="18"/>
                <w:szCs w:val="18"/>
                <w:rtl/>
                <w:lang w:bidi="ar-JO"/>
              </w:rPr>
              <w:t>.</w:t>
            </w:r>
            <w:r w:rsidRPr="00C70C31">
              <w:rPr>
                <w:rFonts w:ascii="Simplified Arabic" w:hAnsi="Simplified Arabic" w:cs="Simplified Arabic"/>
                <w:b/>
                <w:bCs/>
                <w:color w:val="000000"/>
                <w:sz w:val="18"/>
                <w:szCs w:val="18"/>
                <w:rtl/>
                <w:lang w:bidi="ar-JO"/>
              </w:rPr>
              <w:t>1</w:t>
            </w:r>
            <w:r w:rsidRPr="00C70C31">
              <w:rPr>
                <w:rFonts w:ascii="Simplified Arabic" w:hAnsi="Simplified Arabic" w:cs="Simplified Arabic"/>
                <w:color w:val="000000"/>
                <w:sz w:val="18"/>
                <w:szCs w:val="18"/>
                <w:rtl/>
                <w:lang w:bidi="ar-JO"/>
              </w:rPr>
              <w:t xml:space="preserve"> كثافة الأخصائيين الصحيين وتوزيعهم</w:t>
            </w:r>
          </w:p>
        </w:tc>
        <w:tc>
          <w:tcPr>
            <w:tcW w:w="1980"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p>
        </w:tc>
      </w:tr>
      <w:tr w:rsidR="00610504" w:rsidRPr="00C70C31" w:rsidTr="00C70C31">
        <w:trPr>
          <w:trHeight w:val="389"/>
          <w:jc w:val="center"/>
        </w:trPr>
        <w:tc>
          <w:tcPr>
            <w:tcW w:w="6324" w:type="dxa"/>
            <w:tcBorders>
              <w:top w:val="nil"/>
              <w:bottom w:val="nil"/>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الأطباء (وزارة الصحة، 2018، لكل </w:t>
            </w:r>
            <w:r w:rsidRPr="00C70C31">
              <w:rPr>
                <w:rFonts w:ascii="Simplified Arabic" w:hAnsi="Simplified Arabic" w:cs="Simplified Arabic"/>
                <w:color w:val="000000"/>
                <w:sz w:val="18"/>
                <w:szCs w:val="18"/>
                <w:shd w:val="clear" w:color="auto" w:fill="FFFFFF"/>
              </w:rPr>
              <w:t>10,000</w:t>
            </w:r>
            <w:r w:rsidRPr="00C70C31">
              <w:rPr>
                <w:rFonts w:ascii="Simplified Arabic" w:hAnsi="Simplified Arabic" w:cs="Simplified Arabic"/>
                <w:color w:val="000000"/>
                <w:sz w:val="18"/>
                <w:szCs w:val="18"/>
                <w:shd w:val="clear" w:color="auto" w:fill="FFFFFF"/>
                <w:rtl/>
              </w:rPr>
              <w:t xml:space="preserve"> من السكان)</w:t>
            </w:r>
          </w:p>
        </w:tc>
        <w:tc>
          <w:tcPr>
            <w:tcW w:w="1980"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lang w:bidi="ar-JO"/>
              </w:rPr>
              <w:t>20.9</w:t>
            </w:r>
          </w:p>
        </w:tc>
      </w:tr>
      <w:tr w:rsidR="00610504" w:rsidRPr="00C70C31" w:rsidTr="00C70C31">
        <w:trPr>
          <w:trHeight w:val="389"/>
          <w:jc w:val="center"/>
        </w:trPr>
        <w:tc>
          <w:tcPr>
            <w:tcW w:w="6324" w:type="dxa"/>
            <w:tcBorders>
              <w:top w:val="nil"/>
              <w:bottom w:val="nil"/>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أطباء الأسنان (وزارة الصحة، 2018، لكل </w:t>
            </w:r>
            <w:r w:rsidRPr="00C70C31">
              <w:rPr>
                <w:rFonts w:ascii="Simplified Arabic" w:hAnsi="Simplified Arabic" w:cs="Simplified Arabic"/>
                <w:color w:val="000000"/>
                <w:sz w:val="18"/>
                <w:szCs w:val="18"/>
                <w:shd w:val="clear" w:color="auto" w:fill="FFFFFF"/>
              </w:rPr>
              <w:t>10,000</w:t>
            </w:r>
            <w:r w:rsidRPr="00C70C31">
              <w:rPr>
                <w:rFonts w:ascii="Simplified Arabic" w:hAnsi="Simplified Arabic" w:cs="Simplified Arabic"/>
                <w:color w:val="000000"/>
                <w:sz w:val="18"/>
                <w:szCs w:val="18"/>
                <w:shd w:val="clear" w:color="auto" w:fill="FFFFFF"/>
                <w:rtl/>
              </w:rPr>
              <w:t xml:space="preserve"> من السكان)</w:t>
            </w:r>
          </w:p>
        </w:tc>
        <w:tc>
          <w:tcPr>
            <w:tcW w:w="1980"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7.</w:t>
            </w:r>
            <w:r w:rsidRPr="00C70C31">
              <w:rPr>
                <w:rFonts w:ascii="Simplified Arabic" w:hAnsi="Simplified Arabic" w:cs="Simplified Arabic"/>
                <w:color w:val="000000"/>
                <w:sz w:val="18"/>
                <w:szCs w:val="18"/>
                <w:rtl/>
              </w:rPr>
              <w:t>0</w:t>
            </w:r>
          </w:p>
        </w:tc>
      </w:tr>
      <w:tr w:rsidR="00610504" w:rsidRPr="00C70C31" w:rsidTr="00C70C31">
        <w:trPr>
          <w:trHeight w:val="389"/>
          <w:jc w:val="center"/>
        </w:trPr>
        <w:tc>
          <w:tcPr>
            <w:tcW w:w="6324" w:type="dxa"/>
            <w:tcBorders>
              <w:top w:val="nil"/>
              <w:bottom w:val="nil"/>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صيادلة (وزارة الصحة، 2018، لكل </w:t>
            </w:r>
            <w:r w:rsidRPr="00C70C31">
              <w:rPr>
                <w:rFonts w:ascii="Simplified Arabic" w:hAnsi="Simplified Arabic" w:cs="Simplified Arabic"/>
                <w:color w:val="000000"/>
                <w:sz w:val="18"/>
                <w:szCs w:val="18"/>
                <w:shd w:val="clear" w:color="auto" w:fill="FFFFFF"/>
              </w:rPr>
              <w:t>10,000</w:t>
            </w:r>
            <w:r w:rsidRPr="00C70C31">
              <w:rPr>
                <w:rFonts w:ascii="Simplified Arabic" w:hAnsi="Simplified Arabic" w:cs="Simplified Arabic"/>
                <w:color w:val="000000"/>
                <w:sz w:val="18"/>
                <w:szCs w:val="18"/>
                <w:shd w:val="clear" w:color="auto" w:fill="FFFFFF"/>
                <w:rtl/>
              </w:rPr>
              <w:t xml:space="preserve"> من السكان)</w:t>
            </w:r>
          </w:p>
        </w:tc>
        <w:tc>
          <w:tcPr>
            <w:tcW w:w="1980"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10.9</w:t>
            </w:r>
          </w:p>
        </w:tc>
      </w:tr>
      <w:tr w:rsidR="00610504" w:rsidRPr="00C70C31" w:rsidTr="00C70C31">
        <w:trPr>
          <w:trHeight w:val="389"/>
          <w:jc w:val="center"/>
        </w:trPr>
        <w:tc>
          <w:tcPr>
            <w:tcW w:w="6324" w:type="dxa"/>
            <w:tcBorders>
              <w:top w:val="nil"/>
              <w:bottom w:val="nil"/>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ممرضين (وزارة الصحة، 2018، لكل </w:t>
            </w:r>
            <w:r w:rsidRPr="00C70C31">
              <w:rPr>
                <w:rFonts w:ascii="Simplified Arabic" w:hAnsi="Simplified Arabic" w:cs="Simplified Arabic"/>
                <w:color w:val="000000"/>
                <w:sz w:val="18"/>
                <w:szCs w:val="18"/>
                <w:shd w:val="clear" w:color="auto" w:fill="FFFFFF"/>
              </w:rPr>
              <w:t>10,000</w:t>
            </w:r>
            <w:r w:rsidRPr="00C70C31">
              <w:rPr>
                <w:rFonts w:ascii="Simplified Arabic" w:hAnsi="Simplified Arabic" w:cs="Simplified Arabic"/>
                <w:color w:val="000000"/>
                <w:sz w:val="18"/>
                <w:szCs w:val="18"/>
                <w:shd w:val="clear" w:color="auto" w:fill="FFFFFF"/>
                <w:rtl/>
              </w:rPr>
              <w:t xml:space="preserve"> من السكان)</w:t>
            </w:r>
          </w:p>
        </w:tc>
        <w:tc>
          <w:tcPr>
            <w:tcW w:w="1980"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23.0</w:t>
            </w:r>
          </w:p>
        </w:tc>
      </w:tr>
      <w:tr w:rsidR="00610504" w:rsidRPr="00C70C31" w:rsidTr="00C70C31">
        <w:trPr>
          <w:trHeight w:val="389"/>
          <w:jc w:val="center"/>
        </w:trPr>
        <w:tc>
          <w:tcPr>
            <w:tcW w:w="6324" w:type="dxa"/>
            <w:tcBorders>
              <w:top w:val="nil"/>
            </w:tcBorders>
            <w:shd w:val="clear" w:color="auto" w:fill="auto"/>
            <w:vAlign w:val="center"/>
          </w:tcPr>
          <w:p w:rsidR="00610504" w:rsidRPr="00C70C31" w:rsidRDefault="0061050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قابلة قانونية (وزارة الصحة، 2018، لكل </w:t>
            </w:r>
            <w:r w:rsidRPr="00C70C31">
              <w:rPr>
                <w:rFonts w:ascii="Simplified Arabic" w:hAnsi="Simplified Arabic" w:cs="Simplified Arabic"/>
                <w:color w:val="000000"/>
                <w:sz w:val="18"/>
                <w:szCs w:val="18"/>
                <w:shd w:val="clear" w:color="auto" w:fill="FFFFFF"/>
              </w:rPr>
              <w:t>10,000</w:t>
            </w:r>
            <w:r w:rsidRPr="00C70C31">
              <w:rPr>
                <w:rFonts w:ascii="Simplified Arabic" w:hAnsi="Simplified Arabic" w:cs="Simplified Arabic"/>
                <w:color w:val="000000"/>
                <w:sz w:val="18"/>
                <w:szCs w:val="18"/>
                <w:shd w:val="clear" w:color="auto" w:fill="FFFFFF"/>
                <w:rtl/>
              </w:rPr>
              <w:t xml:space="preserve"> من السكان)</w:t>
            </w:r>
          </w:p>
        </w:tc>
        <w:tc>
          <w:tcPr>
            <w:tcW w:w="1980" w:type="dxa"/>
            <w:tcBorders>
              <w:top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tcBorders>
            <w:shd w:val="clear" w:color="auto" w:fill="auto"/>
          </w:tcPr>
          <w:p w:rsidR="00610504" w:rsidRPr="00C70C31" w:rsidRDefault="0061050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2.2</w:t>
            </w:r>
          </w:p>
        </w:tc>
      </w:tr>
    </w:tbl>
    <w:p w:rsidR="00A667D1" w:rsidRPr="00C70C31" w:rsidRDefault="00A667D1" w:rsidP="00A667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eastAsia="Times New Roman" w:hAnsi="Simplified Arabic" w:cs="Simplified Arabic"/>
          <w:b/>
          <w:bCs/>
          <w:color w:val="000000"/>
          <w:sz w:val="24"/>
          <w:szCs w:val="24"/>
          <w:rtl/>
        </w:rPr>
      </w:pPr>
    </w:p>
    <w:p w:rsidR="00A667D1" w:rsidRPr="00C70C31" w:rsidRDefault="00A667D1"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 xml:space="preserve">المؤشر الرئيسي </w:t>
      </w:r>
    </w:p>
    <w:p w:rsidR="00A667D1" w:rsidRPr="00C70C31" w:rsidRDefault="00A667D1" w:rsidP="00AC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24"/>
          <w:szCs w:val="24"/>
          <w:lang w:val="en-US"/>
        </w:rPr>
      </w:pPr>
      <w:r w:rsidRPr="00C70C31">
        <w:rPr>
          <w:rFonts w:ascii="Simplified Arabic" w:eastAsia="Times New Roman" w:hAnsi="Simplified Arabic" w:cs="Simplified Arabic" w:hint="cs"/>
          <w:color w:val="000000"/>
          <w:sz w:val="24"/>
          <w:szCs w:val="24"/>
          <w:rtl/>
          <w:lang w:val="en-US"/>
        </w:rPr>
        <w:t xml:space="preserve">بين عامي 2000 و2018، </w:t>
      </w:r>
      <w:r w:rsidRPr="00C70C31">
        <w:rPr>
          <w:rFonts w:ascii="Simplified Arabic" w:eastAsia="Times New Roman" w:hAnsi="Simplified Arabic" w:cs="Simplified Arabic"/>
          <w:color w:val="000000"/>
          <w:sz w:val="24"/>
          <w:szCs w:val="24"/>
          <w:rtl/>
          <w:lang w:val="en-US"/>
        </w:rPr>
        <w:t>انخفض</w:t>
      </w:r>
      <w:r w:rsidRPr="00C70C31">
        <w:rPr>
          <w:rFonts w:ascii="Simplified Arabic" w:eastAsia="Times New Roman" w:hAnsi="Simplified Arabic" w:cs="Simplified Arabic" w:hint="cs"/>
          <w:color w:val="000000"/>
          <w:sz w:val="24"/>
          <w:szCs w:val="24"/>
          <w:rtl/>
          <w:lang w:val="en-US"/>
        </w:rPr>
        <w:t>ت</w:t>
      </w:r>
      <w:r w:rsidRPr="00C70C31">
        <w:rPr>
          <w:rFonts w:ascii="Simplified Arabic" w:eastAsia="Times New Roman" w:hAnsi="Simplified Arabic" w:cs="Simplified Arabic"/>
          <w:color w:val="000000"/>
          <w:sz w:val="24"/>
          <w:szCs w:val="24"/>
          <w:rtl/>
          <w:lang w:val="en-US"/>
        </w:rPr>
        <w:t xml:space="preserve"> معدل</w:t>
      </w:r>
      <w:r w:rsidRPr="00C70C31">
        <w:rPr>
          <w:rFonts w:ascii="Simplified Arabic" w:eastAsia="Times New Roman" w:hAnsi="Simplified Arabic" w:cs="Simplified Arabic" w:hint="cs"/>
          <w:color w:val="000000"/>
          <w:sz w:val="24"/>
          <w:szCs w:val="24"/>
          <w:rtl/>
          <w:lang w:val="en-US"/>
        </w:rPr>
        <w:t>ات</w:t>
      </w:r>
      <w:r w:rsidRPr="00C70C31">
        <w:rPr>
          <w:rFonts w:ascii="Simplified Arabic" w:eastAsia="Times New Roman" w:hAnsi="Simplified Arabic" w:cs="Simplified Arabic"/>
          <w:color w:val="000000"/>
          <w:sz w:val="24"/>
          <w:szCs w:val="24"/>
          <w:rtl/>
          <w:lang w:val="en-US"/>
        </w:rPr>
        <w:t xml:space="preserve"> وفيات الأطفال دون سن الخامسة </w:t>
      </w:r>
      <w:r w:rsidRPr="00C70C31">
        <w:rPr>
          <w:rFonts w:ascii="Simplified Arabic" w:eastAsia="Times New Roman" w:hAnsi="Simplified Arabic" w:cs="Simplified Arabic" w:hint="cs"/>
          <w:color w:val="000000"/>
          <w:sz w:val="24"/>
          <w:szCs w:val="24"/>
          <w:rtl/>
          <w:lang w:val="en-US"/>
        </w:rPr>
        <w:t>عالميا" إلى</w:t>
      </w:r>
      <w:r w:rsidR="00031493"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hint="cs"/>
          <w:color w:val="000000"/>
          <w:sz w:val="24"/>
          <w:szCs w:val="24"/>
          <w:rtl/>
          <w:lang w:val="en-US"/>
        </w:rPr>
        <w:t>حوالي</w:t>
      </w:r>
      <w:r w:rsidR="00031493"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hint="cs"/>
          <w:color w:val="000000"/>
          <w:sz w:val="24"/>
          <w:szCs w:val="24"/>
          <w:rtl/>
          <w:lang w:val="en-US"/>
        </w:rPr>
        <w:t>ال</w:t>
      </w:r>
      <w:r w:rsidRPr="00C70C31">
        <w:rPr>
          <w:rFonts w:ascii="Simplified Arabic" w:eastAsia="Times New Roman" w:hAnsi="Simplified Arabic" w:cs="Simplified Arabic"/>
          <w:color w:val="000000"/>
          <w:sz w:val="24"/>
          <w:szCs w:val="24"/>
          <w:rtl/>
          <w:lang w:val="en-US"/>
        </w:rPr>
        <w:t xml:space="preserve">نصف؛ حيث </w:t>
      </w:r>
      <w:r w:rsidRPr="00C70C31">
        <w:rPr>
          <w:rFonts w:ascii="Simplified Arabic" w:eastAsia="Times New Roman" w:hAnsi="Simplified Arabic" w:cs="Simplified Arabic" w:hint="cs"/>
          <w:color w:val="000000"/>
          <w:sz w:val="24"/>
          <w:szCs w:val="24"/>
          <w:rtl/>
          <w:lang w:val="en-US"/>
        </w:rPr>
        <w:t>بلغ</w:t>
      </w:r>
      <w:r w:rsidRPr="00C70C31">
        <w:rPr>
          <w:rFonts w:ascii="Simplified Arabic" w:eastAsia="Times New Roman" w:hAnsi="Simplified Arabic" w:cs="Simplified Arabic"/>
          <w:color w:val="000000"/>
          <w:sz w:val="24"/>
          <w:szCs w:val="24"/>
          <w:rtl/>
          <w:lang w:val="en-US"/>
        </w:rPr>
        <w:t xml:space="preserve"> المعدل 76.4 في العام 2000 وتراجع إلى 38.6 حالة وفاة لكل 1000 مولود حي في العام 2018.</w:t>
      </w:r>
    </w:p>
    <w:p w:rsidR="00A667D1" w:rsidRPr="00C70C31" w:rsidRDefault="00A667D1" w:rsidP="00AC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24"/>
          <w:szCs w:val="24"/>
          <w:rtl/>
          <w:lang w:val="en-US"/>
        </w:rPr>
      </w:pPr>
      <w:r w:rsidRPr="00C70C31">
        <w:rPr>
          <w:rFonts w:ascii="Simplified Arabic" w:eastAsia="Times New Roman" w:hAnsi="Simplified Arabic" w:cs="Simplified Arabic" w:hint="cs"/>
          <w:color w:val="000000"/>
          <w:sz w:val="24"/>
          <w:szCs w:val="24"/>
          <w:rtl/>
          <w:lang w:val="en-US"/>
        </w:rPr>
        <w:t xml:space="preserve">على مستوى الدول العربية </w:t>
      </w:r>
      <w:r w:rsidRPr="00C70C31">
        <w:rPr>
          <w:rFonts w:ascii="Simplified Arabic" w:eastAsia="Times New Roman" w:hAnsi="Simplified Arabic" w:cs="Simplified Arabic"/>
          <w:color w:val="000000"/>
          <w:sz w:val="24"/>
          <w:szCs w:val="24"/>
          <w:rtl/>
          <w:lang w:val="en-US"/>
        </w:rPr>
        <w:t>و</w:t>
      </w:r>
      <w:r w:rsidRPr="00C70C31">
        <w:rPr>
          <w:rFonts w:ascii="Simplified Arabic" w:eastAsia="Times New Roman" w:hAnsi="Simplified Arabic" w:cs="Simplified Arabic" w:hint="cs"/>
          <w:color w:val="000000"/>
          <w:sz w:val="24"/>
          <w:szCs w:val="24"/>
          <w:rtl/>
          <w:lang w:val="en-US"/>
        </w:rPr>
        <w:t xml:space="preserve">الدول </w:t>
      </w:r>
      <w:r w:rsidRPr="00C70C31">
        <w:rPr>
          <w:rFonts w:ascii="Simplified Arabic" w:eastAsia="Times New Roman" w:hAnsi="Simplified Arabic" w:cs="Simplified Arabic"/>
          <w:color w:val="000000"/>
          <w:sz w:val="24"/>
          <w:szCs w:val="24"/>
          <w:rtl/>
          <w:lang w:val="en-US"/>
        </w:rPr>
        <w:t>المجاورة</w:t>
      </w:r>
      <w:r w:rsidRPr="00C70C31">
        <w:rPr>
          <w:rFonts w:ascii="Simplified Arabic" w:eastAsia="Times New Roman" w:hAnsi="Simplified Arabic" w:cs="Simplified Arabic" w:hint="cs"/>
          <w:color w:val="000000"/>
          <w:sz w:val="24"/>
          <w:szCs w:val="24"/>
          <w:rtl/>
          <w:lang w:val="en-US"/>
        </w:rPr>
        <w:t xml:space="preserve"> لفلسطين تفاوتت</w:t>
      </w:r>
      <w:r w:rsidRPr="00C70C31">
        <w:rPr>
          <w:rFonts w:ascii="Simplified Arabic" w:eastAsia="Times New Roman" w:hAnsi="Simplified Arabic" w:cs="Simplified Arabic"/>
          <w:color w:val="000000"/>
          <w:sz w:val="24"/>
          <w:szCs w:val="24"/>
          <w:rtl/>
          <w:lang w:val="en-US"/>
        </w:rPr>
        <w:t xml:space="preserve"> معدل</w:t>
      </w:r>
      <w:r w:rsidRPr="00C70C31">
        <w:rPr>
          <w:rFonts w:ascii="Simplified Arabic" w:eastAsia="Times New Roman" w:hAnsi="Simplified Arabic" w:cs="Simplified Arabic" w:hint="cs"/>
          <w:color w:val="000000"/>
          <w:sz w:val="24"/>
          <w:szCs w:val="24"/>
          <w:rtl/>
          <w:lang w:val="en-US"/>
        </w:rPr>
        <w:t>ات</w:t>
      </w:r>
      <w:r w:rsidRPr="00C70C31">
        <w:rPr>
          <w:rFonts w:ascii="Simplified Arabic" w:eastAsia="Times New Roman" w:hAnsi="Simplified Arabic" w:cs="Simplified Arabic"/>
          <w:color w:val="000000"/>
          <w:sz w:val="24"/>
          <w:szCs w:val="24"/>
          <w:rtl/>
          <w:lang w:val="en-US"/>
        </w:rPr>
        <w:t xml:space="preserve"> وفيات</w:t>
      </w:r>
      <w:r w:rsidRPr="00C70C31">
        <w:rPr>
          <w:rFonts w:ascii="Simplified Arabic" w:eastAsia="Times New Roman" w:hAnsi="Simplified Arabic" w:cs="Simplified Arabic" w:hint="cs"/>
          <w:color w:val="000000"/>
          <w:sz w:val="24"/>
          <w:szCs w:val="24"/>
          <w:rtl/>
          <w:lang w:val="en-US"/>
        </w:rPr>
        <w:t xml:space="preserve"> الأطفال</w:t>
      </w:r>
      <w:r w:rsidRPr="00AC7FB3">
        <w:rPr>
          <w:rFonts w:eastAsia="Times New Roman"/>
          <w:vertAlign w:val="superscript"/>
          <w:rtl/>
          <w:lang w:val="en-US"/>
        </w:rPr>
        <w:footnoteReference w:id="3"/>
      </w:r>
      <w:r w:rsidRPr="00C70C31">
        <w:rPr>
          <w:rFonts w:ascii="Simplified Arabic" w:eastAsia="Times New Roman" w:hAnsi="Simplified Arabic" w:cs="Simplified Arabic"/>
          <w:color w:val="000000"/>
          <w:sz w:val="24"/>
          <w:szCs w:val="24"/>
          <w:rtl/>
          <w:lang w:val="en-US"/>
        </w:rPr>
        <w:t>، حيث سجل</w:t>
      </w:r>
      <w:r w:rsidRPr="00C70C31">
        <w:rPr>
          <w:rFonts w:ascii="Simplified Arabic" w:eastAsia="Times New Roman" w:hAnsi="Simplified Arabic" w:cs="Simplified Arabic" w:hint="cs"/>
          <w:color w:val="000000"/>
          <w:sz w:val="24"/>
          <w:szCs w:val="24"/>
          <w:rtl/>
          <w:lang w:val="en-US"/>
        </w:rPr>
        <w:t>ت قطر</w:t>
      </w:r>
      <w:r w:rsidRPr="00C70C31">
        <w:rPr>
          <w:rFonts w:ascii="Simplified Arabic" w:eastAsia="Times New Roman" w:hAnsi="Simplified Arabic" w:cs="Simplified Arabic"/>
          <w:color w:val="000000"/>
          <w:sz w:val="24"/>
          <w:szCs w:val="24"/>
          <w:rtl/>
          <w:lang w:val="en-US"/>
        </w:rPr>
        <w:t xml:space="preserve"> أدنى معدلات لوفيات الأطفال، بمعدل </w:t>
      </w:r>
      <w:r w:rsidRPr="00C70C31">
        <w:rPr>
          <w:rFonts w:ascii="Simplified Arabic" w:eastAsia="Times New Roman" w:hAnsi="Simplified Arabic" w:cs="Simplified Arabic" w:hint="cs"/>
          <w:color w:val="000000"/>
          <w:sz w:val="24"/>
          <w:szCs w:val="24"/>
          <w:rtl/>
          <w:lang w:val="en-US"/>
        </w:rPr>
        <w:t>8.1</w:t>
      </w:r>
      <w:r w:rsidRPr="00C70C31">
        <w:rPr>
          <w:rFonts w:ascii="Simplified Arabic" w:eastAsia="Times New Roman" w:hAnsi="Simplified Arabic" w:cs="Simplified Arabic"/>
          <w:color w:val="000000"/>
          <w:sz w:val="24"/>
          <w:szCs w:val="24"/>
          <w:rtl/>
          <w:lang w:val="en-US"/>
        </w:rPr>
        <w:t xml:space="preserve"> حالة وفاة لكل 1000 مولود حي في العام 201</w:t>
      </w:r>
      <w:r w:rsidRPr="00C70C31">
        <w:rPr>
          <w:rFonts w:ascii="Simplified Arabic" w:eastAsia="Times New Roman" w:hAnsi="Simplified Arabic" w:cs="Simplified Arabic" w:hint="cs"/>
          <w:color w:val="000000"/>
          <w:sz w:val="24"/>
          <w:szCs w:val="24"/>
          <w:rtl/>
          <w:lang w:val="en-US"/>
        </w:rPr>
        <w:t>4</w:t>
      </w:r>
      <w:r w:rsidRPr="00C70C31">
        <w:rPr>
          <w:rFonts w:ascii="Simplified Arabic" w:eastAsia="Times New Roman" w:hAnsi="Simplified Arabic" w:cs="Simplified Arabic"/>
          <w:color w:val="000000"/>
          <w:sz w:val="24"/>
          <w:szCs w:val="24"/>
          <w:rtl/>
          <w:lang w:val="en-US"/>
        </w:rPr>
        <w:t>، فيم</w:t>
      </w:r>
      <w:r w:rsidRPr="00C70C31">
        <w:rPr>
          <w:rFonts w:ascii="Simplified Arabic" w:eastAsia="Times New Roman" w:hAnsi="Simplified Arabic" w:cs="Simplified Arabic" w:hint="cs"/>
          <w:color w:val="000000"/>
          <w:sz w:val="24"/>
          <w:szCs w:val="24"/>
          <w:rtl/>
          <w:lang w:val="en-US"/>
        </w:rPr>
        <w:t>ا</w:t>
      </w:r>
      <w:r w:rsidRPr="00C70C31">
        <w:rPr>
          <w:rFonts w:ascii="Simplified Arabic" w:eastAsia="Times New Roman" w:hAnsi="Simplified Arabic" w:cs="Simplified Arabic"/>
          <w:color w:val="000000"/>
          <w:sz w:val="24"/>
          <w:szCs w:val="24"/>
          <w:rtl/>
          <w:lang w:val="en-US"/>
        </w:rPr>
        <w:t xml:space="preserve"> سجل العراق أعلى نسبة وفيات أطفال لمن هم دون الخامسة، حيث بلغ هذا المعدل </w:t>
      </w:r>
      <w:r w:rsidRPr="00C70C31">
        <w:rPr>
          <w:rFonts w:ascii="Simplified Arabic" w:eastAsia="Times New Roman" w:hAnsi="Simplified Arabic" w:cs="Simplified Arabic" w:hint="cs"/>
          <w:color w:val="000000"/>
          <w:sz w:val="24"/>
          <w:szCs w:val="24"/>
          <w:rtl/>
          <w:lang w:val="en-US"/>
        </w:rPr>
        <w:t>30.5</w:t>
      </w:r>
      <w:r w:rsidRPr="00C70C31">
        <w:rPr>
          <w:rFonts w:ascii="Simplified Arabic" w:eastAsia="Times New Roman" w:hAnsi="Simplified Arabic" w:cs="Simplified Arabic"/>
          <w:color w:val="000000"/>
          <w:sz w:val="24"/>
          <w:szCs w:val="24"/>
          <w:rtl/>
          <w:lang w:val="en-US"/>
        </w:rPr>
        <w:t xml:space="preserve"> حالة وفاة لكل 1000 مولود حي.</w:t>
      </w:r>
      <w:r w:rsidR="00031493"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color w:val="000000"/>
          <w:sz w:val="24"/>
          <w:szCs w:val="24"/>
          <w:rtl/>
          <w:lang w:val="en-US"/>
        </w:rPr>
        <w:t xml:space="preserve">في فلسطين، </w:t>
      </w:r>
      <w:r w:rsidRPr="00C70C31">
        <w:rPr>
          <w:rFonts w:ascii="Simplified Arabic" w:eastAsia="Times New Roman" w:hAnsi="Simplified Arabic" w:cs="Simplified Arabic" w:hint="cs"/>
          <w:color w:val="000000"/>
          <w:sz w:val="24"/>
          <w:szCs w:val="24"/>
          <w:rtl/>
          <w:lang w:val="en-US"/>
        </w:rPr>
        <w:t xml:space="preserve">بلغ </w:t>
      </w:r>
      <w:r w:rsidRPr="00C70C31">
        <w:rPr>
          <w:rFonts w:ascii="Simplified Arabic" w:eastAsia="Times New Roman" w:hAnsi="Simplified Arabic" w:cs="Simplified Arabic"/>
          <w:color w:val="000000"/>
          <w:sz w:val="24"/>
          <w:szCs w:val="24"/>
          <w:rtl/>
          <w:lang w:val="en-US"/>
        </w:rPr>
        <w:t xml:space="preserve">معدل وفيات الأطفال دون الخامسة </w:t>
      </w:r>
      <w:r w:rsidRPr="00C70C31">
        <w:rPr>
          <w:rFonts w:ascii="Simplified Arabic" w:eastAsia="Times New Roman" w:hAnsi="Simplified Arabic" w:cs="Simplified Arabic" w:hint="cs"/>
          <w:color w:val="000000"/>
          <w:sz w:val="24"/>
          <w:szCs w:val="24"/>
          <w:rtl/>
          <w:lang w:val="en-US"/>
        </w:rPr>
        <w:t xml:space="preserve">21.7 وفاة لكل 1000 مولود حي في العام 2014. </w:t>
      </w:r>
    </w:p>
    <w:p w:rsidR="00A667D1" w:rsidRPr="00C70C31" w:rsidRDefault="00A667D1" w:rsidP="00B07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color w:val="000000"/>
          <w:sz w:val="16"/>
          <w:szCs w:val="16"/>
          <w:lang w:val="en-US"/>
        </w:rPr>
      </w:pPr>
    </w:p>
    <w:p w:rsidR="00A667D1" w:rsidRPr="00C70C31" w:rsidRDefault="00A667D1" w:rsidP="00B07380">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w:t>
      </w:r>
      <w:r w:rsidRPr="00C70C31">
        <w:rPr>
          <w:rFonts w:ascii="Simplified Arabic" w:hAnsi="Simplified Arabic" w:cs="Simplified Arabic" w:hint="cs"/>
          <w:b/>
          <w:bCs/>
          <w:color w:val="000000"/>
          <w:rtl/>
        </w:rPr>
        <w:t>ل</w:t>
      </w:r>
      <w:r w:rsidRPr="00C70C31">
        <w:rPr>
          <w:rFonts w:ascii="Simplified Arabic" w:hAnsi="Simplified Arabic" w:cs="Simplified Arabic"/>
          <w:b/>
          <w:bCs/>
          <w:color w:val="000000"/>
          <w:rtl/>
        </w:rPr>
        <w:t xml:space="preserve"> وف</w:t>
      </w:r>
      <w:r w:rsidRPr="00C70C31">
        <w:rPr>
          <w:rFonts w:ascii="Simplified Arabic" w:hAnsi="Simplified Arabic" w:cs="Simplified Arabic" w:hint="cs"/>
          <w:b/>
          <w:bCs/>
          <w:color w:val="000000"/>
          <w:rtl/>
        </w:rPr>
        <w:t>يات</w:t>
      </w:r>
      <w:r w:rsidR="00031493" w:rsidRPr="00C70C31">
        <w:rPr>
          <w:rFonts w:ascii="Simplified Arabic" w:hAnsi="Simplified Arabic" w:cs="Simplified Arabic" w:hint="cs"/>
          <w:b/>
          <w:bCs/>
          <w:color w:val="000000"/>
          <w:rtl/>
        </w:rPr>
        <w:t xml:space="preserve"> </w:t>
      </w:r>
      <w:r w:rsidRPr="00C70C31">
        <w:rPr>
          <w:rFonts w:ascii="Simplified Arabic" w:hAnsi="Simplified Arabic" w:cs="Simplified Arabic" w:hint="cs"/>
          <w:b/>
          <w:bCs/>
          <w:color w:val="000000"/>
          <w:rtl/>
        </w:rPr>
        <w:t>ا</w:t>
      </w:r>
      <w:r w:rsidRPr="00C70C31">
        <w:rPr>
          <w:rFonts w:ascii="Simplified Arabic" w:hAnsi="Simplified Arabic" w:cs="Simplified Arabic"/>
          <w:b/>
          <w:bCs/>
          <w:color w:val="000000"/>
          <w:rtl/>
        </w:rPr>
        <w:t xml:space="preserve">لأطفال دون </w:t>
      </w:r>
      <w:r w:rsidRPr="00C70C31">
        <w:rPr>
          <w:rFonts w:ascii="Simplified Arabic" w:hAnsi="Simplified Arabic" w:cs="Simplified Arabic" w:hint="cs"/>
          <w:b/>
          <w:bCs/>
          <w:color w:val="000000"/>
          <w:rtl/>
        </w:rPr>
        <w:t xml:space="preserve">سن </w:t>
      </w:r>
      <w:r w:rsidRPr="00C70C31">
        <w:rPr>
          <w:rFonts w:ascii="Simplified Arabic" w:hAnsi="Simplified Arabic" w:cs="Simplified Arabic"/>
          <w:b/>
          <w:bCs/>
          <w:color w:val="000000"/>
          <w:rtl/>
        </w:rPr>
        <w:t>الخامسة في</w:t>
      </w:r>
      <w:r w:rsidR="00031493"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دول عربية</w:t>
      </w:r>
      <w:r w:rsidRPr="00C70C31">
        <w:rPr>
          <w:rFonts w:ascii="Simplified Arabic" w:hAnsi="Simplified Arabic" w:cs="Simplified Arabic" w:hint="cs"/>
          <w:b/>
          <w:bCs/>
          <w:color w:val="000000"/>
          <w:rtl/>
        </w:rPr>
        <w:t xml:space="preserve"> مختارة</w:t>
      </w:r>
      <w:r w:rsidRPr="00C70C31">
        <w:rPr>
          <w:rFonts w:ascii="Simplified Arabic" w:hAnsi="Simplified Arabic" w:cs="Simplified Arabic"/>
          <w:b/>
          <w:bCs/>
          <w:color w:val="000000"/>
          <w:rtl/>
        </w:rPr>
        <w:t xml:space="preserve">، </w:t>
      </w:r>
      <w:r w:rsidRPr="00C70C31">
        <w:rPr>
          <w:rFonts w:ascii="Simplified Arabic" w:hAnsi="Simplified Arabic" w:cs="Simplified Arabic" w:hint="cs"/>
          <w:b/>
          <w:bCs/>
          <w:color w:val="000000"/>
          <w:rtl/>
        </w:rPr>
        <w:t>2014</w:t>
      </w:r>
      <w:r w:rsidRPr="00C70C31">
        <w:rPr>
          <w:rFonts w:ascii="Simplified Arabic" w:hAnsi="Simplified Arabic" w:cs="Simplified Arabic"/>
          <w:b/>
          <w:bCs/>
          <w:color w:val="000000"/>
          <w:rtl/>
        </w:rPr>
        <w:t xml:space="preserve"> (لكل 10</w:t>
      </w:r>
      <w:r w:rsidRPr="00C70C31">
        <w:rPr>
          <w:rFonts w:ascii="Simplified Arabic" w:hAnsi="Simplified Arabic" w:cs="Simplified Arabic" w:hint="cs"/>
          <w:b/>
          <w:bCs/>
          <w:color w:val="000000"/>
          <w:rtl/>
        </w:rPr>
        <w:t>00</w:t>
      </w:r>
      <w:r w:rsidRPr="00C70C31">
        <w:rPr>
          <w:rFonts w:ascii="Simplified Arabic" w:hAnsi="Simplified Arabic" w:cs="Simplified Arabic"/>
          <w:b/>
          <w:bCs/>
          <w:color w:val="000000"/>
          <w:rtl/>
        </w:rPr>
        <w:t xml:space="preserve"> مولود حي</w:t>
      </w:r>
      <w:r w:rsidRPr="00C70C31">
        <w:rPr>
          <w:rFonts w:ascii="Simplified Arabic"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36B02" w:rsidRPr="00C70C31" w:rsidTr="00C70C31">
        <w:tc>
          <w:tcPr>
            <w:tcW w:w="9854" w:type="dxa"/>
            <w:shd w:val="clear" w:color="auto" w:fill="auto"/>
          </w:tcPr>
          <w:p w:rsidR="00B36B02"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Cs/>
                <w:noProof/>
                <w:color w:val="000000"/>
                <w:sz w:val="24"/>
                <w:szCs w:val="24"/>
                <w:lang w:val="en-US"/>
              </w:rPr>
              <w:drawing>
                <wp:inline distT="0" distB="0" distL="0" distR="0">
                  <wp:extent cx="5417185" cy="1794510"/>
                  <wp:effectExtent l="0" t="0" r="0" b="0"/>
                  <wp:docPr id="26"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AC7FB3" w:rsidRPr="00C70C31" w:rsidRDefault="00A667D1" w:rsidP="00AC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color w:val="000000"/>
          <w:sz w:val="18"/>
          <w:szCs w:val="18"/>
          <w:u w:val="single"/>
          <w:rtl/>
        </w:rPr>
      </w:pPr>
      <w:r w:rsidRPr="00C70C31">
        <w:rPr>
          <w:rFonts w:ascii="Simplified Arabic" w:eastAsia="Times New Roman" w:hAnsi="Simplified Arabic" w:cs="Simplified Arabic" w:hint="cs"/>
          <w:b/>
          <w:bCs/>
          <w:color w:val="000000"/>
          <w:sz w:val="20"/>
          <w:szCs w:val="20"/>
          <w:rtl/>
          <w:lang w:val="fr-FR"/>
        </w:rPr>
        <w:t>المصدر</w:t>
      </w:r>
      <w:r w:rsidRPr="00C70C31">
        <w:rPr>
          <w:rFonts w:ascii="Simplified Arabic" w:eastAsia="Times New Roman" w:hAnsi="Simplified Arabic" w:cs="Simplified Arabic"/>
          <w:b/>
          <w:bCs/>
          <w:color w:val="000000"/>
          <w:sz w:val="20"/>
          <w:szCs w:val="20"/>
          <w:rtl/>
          <w:lang w:val="fr-FR"/>
        </w:rPr>
        <w:t>:</w:t>
      </w:r>
      <w:r w:rsidR="00AC7FB3">
        <w:t xml:space="preserve"> </w:t>
      </w:r>
      <w:hyperlink r:id="rId60" w:history="1">
        <w:r w:rsidR="00AC7FB3" w:rsidRPr="00CC71EC">
          <w:rPr>
            <w:rStyle w:val="Hyperlink"/>
            <w:sz w:val="18"/>
            <w:szCs w:val="18"/>
          </w:rPr>
          <w:t>https://unstats.un.org/sdgs/indicators/database/</w:t>
        </w:r>
      </w:hyperlink>
    </w:p>
    <w:p w:rsidR="00A667D1" w:rsidRPr="00C70C31" w:rsidRDefault="00A667D1" w:rsidP="00B07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color w:val="000000"/>
          <w:sz w:val="24"/>
          <w:szCs w:val="24"/>
        </w:rPr>
      </w:pPr>
    </w:p>
    <w:p w:rsidR="00A667D1" w:rsidRPr="00C70C31" w:rsidRDefault="00A667D1" w:rsidP="00146E7F">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146E7F" w:rsidRPr="00C70C31">
        <w:rPr>
          <w:rFonts w:ascii="Simplified Arabic" w:hAnsi="Simplified Arabic" w:cs="Simplified Arabic"/>
          <w:b/>
          <w:bCs/>
          <w:i/>
          <w:iCs/>
          <w:color w:val="000000"/>
          <w:sz w:val="24"/>
          <w:szCs w:val="24"/>
          <w:lang w:val="en-US"/>
        </w:rPr>
        <w:t>1.1.3</w:t>
      </w:r>
      <w:r w:rsidRPr="00C70C31">
        <w:rPr>
          <w:rFonts w:ascii="Simplified Arabic" w:hAnsi="Simplified Arabic" w:cs="Simplified Arabic"/>
          <w:b/>
          <w:bCs/>
          <w:i/>
          <w:iCs/>
          <w:color w:val="000000"/>
          <w:sz w:val="24"/>
          <w:szCs w:val="24"/>
          <w:rtl/>
          <w:lang w:val="en-US"/>
        </w:rPr>
        <w:t xml:space="preserve"> معدل وفيات الأ</w:t>
      </w:r>
      <w:r w:rsidRPr="00C70C31">
        <w:rPr>
          <w:rFonts w:ascii="Simplified Arabic" w:hAnsi="Simplified Arabic" w:cs="Simplified Arabic" w:hint="cs"/>
          <w:b/>
          <w:bCs/>
          <w:i/>
          <w:iCs/>
          <w:color w:val="000000"/>
          <w:sz w:val="24"/>
          <w:szCs w:val="24"/>
          <w:rtl/>
          <w:lang w:val="en-US"/>
        </w:rPr>
        <w:t>مومة</w:t>
      </w:r>
    </w:p>
    <w:p w:rsidR="00A667D1" w:rsidRPr="00C70C31" w:rsidRDefault="00A667D1" w:rsidP="00AF7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24"/>
          <w:szCs w:val="24"/>
          <w:rtl/>
          <w:lang w:val="en-US"/>
        </w:rPr>
      </w:pPr>
      <w:r w:rsidRPr="00C70C31">
        <w:rPr>
          <w:rFonts w:ascii="Simplified Arabic" w:eastAsia="Times New Roman" w:hAnsi="Simplified Arabic" w:cs="Simplified Arabic"/>
          <w:color w:val="000000"/>
          <w:sz w:val="24"/>
          <w:szCs w:val="24"/>
          <w:rtl/>
          <w:lang w:val="en-US"/>
        </w:rPr>
        <w:t xml:space="preserve">على المستوى العالمي، </w:t>
      </w:r>
      <w:r w:rsidRPr="00C70C31">
        <w:rPr>
          <w:rFonts w:ascii="Simplified Arabic" w:eastAsia="Times New Roman" w:hAnsi="Simplified Arabic" w:cs="Simplified Arabic" w:hint="cs"/>
          <w:color w:val="000000"/>
          <w:sz w:val="24"/>
          <w:szCs w:val="24"/>
          <w:rtl/>
          <w:lang w:val="en-US"/>
        </w:rPr>
        <w:t>هبط</w:t>
      </w:r>
      <w:r w:rsidRPr="00C70C31">
        <w:rPr>
          <w:rFonts w:ascii="Simplified Arabic" w:eastAsia="Times New Roman" w:hAnsi="Simplified Arabic" w:cs="Simplified Arabic"/>
          <w:color w:val="000000"/>
          <w:sz w:val="24"/>
          <w:szCs w:val="24"/>
          <w:rtl/>
          <w:lang w:val="en-US"/>
        </w:rPr>
        <w:t xml:space="preserve"> معدل وفيات الأم</w:t>
      </w:r>
      <w:r w:rsidRPr="00C70C31">
        <w:rPr>
          <w:rFonts w:ascii="Simplified Arabic" w:eastAsia="Times New Roman" w:hAnsi="Simplified Arabic" w:cs="Simplified Arabic" w:hint="cs"/>
          <w:color w:val="000000"/>
          <w:sz w:val="24"/>
          <w:szCs w:val="24"/>
          <w:rtl/>
          <w:lang w:val="en-US"/>
        </w:rPr>
        <w:t>ومة</w:t>
      </w:r>
      <w:r w:rsidRPr="00C70C31">
        <w:rPr>
          <w:rFonts w:ascii="Simplified Arabic" w:eastAsia="Times New Roman" w:hAnsi="Simplified Arabic" w:cs="Simplified Arabic"/>
          <w:color w:val="000000"/>
          <w:sz w:val="24"/>
          <w:szCs w:val="24"/>
          <w:rtl/>
          <w:lang w:val="en-US"/>
        </w:rPr>
        <w:t xml:space="preserve"> بنسبة 37</w:t>
      </w:r>
      <w:r w:rsidRPr="00C70C31">
        <w:rPr>
          <w:rFonts w:ascii="Simplified Arabic" w:eastAsia="Times New Roman" w:hAnsi="Simplified Arabic" w:cs="Simplified Arabic" w:hint="cs"/>
          <w:color w:val="000000"/>
          <w:sz w:val="24"/>
          <w:szCs w:val="24"/>
          <w:rtl/>
          <w:lang w:val="en-US"/>
        </w:rPr>
        <w:t>%</w:t>
      </w:r>
      <w:r w:rsidR="000C57E1"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hint="cs"/>
          <w:color w:val="000000"/>
          <w:sz w:val="24"/>
          <w:szCs w:val="24"/>
          <w:rtl/>
          <w:lang w:val="en-US"/>
        </w:rPr>
        <w:t xml:space="preserve">بين العامين 2000 و2015. حيث انخفض المعدل من </w:t>
      </w:r>
      <w:r w:rsidRPr="00C70C31">
        <w:rPr>
          <w:rFonts w:ascii="Simplified Arabic" w:eastAsia="Times New Roman" w:hAnsi="Simplified Arabic" w:cs="Simplified Arabic"/>
          <w:color w:val="000000"/>
          <w:sz w:val="24"/>
          <w:szCs w:val="24"/>
          <w:rtl/>
          <w:lang w:val="en-US"/>
        </w:rPr>
        <w:t>341 وفاة في العام 2000</w:t>
      </w:r>
      <w:r w:rsidR="00031493"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hint="cs"/>
          <w:color w:val="000000"/>
          <w:sz w:val="24"/>
          <w:szCs w:val="24"/>
          <w:rtl/>
          <w:lang w:val="en-US"/>
        </w:rPr>
        <w:t>إلى</w:t>
      </w:r>
      <w:r w:rsidRPr="00C70C31">
        <w:rPr>
          <w:rFonts w:ascii="Simplified Arabic" w:eastAsia="Times New Roman" w:hAnsi="Simplified Arabic" w:cs="Simplified Arabic"/>
          <w:color w:val="000000"/>
          <w:sz w:val="24"/>
          <w:szCs w:val="24"/>
          <w:rtl/>
          <w:lang w:val="en-US"/>
        </w:rPr>
        <w:t xml:space="preserve"> 216 امرأة لكل 100 ألف ولادة حية في العام </w:t>
      </w:r>
      <w:r w:rsidRPr="00C70C31">
        <w:rPr>
          <w:rFonts w:ascii="Simplified Arabic" w:eastAsia="Times New Roman" w:hAnsi="Simplified Arabic" w:cs="Simplified Arabic" w:hint="cs"/>
          <w:color w:val="000000"/>
          <w:sz w:val="24"/>
          <w:szCs w:val="24"/>
          <w:rtl/>
          <w:lang w:val="en-US"/>
        </w:rPr>
        <w:t xml:space="preserve">2015. </w:t>
      </w:r>
      <w:r w:rsidRPr="00C70C31">
        <w:rPr>
          <w:rFonts w:ascii="Simplified Arabic" w:eastAsia="Times New Roman" w:hAnsi="Simplified Arabic" w:cs="Simplified Arabic"/>
          <w:color w:val="000000"/>
          <w:sz w:val="24"/>
          <w:szCs w:val="24"/>
          <w:rtl/>
          <w:lang w:val="en-US"/>
        </w:rPr>
        <w:t xml:space="preserve">في </w:t>
      </w:r>
      <w:r w:rsidRPr="00C70C31">
        <w:rPr>
          <w:rFonts w:ascii="Simplified Arabic" w:eastAsia="Times New Roman" w:hAnsi="Simplified Arabic" w:cs="Simplified Arabic" w:hint="cs"/>
          <w:color w:val="000000"/>
          <w:sz w:val="24"/>
          <w:szCs w:val="24"/>
          <w:rtl/>
          <w:lang w:val="en-US"/>
        </w:rPr>
        <w:t xml:space="preserve">فلسطين </w:t>
      </w:r>
      <w:r w:rsidRPr="00C70C31">
        <w:rPr>
          <w:rFonts w:ascii="Simplified Arabic" w:eastAsia="Times New Roman" w:hAnsi="Simplified Arabic" w:cs="Simplified Arabic"/>
          <w:color w:val="000000"/>
          <w:sz w:val="24"/>
          <w:szCs w:val="24"/>
          <w:rtl/>
          <w:lang w:val="en-US"/>
        </w:rPr>
        <w:t>17 امرأة لكل 100 ألف</w:t>
      </w:r>
      <w:r w:rsidR="000C57E1" w:rsidRPr="00C70C31">
        <w:rPr>
          <w:rFonts w:ascii="Simplified Arabic" w:eastAsia="Times New Roman" w:hAnsi="Simplified Arabic" w:cs="Simplified Arabic" w:hint="cs"/>
          <w:color w:val="000000"/>
          <w:sz w:val="24"/>
          <w:szCs w:val="24"/>
          <w:rtl/>
          <w:lang w:val="en-US"/>
        </w:rPr>
        <w:t xml:space="preserve"> ولادة حيه</w:t>
      </w:r>
      <w:r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hint="cs"/>
          <w:color w:val="000000"/>
          <w:sz w:val="24"/>
          <w:szCs w:val="24"/>
          <w:rtl/>
          <w:lang w:val="en-US"/>
        </w:rPr>
        <w:lastRenderedPageBreak/>
        <w:t xml:space="preserve">توفوا </w:t>
      </w:r>
      <w:r w:rsidRPr="00C70C31">
        <w:rPr>
          <w:rFonts w:ascii="Simplified Arabic" w:eastAsia="Times New Roman" w:hAnsi="Simplified Arabic" w:cs="Simplified Arabic"/>
          <w:color w:val="000000"/>
          <w:sz w:val="24"/>
          <w:szCs w:val="24"/>
          <w:rtl/>
          <w:lang w:val="en-US"/>
        </w:rPr>
        <w:t>بسبب تعقيدات أثناء الحمل أو الولادة</w:t>
      </w:r>
      <w:r w:rsidRPr="00C70C31">
        <w:rPr>
          <w:rFonts w:ascii="Simplified Arabic" w:eastAsia="Times New Roman" w:hAnsi="Simplified Arabic" w:cs="Simplified Arabic" w:hint="cs"/>
          <w:color w:val="000000"/>
          <w:sz w:val="24"/>
          <w:szCs w:val="24"/>
          <w:rtl/>
          <w:lang w:val="en-US"/>
        </w:rPr>
        <w:t xml:space="preserve"> في </w:t>
      </w:r>
      <w:r w:rsidRPr="00C70C31">
        <w:rPr>
          <w:rFonts w:ascii="Simplified Arabic" w:eastAsia="Times New Roman" w:hAnsi="Simplified Arabic" w:cs="Simplified Arabic"/>
          <w:color w:val="000000"/>
          <w:sz w:val="24"/>
          <w:szCs w:val="24"/>
          <w:rtl/>
          <w:lang w:val="en-US"/>
        </w:rPr>
        <w:t xml:space="preserve">العام 2018، </w:t>
      </w:r>
      <w:r w:rsidRPr="00C70C31">
        <w:rPr>
          <w:rFonts w:ascii="Simplified Arabic" w:eastAsia="Times New Roman" w:hAnsi="Simplified Arabic" w:cs="Simplified Arabic" w:hint="cs"/>
          <w:color w:val="000000"/>
          <w:sz w:val="24"/>
          <w:szCs w:val="24"/>
          <w:rtl/>
          <w:lang w:val="en-US"/>
        </w:rPr>
        <w:t xml:space="preserve">وقد انخفض </w:t>
      </w:r>
      <w:r w:rsidRPr="00C70C31">
        <w:rPr>
          <w:rFonts w:ascii="Simplified Arabic" w:eastAsia="Times New Roman" w:hAnsi="Simplified Arabic" w:cs="Simplified Arabic"/>
          <w:color w:val="000000"/>
          <w:sz w:val="24"/>
          <w:szCs w:val="24"/>
          <w:rtl/>
          <w:lang w:val="en-US"/>
        </w:rPr>
        <w:t>معدل وفيات الأم</w:t>
      </w:r>
      <w:r w:rsidRPr="00C70C31">
        <w:rPr>
          <w:rFonts w:ascii="Simplified Arabic" w:eastAsia="Times New Roman" w:hAnsi="Simplified Arabic" w:cs="Simplified Arabic" w:hint="cs"/>
          <w:color w:val="000000"/>
          <w:sz w:val="24"/>
          <w:szCs w:val="24"/>
          <w:rtl/>
          <w:lang w:val="en-US"/>
        </w:rPr>
        <w:t>ومة</w:t>
      </w:r>
      <w:r w:rsidR="00031493" w:rsidRPr="00C70C31">
        <w:rPr>
          <w:rFonts w:ascii="Simplified Arabic" w:eastAsia="Times New Roman" w:hAnsi="Simplified Arabic" w:cs="Simplified Arabic" w:hint="cs"/>
          <w:color w:val="000000"/>
          <w:sz w:val="24"/>
          <w:szCs w:val="24"/>
          <w:rtl/>
          <w:lang w:val="en-US"/>
        </w:rPr>
        <w:t xml:space="preserve"> </w:t>
      </w:r>
      <w:r w:rsidRPr="00C70C31">
        <w:rPr>
          <w:rFonts w:ascii="Simplified Arabic" w:eastAsia="Times New Roman" w:hAnsi="Simplified Arabic" w:cs="Simplified Arabic" w:hint="cs"/>
          <w:color w:val="000000"/>
          <w:sz w:val="24"/>
          <w:szCs w:val="24"/>
          <w:rtl/>
          <w:lang w:val="en-US"/>
        </w:rPr>
        <w:t xml:space="preserve">في فلسطين </w:t>
      </w:r>
      <w:r w:rsidRPr="00C70C31">
        <w:rPr>
          <w:rFonts w:ascii="Simplified Arabic" w:eastAsia="Times New Roman" w:hAnsi="Simplified Arabic" w:cs="Simplified Arabic"/>
          <w:color w:val="000000"/>
          <w:sz w:val="24"/>
          <w:szCs w:val="24"/>
          <w:rtl/>
          <w:lang w:val="en-US"/>
        </w:rPr>
        <w:t>بنسبة 56</w:t>
      </w:r>
      <w:r w:rsidRPr="00C70C31">
        <w:rPr>
          <w:rFonts w:ascii="Simplified Arabic" w:eastAsia="Times New Roman" w:hAnsi="Simplified Arabic" w:cs="Simplified Arabic" w:hint="cs"/>
          <w:color w:val="000000"/>
          <w:sz w:val="24"/>
          <w:szCs w:val="24"/>
          <w:rtl/>
          <w:lang w:val="en-US"/>
        </w:rPr>
        <w:t>%</w:t>
      </w:r>
      <w:r w:rsidRPr="00C70C31">
        <w:rPr>
          <w:rFonts w:ascii="Simplified Arabic" w:eastAsia="Times New Roman" w:hAnsi="Simplified Arabic" w:cs="Simplified Arabic"/>
          <w:color w:val="000000"/>
          <w:sz w:val="24"/>
          <w:szCs w:val="24"/>
          <w:rtl/>
          <w:lang w:val="en-US"/>
        </w:rPr>
        <w:t xml:space="preserve"> منذ العام 2009.</w:t>
      </w:r>
    </w:p>
    <w:p w:rsidR="00AF7107" w:rsidRPr="00C70C31" w:rsidRDefault="00AF7107" w:rsidP="00AF7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8"/>
          <w:szCs w:val="8"/>
          <w:lang w:val="en-US"/>
        </w:rPr>
      </w:pPr>
    </w:p>
    <w:p w:rsidR="00A667D1" w:rsidRPr="00C70C31" w:rsidRDefault="00A667D1" w:rsidP="00B07380">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معدل وفيات الأمهات في فلسطين، </w:t>
      </w:r>
      <w:r w:rsidRPr="00C70C31">
        <w:rPr>
          <w:rFonts w:ascii="Simplified Arabic" w:hAnsi="Simplified Arabic" w:cs="Simplified Arabic" w:hint="cs"/>
          <w:b/>
          <w:bCs/>
          <w:color w:val="000000"/>
          <w:rtl/>
        </w:rPr>
        <w:t>لسنوات مختارة</w:t>
      </w:r>
      <w:r w:rsidRPr="00C70C31">
        <w:rPr>
          <w:rFonts w:ascii="Simplified Arabic" w:hAnsi="Simplified Arabic" w:cs="Simplified Arabic"/>
          <w:b/>
          <w:bCs/>
          <w:color w:val="000000"/>
          <w:rtl/>
        </w:rPr>
        <w:t xml:space="preserve"> (لكل 100 ألف مولود حي)</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146E7F" w:rsidRPr="00C70C31" w:rsidTr="00C70C31">
        <w:tc>
          <w:tcPr>
            <w:tcW w:w="9854" w:type="dxa"/>
            <w:shd w:val="clear" w:color="auto" w:fill="auto"/>
          </w:tcPr>
          <w:p w:rsidR="00146E7F"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lang w:val="en-US"/>
              </w:rPr>
              <w:drawing>
                <wp:inline distT="0" distB="0" distL="0" distR="0">
                  <wp:extent cx="5417185" cy="2165350"/>
                  <wp:effectExtent l="0" t="0" r="0" b="0"/>
                  <wp:docPr id="2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A667D1" w:rsidRPr="00C70C31" w:rsidRDefault="00A667D1" w:rsidP="00AF7107">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hint="cs"/>
          <w:color w:val="000000"/>
          <w:sz w:val="18"/>
          <w:szCs w:val="18"/>
          <w:rtl/>
        </w:rPr>
        <w:t>،</w:t>
      </w:r>
      <w:r w:rsidRPr="00C70C31">
        <w:rPr>
          <w:rFonts w:ascii="Simplified Arabic" w:hAnsi="Simplified Arabic" w:cs="Simplified Arabic"/>
          <w:color w:val="000000"/>
          <w:sz w:val="18"/>
          <w:szCs w:val="18"/>
          <w:rtl/>
        </w:rPr>
        <w:t xml:space="preserve"> التقارير السنوية 2009-2018</w:t>
      </w:r>
      <w:r w:rsidR="00146E7F" w:rsidRPr="00C70C31">
        <w:rPr>
          <w:rFonts w:ascii="Simplified Arabic" w:hAnsi="Simplified Arabic" w:cs="Simplified Arabic" w:hint="cs"/>
          <w:color w:val="000000"/>
          <w:sz w:val="18"/>
          <w:szCs w:val="18"/>
          <w:rtl/>
        </w:rPr>
        <w:t>. رام الله- فلسطين.</w:t>
      </w:r>
    </w:p>
    <w:p w:rsidR="00B07380" w:rsidRPr="00C70C31" w:rsidRDefault="00B07380" w:rsidP="00AF7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24"/>
          <w:szCs w:val="24"/>
          <w:lang w:val="en-US"/>
        </w:rPr>
      </w:pPr>
    </w:p>
    <w:p w:rsidR="00A667D1" w:rsidRPr="00C70C31" w:rsidRDefault="00A667D1" w:rsidP="00AF7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24"/>
          <w:szCs w:val="24"/>
          <w:rtl/>
          <w:lang w:val="en-US"/>
        </w:rPr>
      </w:pPr>
      <w:r w:rsidRPr="00C70C31">
        <w:rPr>
          <w:rFonts w:ascii="Simplified Arabic" w:eastAsia="Times New Roman" w:hAnsi="Simplified Arabic" w:cs="Simplified Arabic"/>
          <w:color w:val="000000"/>
          <w:sz w:val="24"/>
          <w:szCs w:val="24"/>
          <w:rtl/>
          <w:lang w:val="en-US"/>
        </w:rPr>
        <w:t>الفجوة بين الضفة الغربية وقطاع غزة ت</w:t>
      </w:r>
      <w:r w:rsidRPr="00C70C31">
        <w:rPr>
          <w:rFonts w:ascii="Simplified Arabic" w:eastAsia="Times New Roman" w:hAnsi="Simplified Arabic" w:cs="Simplified Arabic" w:hint="cs"/>
          <w:color w:val="000000"/>
          <w:sz w:val="24"/>
          <w:szCs w:val="24"/>
          <w:rtl/>
          <w:lang w:val="en-US"/>
        </w:rPr>
        <w:t>شهد انخفاضاً</w:t>
      </w:r>
      <w:r w:rsidRPr="00C70C31">
        <w:rPr>
          <w:rFonts w:ascii="Simplified Arabic" w:eastAsia="Times New Roman" w:hAnsi="Simplified Arabic" w:cs="Simplified Arabic"/>
          <w:color w:val="000000"/>
          <w:sz w:val="24"/>
          <w:szCs w:val="24"/>
          <w:rtl/>
          <w:lang w:val="en-US"/>
        </w:rPr>
        <w:t xml:space="preserve"> مع الوقت، ولكن ما زالت معدلات وفيات الأم</w:t>
      </w:r>
      <w:r w:rsidRPr="00C70C31">
        <w:rPr>
          <w:rFonts w:ascii="Simplified Arabic" w:eastAsia="Times New Roman" w:hAnsi="Simplified Arabic" w:cs="Simplified Arabic" w:hint="cs"/>
          <w:color w:val="000000"/>
          <w:sz w:val="24"/>
          <w:szCs w:val="24"/>
          <w:rtl/>
          <w:lang w:val="en-US"/>
        </w:rPr>
        <w:t>ومة</w:t>
      </w:r>
      <w:r w:rsidRPr="00C70C31">
        <w:rPr>
          <w:rFonts w:ascii="Simplified Arabic" w:eastAsia="Times New Roman" w:hAnsi="Simplified Arabic" w:cs="Simplified Arabic"/>
          <w:color w:val="000000"/>
          <w:sz w:val="24"/>
          <w:szCs w:val="24"/>
          <w:rtl/>
          <w:lang w:val="en-US"/>
        </w:rPr>
        <w:t xml:space="preserve"> أعلى في قطاع غزة مقارنة مع الضفة الغربية.</w:t>
      </w:r>
    </w:p>
    <w:p w:rsidR="00A667D1" w:rsidRPr="00C70C31" w:rsidRDefault="00A667D1" w:rsidP="00AF7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color w:val="000000"/>
          <w:sz w:val="8"/>
          <w:szCs w:val="8"/>
          <w:rtl/>
          <w:lang w:val="en-US"/>
        </w:rPr>
      </w:pPr>
    </w:p>
    <w:p w:rsidR="00A667D1" w:rsidRPr="00C70C31" w:rsidRDefault="00A667D1" w:rsidP="00B07380">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وفيات الأم</w:t>
      </w:r>
      <w:r w:rsidRPr="00C70C31">
        <w:rPr>
          <w:rFonts w:ascii="Simplified Arabic" w:hAnsi="Simplified Arabic" w:cs="Simplified Arabic" w:hint="cs"/>
          <w:b/>
          <w:bCs/>
          <w:color w:val="000000"/>
          <w:rtl/>
        </w:rPr>
        <w:t>ومة</w:t>
      </w:r>
      <w:r w:rsidRPr="00C70C31">
        <w:rPr>
          <w:rFonts w:ascii="Simplified Arabic" w:hAnsi="Simplified Arabic" w:cs="Simplified Arabic"/>
          <w:b/>
          <w:bCs/>
          <w:color w:val="000000"/>
          <w:rtl/>
        </w:rPr>
        <w:t xml:space="preserve"> في فلسطين حسب المنطقة، </w:t>
      </w:r>
      <w:r w:rsidRPr="00C70C31">
        <w:rPr>
          <w:rFonts w:ascii="Simplified Arabic" w:hAnsi="Simplified Arabic" w:cs="Simplified Arabic" w:hint="cs"/>
          <w:b/>
          <w:bCs/>
          <w:color w:val="000000"/>
          <w:rtl/>
        </w:rPr>
        <w:t>لسنوات مختارة</w:t>
      </w:r>
      <w:r w:rsidRPr="00C70C31">
        <w:rPr>
          <w:rFonts w:ascii="Simplified Arabic" w:hAnsi="Simplified Arabic" w:cs="Simplified Arabic"/>
          <w:b/>
          <w:bCs/>
          <w:color w:val="000000"/>
          <w:rtl/>
        </w:rPr>
        <w:t xml:space="preserve"> (لكل 100 ألف مولود حي)</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E3D23" w:rsidRPr="00C70C31" w:rsidTr="00C70C31">
        <w:tc>
          <w:tcPr>
            <w:tcW w:w="9854" w:type="dxa"/>
            <w:shd w:val="clear" w:color="auto" w:fill="auto"/>
          </w:tcPr>
          <w:p w:rsidR="00FE3D23"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eastAsia="Times New Roman" w:hAnsi="Simplified Arabic" w:cs="Simplified Arabic"/>
                <w:noProof/>
                <w:color w:val="000000"/>
                <w:sz w:val="24"/>
                <w:szCs w:val="24"/>
                <w:lang w:val="en-US"/>
              </w:rPr>
              <w:drawing>
                <wp:inline distT="0" distB="0" distL="0" distR="0">
                  <wp:extent cx="5495290" cy="2130425"/>
                  <wp:effectExtent l="0" t="0" r="0" b="0"/>
                  <wp:docPr id="28"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A667D1" w:rsidRPr="00C70C31" w:rsidRDefault="00A667D1" w:rsidP="00FE3D23">
      <w:pPr>
        <w:bidi/>
        <w:spacing w:after="0" w:line="240" w:lineRule="auto"/>
        <w:jc w:val="both"/>
        <w:rPr>
          <w:rFonts w:ascii="Simplified Arabic" w:hAnsi="Simplified Arabic" w:cs="Simplified Arabic"/>
          <w:color w:val="000000"/>
          <w:sz w:val="18"/>
          <w:szCs w:val="18"/>
          <w:lang w:val="en-US"/>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hint="cs"/>
          <w:color w:val="000000"/>
          <w:sz w:val="18"/>
          <w:szCs w:val="18"/>
          <w:rtl/>
        </w:rPr>
        <w:t>،</w:t>
      </w:r>
      <w:r w:rsidRPr="00C70C31">
        <w:rPr>
          <w:rFonts w:ascii="Simplified Arabic" w:hAnsi="Simplified Arabic" w:cs="Simplified Arabic"/>
          <w:color w:val="000000"/>
          <w:sz w:val="18"/>
          <w:szCs w:val="18"/>
          <w:rtl/>
        </w:rPr>
        <w:t xml:space="preserve"> التقارير السنوية</w:t>
      </w:r>
      <w:r w:rsidRPr="00C70C31">
        <w:rPr>
          <w:rFonts w:ascii="Simplified Arabic" w:hAnsi="Simplified Arabic" w:cs="Simplified Arabic" w:hint="cs"/>
          <w:color w:val="000000"/>
          <w:sz w:val="18"/>
          <w:szCs w:val="18"/>
          <w:rtl/>
        </w:rPr>
        <w:t>،</w:t>
      </w:r>
      <w:r w:rsidRPr="00C70C31">
        <w:rPr>
          <w:rFonts w:ascii="Simplified Arabic" w:hAnsi="Simplified Arabic" w:cs="Simplified Arabic"/>
          <w:color w:val="000000"/>
          <w:sz w:val="18"/>
          <w:szCs w:val="18"/>
          <w:rtl/>
        </w:rPr>
        <w:t xml:space="preserve"> 20</w:t>
      </w:r>
      <w:r w:rsidRPr="00C70C31">
        <w:rPr>
          <w:rFonts w:ascii="Simplified Arabic" w:hAnsi="Simplified Arabic" w:cs="Simplified Arabic" w:hint="cs"/>
          <w:color w:val="000000"/>
          <w:sz w:val="18"/>
          <w:szCs w:val="18"/>
          <w:rtl/>
        </w:rPr>
        <w:t>15</w:t>
      </w:r>
      <w:r w:rsidRPr="00C70C31">
        <w:rPr>
          <w:rFonts w:ascii="Simplified Arabic" w:hAnsi="Simplified Arabic" w:cs="Simplified Arabic"/>
          <w:color w:val="000000"/>
          <w:sz w:val="18"/>
          <w:szCs w:val="18"/>
          <w:rtl/>
        </w:rPr>
        <w:t>-201</w:t>
      </w:r>
      <w:r w:rsidR="00FE3D23" w:rsidRPr="00C70C31">
        <w:rPr>
          <w:rFonts w:ascii="Simplified Arabic" w:hAnsi="Simplified Arabic" w:cs="Simplified Arabic" w:hint="cs"/>
          <w:color w:val="000000"/>
          <w:sz w:val="18"/>
          <w:szCs w:val="18"/>
          <w:rtl/>
        </w:rPr>
        <w:t>8. رام الله- فلسطين.</w:t>
      </w:r>
    </w:p>
    <w:p w:rsidR="00A667D1" w:rsidRPr="00C70C31" w:rsidRDefault="00A667D1" w:rsidP="00B07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color w:val="000000"/>
          <w:sz w:val="24"/>
          <w:szCs w:val="24"/>
          <w:rtl/>
        </w:rPr>
      </w:pPr>
    </w:p>
    <w:p w:rsidR="00A667D1" w:rsidRPr="00C70C31" w:rsidRDefault="00FE3D23" w:rsidP="00AF7107">
      <w:pPr>
        <w:bidi/>
        <w:spacing w:after="0" w:line="240" w:lineRule="auto"/>
        <w:ind w:left="-1"/>
        <w:jc w:val="both"/>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 2.1.3</w:t>
      </w:r>
      <w:r w:rsidR="00A667D1" w:rsidRPr="00C70C31">
        <w:rPr>
          <w:rFonts w:ascii="Simplified Arabic" w:hAnsi="Simplified Arabic" w:cs="Simplified Arabic"/>
          <w:b/>
          <w:bCs/>
          <w:i/>
          <w:iCs/>
          <w:color w:val="000000"/>
          <w:sz w:val="24"/>
          <w:szCs w:val="24"/>
          <w:rtl/>
          <w:lang w:val="en-US"/>
        </w:rPr>
        <w:t xml:space="preserve"> نسبة الولادات التي تمت تحت إشراف أخصائيون صحيون مهرة</w:t>
      </w:r>
    </w:p>
    <w:p w:rsidR="00A667D1" w:rsidRPr="00C70C31" w:rsidRDefault="00A667D1" w:rsidP="00AF7107">
      <w:pPr>
        <w:bidi/>
        <w:spacing w:after="0" w:line="240" w:lineRule="auto"/>
        <w:ind w:left="-1"/>
        <w:jc w:val="both"/>
        <w:rPr>
          <w:rFonts w:ascii="Simplified Arabic" w:hAnsi="Simplified Arabic" w:cs="Simplified Arabic"/>
          <w:color w:val="000000"/>
          <w:sz w:val="24"/>
          <w:szCs w:val="24"/>
          <w:lang w:val="en-US" w:bidi="ar-JO"/>
        </w:rPr>
      </w:pPr>
      <w:r w:rsidRPr="00C70C31">
        <w:rPr>
          <w:rFonts w:ascii="Simplified Arabic" w:hAnsi="Simplified Arabic" w:cs="Simplified Arabic"/>
          <w:color w:val="000000"/>
          <w:sz w:val="24"/>
          <w:szCs w:val="24"/>
          <w:rtl/>
          <w:lang w:val="en-US" w:bidi="ar-JO"/>
        </w:rPr>
        <w:t xml:space="preserve">الوفاة بسبب تعقيدات الحمل والولادة يمكن الوقاية منها من خلال </w:t>
      </w:r>
      <w:r w:rsidR="005C6A4E" w:rsidRPr="00C70C31">
        <w:rPr>
          <w:rFonts w:ascii="Simplified Arabic" w:hAnsi="Simplified Arabic" w:cs="Simplified Arabic" w:hint="cs"/>
          <w:color w:val="000000"/>
          <w:sz w:val="24"/>
          <w:szCs w:val="24"/>
          <w:rtl/>
          <w:lang w:val="en-US" w:bidi="ar-JO"/>
        </w:rPr>
        <w:t>ال</w:t>
      </w:r>
      <w:r w:rsidRPr="00C70C31">
        <w:rPr>
          <w:rFonts w:ascii="Simplified Arabic" w:hAnsi="Simplified Arabic" w:cs="Simplified Arabic"/>
          <w:color w:val="000000"/>
          <w:sz w:val="24"/>
          <w:szCs w:val="24"/>
          <w:rtl/>
          <w:lang w:val="en-US" w:bidi="ar-JO"/>
        </w:rPr>
        <w:t xml:space="preserve">إدارة </w:t>
      </w:r>
      <w:r w:rsidR="005C6A4E" w:rsidRPr="00C70C31">
        <w:rPr>
          <w:rFonts w:ascii="Simplified Arabic" w:hAnsi="Simplified Arabic" w:cs="Simplified Arabic" w:hint="cs"/>
          <w:color w:val="000000"/>
          <w:sz w:val="24"/>
          <w:szCs w:val="24"/>
          <w:rtl/>
          <w:lang w:val="en-US" w:bidi="ar-JO"/>
        </w:rPr>
        <w:t>ال</w:t>
      </w:r>
      <w:r w:rsidRPr="00C70C31">
        <w:rPr>
          <w:rFonts w:ascii="Simplified Arabic" w:hAnsi="Simplified Arabic" w:cs="Simplified Arabic"/>
          <w:color w:val="000000"/>
          <w:sz w:val="24"/>
          <w:szCs w:val="24"/>
          <w:rtl/>
          <w:lang w:val="en-US" w:bidi="ar-JO"/>
        </w:rPr>
        <w:t>سليمة و</w:t>
      </w:r>
      <w:r w:rsidR="005C6A4E" w:rsidRPr="00C70C31">
        <w:rPr>
          <w:rFonts w:ascii="Simplified Arabic" w:hAnsi="Simplified Arabic" w:cs="Simplified Arabic" w:hint="cs"/>
          <w:color w:val="000000"/>
          <w:sz w:val="24"/>
          <w:szCs w:val="24"/>
          <w:rtl/>
          <w:lang w:val="en-US" w:bidi="ar-JO"/>
        </w:rPr>
        <w:t>ال</w:t>
      </w:r>
      <w:r w:rsidRPr="00C70C31">
        <w:rPr>
          <w:rFonts w:ascii="Simplified Arabic" w:hAnsi="Simplified Arabic" w:cs="Simplified Arabic"/>
          <w:color w:val="000000"/>
          <w:sz w:val="24"/>
          <w:szCs w:val="24"/>
          <w:rtl/>
          <w:lang w:val="en-US" w:bidi="ar-JO"/>
        </w:rPr>
        <w:t xml:space="preserve">رعاية، وعليه فإن توفر </w:t>
      </w:r>
      <w:r w:rsidRPr="00C70C31">
        <w:rPr>
          <w:rFonts w:ascii="Simplified Arabic" w:hAnsi="Simplified Arabic" w:cs="Simplified Arabic" w:hint="cs"/>
          <w:color w:val="000000"/>
          <w:sz w:val="24"/>
          <w:szCs w:val="24"/>
          <w:rtl/>
          <w:lang w:val="en-US" w:bidi="ar-JO"/>
        </w:rPr>
        <w:t>كادر مدرب ومؤهل</w:t>
      </w:r>
      <w:r w:rsidRPr="00C70C31">
        <w:rPr>
          <w:rFonts w:ascii="Simplified Arabic" w:hAnsi="Simplified Arabic" w:cs="Simplified Arabic"/>
          <w:color w:val="000000"/>
          <w:sz w:val="24"/>
          <w:szCs w:val="24"/>
          <w:rtl/>
          <w:lang w:val="en-US" w:bidi="ar-JO"/>
        </w:rPr>
        <w:t xml:space="preserve"> ضروري</w:t>
      </w:r>
      <w:r w:rsidRPr="00C70C31">
        <w:rPr>
          <w:rFonts w:ascii="Simplified Arabic" w:hAnsi="Simplified Arabic" w:cs="Simplified Arabic" w:hint="cs"/>
          <w:color w:val="000000"/>
          <w:sz w:val="24"/>
          <w:szCs w:val="24"/>
          <w:rtl/>
          <w:lang w:val="en-US" w:bidi="ar-JO"/>
        </w:rPr>
        <w:t xml:space="preserve"> عند كل</w:t>
      </w:r>
      <w:r w:rsidRPr="00C70C31">
        <w:rPr>
          <w:rFonts w:ascii="Simplified Arabic" w:hAnsi="Simplified Arabic" w:cs="Simplified Arabic"/>
          <w:color w:val="000000"/>
          <w:sz w:val="24"/>
          <w:szCs w:val="24"/>
          <w:rtl/>
          <w:lang w:val="en-US" w:bidi="ar-JO"/>
        </w:rPr>
        <w:t xml:space="preserve"> ولادة. على المستوى العالمي، تحقق تحسن كبير منذ العام 2012</w:t>
      </w:r>
      <w:r w:rsidRPr="00C70C31">
        <w:rPr>
          <w:rFonts w:ascii="Simplified Arabic" w:hAnsi="Simplified Arabic" w:cs="Simplified Arabic" w:hint="cs"/>
          <w:color w:val="000000"/>
          <w:sz w:val="24"/>
          <w:szCs w:val="24"/>
          <w:rtl/>
          <w:lang w:val="en-US" w:bidi="ar-JO"/>
        </w:rPr>
        <w:t xml:space="preserve"> فقد ارتفعت</w:t>
      </w:r>
      <w:r w:rsidR="00496B81"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 xml:space="preserve">نسبة </w:t>
      </w:r>
      <w:r w:rsidRPr="00C70C31">
        <w:rPr>
          <w:rFonts w:ascii="Simplified Arabic" w:hAnsi="Simplified Arabic" w:cs="Simplified Arabic"/>
          <w:color w:val="000000"/>
          <w:sz w:val="24"/>
          <w:szCs w:val="24"/>
          <w:rtl/>
          <w:lang w:val="en-US" w:bidi="ar-JO"/>
        </w:rPr>
        <w:t>الولادات التي تمت بمساعدة أخصائي م</w:t>
      </w:r>
      <w:r w:rsidRPr="00C70C31">
        <w:rPr>
          <w:rFonts w:ascii="Simplified Arabic" w:hAnsi="Simplified Arabic" w:cs="Simplified Arabic" w:hint="cs"/>
          <w:color w:val="000000"/>
          <w:sz w:val="24"/>
          <w:szCs w:val="24"/>
          <w:rtl/>
          <w:lang w:val="en-US" w:bidi="ar-JO"/>
        </w:rPr>
        <w:t xml:space="preserve">ؤهل </w:t>
      </w:r>
      <w:r w:rsidRPr="00C70C31">
        <w:rPr>
          <w:rFonts w:ascii="Simplified Arabic" w:hAnsi="Simplified Arabic" w:cs="Simplified Arabic"/>
          <w:color w:val="000000"/>
          <w:sz w:val="24"/>
          <w:szCs w:val="24"/>
          <w:rtl/>
          <w:lang w:val="en-US" w:bidi="ar-JO"/>
        </w:rPr>
        <w:t xml:space="preserve">من 69% في العام 2012 </w:t>
      </w:r>
      <w:r w:rsidRPr="00C70C31">
        <w:rPr>
          <w:rFonts w:ascii="Simplified Arabic" w:hAnsi="Simplified Arabic" w:cs="Simplified Arabic" w:hint="cs"/>
          <w:color w:val="000000"/>
          <w:sz w:val="24"/>
          <w:szCs w:val="24"/>
          <w:rtl/>
          <w:lang w:val="en-US" w:bidi="ar-JO"/>
        </w:rPr>
        <w:t xml:space="preserve">لتصل </w:t>
      </w:r>
      <w:r w:rsidRPr="00C70C31">
        <w:rPr>
          <w:rFonts w:ascii="Simplified Arabic" w:hAnsi="Simplified Arabic" w:cs="Simplified Arabic"/>
          <w:color w:val="000000"/>
          <w:sz w:val="24"/>
          <w:szCs w:val="24"/>
          <w:rtl/>
          <w:lang w:val="en-US" w:bidi="ar-JO"/>
        </w:rPr>
        <w:t>إلى 81% في العام 2018.</w:t>
      </w:r>
    </w:p>
    <w:p w:rsidR="00A667D1" w:rsidRPr="00C70C31" w:rsidRDefault="00A667D1" w:rsidP="00AF7107">
      <w:pPr>
        <w:bidi/>
        <w:spacing w:after="0" w:line="240" w:lineRule="auto"/>
        <w:ind w:left="-1"/>
        <w:jc w:val="both"/>
        <w:rPr>
          <w:rFonts w:ascii="Simplified Arabic" w:hAnsi="Simplified Arabic" w:cs="Simplified Arabic"/>
          <w:color w:val="000000"/>
          <w:sz w:val="24"/>
          <w:szCs w:val="24"/>
          <w:rtl/>
          <w:lang w:val="en-US" w:bidi="ar-JO"/>
        </w:rPr>
      </w:pPr>
      <w:r w:rsidRPr="00C70C31">
        <w:rPr>
          <w:rFonts w:ascii="Simplified Arabic" w:hAnsi="Simplified Arabic" w:cs="Simplified Arabic"/>
          <w:color w:val="000000"/>
          <w:sz w:val="24"/>
          <w:szCs w:val="24"/>
          <w:rtl/>
          <w:lang w:val="en-US" w:bidi="ar-JO"/>
        </w:rPr>
        <w:t>في فلسطين، تغطية</w:t>
      </w:r>
      <w:r w:rsidR="007D30B7" w:rsidRPr="00C70C31">
        <w:rPr>
          <w:rFonts w:ascii="Simplified Arabic" w:hAnsi="Simplified Arabic" w:cs="Simplified Arabic" w:hint="cs"/>
          <w:color w:val="000000"/>
          <w:sz w:val="24"/>
          <w:szCs w:val="24"/>
          <w:rtl/>
          <w:lang w:val="en-US" w:bidi="ar-JO"/>
        </w:rPr>
        <w:t xml:space="preserve"> الولادات من قبل </w:t>
      </w:r>
      <w:r w:rsidRPr="00C70C31">
        <w:rPr>
          <w:rFonts w:ascii="Simplified Arabic" w:hAnsi="Simplified Arabic" w:cs="Simplified Arabic"/>
          <w:color w:val="000000"/>
          <w:sz w:val="24"/>
          <w:szCs w:val="24"/>
          <w:rtl/>
          <w:lang w:val="en-US" w:bidi="ar-JO"/>
        </w:rPr>
        <w:t xml:space="preserve">أخصائيي الولادة المهرة مرتفعة جدا. </w:t>
      </w:r>
      <w:r w:rsidRPr="00C70C31">
        <w:rPr>
          <w:rFonts w:ascii="Simplified Arabic" w:hAnsi="Simplified Arabic" w:cs="Simplified Arabic" w:hint="cs"/>
          <w:color w:val="000000"/>
          <w:sz w:val="24"/>
          <w:szCs w:val="24"/>
          <w:rtl/>
          <w:lang w:val="en-US" w:bidi="ar-JO"/>
        </w:rPr>
        <w:t>ف</w:t>
      </w:r>
      <w:r w:rsidRPr="00C70C31">
        <w:rPr>
          <w:rFonts w:ascii="Simplified Arabic" w:hAnsi="Simplified Arabic" w:cs="Simplified Arabic"/>
          <w:color w:val="000000"/>
          <w:sz w:val="24"/>
          <w:szCs w:val="24"/>
          <w:rtl/>
          <w:lang w:val="en-US" w:bidi="ar-JO"/>
        </w:rPr>
        <w:t>في العام 2014،</w:t>
      </w:r>
      <w:r w:rsidR="00015B4E"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 xml:space="preserve">تمت تقريبا كافة الولادات </w:t>
      </w:r>
      <w:r w:rsidRPr="00C70C31">
        <w:rPr>
          <w:rFonts w:ascii="Simplified Arabic" w:hAnsi="Simplified Arabic" w:cs="Simplified Arabic" w:hint="cs"/>
          <w:color w:val="000000"/>
          <w:sz w:val="24"/>
          <w:szCs w:val="24"/>
          <w:rtl/>
          <w:lang w:val="en-US" w:bidi="ar-JO"/>
        </w:rPr>
        <w:t xml:space="preserve">بإشراف </w:t>
      </w:r>
      <w:r w:rsidRPr="00C70C31">
        <w:rPr>
          <w:rFonts w:ascii="Simplified Arabic" w:hAnsi="Simplified Arabic" w:cs="Simplified Arabic"/>
          <w:color w:val="000000"/>
          <w:sz w:val="24"/>
          <w:szCs w:val="24"/>
          <w:rtl/>
          <w:lang w:val="en-US" w:bidi="ar-JO"/>
        </w:rPr>
        <w:t>أخصائيون صحيون مهرة (99.6%).</w:t>
      </w:r>
    </w:p>
    <w:p w:rsidR="00AF7107" w:rsidRPr="00C70C31" w:rsidRDefault="00AF7107" w:rsidP="00AF7107">
      <w:pPr>
        <w:bidi/>
        <w:spacing w:after="0" w:line="240" w:lineRule="auto"/>
        <w:ind w:left="-1"/>
        <w:jc w:val="both"/>
        <w:rPr>
          <w:rFonts w:ascii="Simplified Arabic" w:hAnsi="Simplified Arabic" w:cs="Simplified Arabic"/>
          <w:color w:val="000000"/>
          <w:sz w:val="24"/>
          <w:szCs w:val="24"/>
          <w:rtl/>
          <w:lang w:val="en-US" w:bidi="ar-JO"/>
        </w:rPr>
      </w:pPr>
    </w:p>
    <w:p w:rsidR="00AF7107" w:rsidRPr="00C70C31" w:rsidRDefault="00AF7107" w:rsidP="00AF7107">
      <w:pPr>
        <w:bidi/>
        <w:spacing w:after="0" w:line="240" w:lineRule="auto"/>
        <w:ind w:left="-1"/>
        <w:jc w:val="both"/>
        <w:rPr>
          <w:rFonts w:ascii="Simplified Arabic" w:hAnsi="Simplified Arabic" w:cs="Simplified Arabic"/>
          <w:color w:val="000000"/>
          <w:sz w:val="24"/>
          <w:szCs w:val="24"/>
          <w:rtl/>
          <w:lang w:val="en-US" w:bidi="ar-JO"/>
        </w:rPr>
      </w:pPr>
    </w:p>
    <w:p w:rsidR="00A667D1" w:rsidRPr="00C70C31" w:rsidRDefault="00A667D1" w:rsidP="00015B4E">
      <w:pPr>
        <w:bidi/>
        <w:spacing w:after="0" w:line="240" w:lineRule="auto"/>
        <w:jc w:val="center"/>
        <w:rPr>
          <w:rFonts w:ascii="Simplified Arabic" w:hAnsi="Simplified Arabic" w:cs="Simplified Arabic"/>
          <w:b/>
          <w:bCs/>
          <w:color w:val="000000"/>
          <w:rtl/>
        </w:rPr>
      </w:pPr>
      <w:r w:rsidRPr="00C70C31">
        <w:rPr>
          <w:rStyle w:val="Strong"/>
          <w:rFonts w:ascii="Simplified Arabic" w:hAnsi="Simplified Arabic" w:cs="Simplified Arabic"/>
          <w:color w:val="000000"/>
          <w:rtl/>
        </w:rPr>
        <w:lastRenderedPageBreak/>
        <w:t xml:space="preserve">نسبة الولادات التي تمت بإشراف </w:t>
      </w:r>
      <w:r w:rsidRPr="00C70C31">
        <w:rPr>
          <w:rFonts w:ascii="Simplified Arabic" w:hAnsi="Simplified Arabic" w:cs="Simplified Arabic"/>
          <w:b/>
          <w:bCs/>
          <w:color w:val="000000"/>
          <w:rtl/>
        </w:rPr>
        <w:t>أخصائيون صحيون مهرة</w:t>
      </w:r>
      <w:r w:rsidRPr="00C70C31">
        <w:rPr>
          <w:rStyle w:val="Strong"/>
          <w:rFonts w:ascii="Simplified Arabic" w:hAnsi="Simplified Arabic" w:cs="Simplified Arabic"/>
          <w:color w:val="000000"/>
          <w:rtl/>
        </w:rPr>
        <w:t>، لسنوات مختارة</w:t>
      </w:r>
      <w:r w:rsidRPr="00C70C31">
        <w:rPr>
          <w:rFonts w:ascii="Simplified Arabic" w:hAnsi="Simplified Arabic" w:cs="Simplified Arabic"/>
          <w:b/>
          <w:bCs/>
          <w:color w:val="000000"/>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891856" w:rsidRPr="00C70C31" w:rsidTr="00C70C31">
        <w:tc>
          <w:tcPr>
            <w:tcW w:w="9854" w:type="dxa"/>
            <w:shd w:val="clear" w:color="auto" w:fill="auto"/>
          </w:tcPr>
          <w:p w:rsidR="00FE3D23"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lang w:val="en-US"/>
              </w:rPr>
              <w:drawing>
                <wp:inline distT="0" distB="0" distL="0" distR="0">
                  <wp:extent cx="5710555" cy="2441575"/>
                  <wp:effectExtent l="0" t="0" r="0" b="0"/>
                  <wp:docPr id="29" name="Chart 1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891856" w:rsidRPr="00C70C31" w:rsidRDefault="00891856" w:rsidP="00891856">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المصدر: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الصحة 20</w:t>
      </w:r>
      <w:r w:rsidRPr="00C70C31">
        <w:rPr>
          <w:rFonts w:ascii="Simplified Arabic" w:hAnsi="Simplified Arabic" w:cs="Simplified Arabic" w:hint="cs"/>
          <w:b/>
          <w:color w:val="000000"/>
          <w:sz w:val="18"/>
          <w:szCs w:val="18"/>
          <w:rtl/>
          <w:lang w:val="en-US"/>
        </w:rPr>
        <w:t>00</w:t>
      </w:r>
      <w:r w:rsidRPr="00C70C31">
        <w:rPr>
          <w:rFonts w:ascii="Simplified Arabic" w:hAnsi="Simplified Arabic" w:cs="Simplified Arabic"/>
          <w:b/>
          <w:color w:val="000000"/>
          <w:sz w:val="18"/>
          <w:szCs w:val="18"/>
          <w:rtl/>
          <w:lang w:val="en-US"/>
        </w:rPr>
        <w:t>.</w:t>
      </w:r>
      <w:r w:rsidRPr="00C70C31">
        <w:rPr>
          <w:rFonts w:ascii="Simplified Arabic" w:hAnsi="Simplified Arabic" w:cs="Simplified Arabic" w:hint="cs"/>
          <w:b/>
          <w:color w:val="000000"/>
          <w:sz w:val="18"/>
          <w:szCs w:val="18"/>
          <w:rtl/>
          <w:lang w:val="en-US"/>
        </w:rPr>
        <w:t xml:space="preserve"> رام الله- فلسطين.</w:t>
      </w:r>
    </w:p>
    <w:p w:rsidR="00891856" w:rsidRPr="00C70C31" w:rsidRDefault="00891856" w:rsidP="00891856">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مسح صحة ال</w:t>
      </w:r>
      <w:r w:rsidRPr="00C70C31">
        <w:rPr>
          <w:rFonts w:ascii="Simplified Arabic" w:hAnsi="Simplified Arabic" w:cs="Simplified Arabic" w:hint="cs"/>
          <w:b/>
          <w:color w:val="000000"/>
          <w:sz w:val="18"/>
          <w:szCs w:val="18"/>
          <w:rtl/>
          <w:lang w:val="en-US"/>
        </w:rPr>
        <w:t>أسرة</w:t>
      </w:r>
      <w:r w:rsidRPr="00C70C31">
        <w:rPr>
          <w:rFonts w:ascii="Simplified Arabic" w:hAnsi="Simplified Arabic" w:cs="Simplified Arabic"/>
          <w:b/>
          <w:color w:val="000000"/>
          <w:sz w:val="18"/>
          <w:szCs w:val="18"/>
          <w:rtl/>
          <w:lang w:val="en-US"/>
        </w:rPr>
        <w:t xml:space="preserve"> 20</w:t>
      </w:r>
      <w:r w:rsidRPr="00C70C31">
        <w:rPr>
          <w:rFonts w:ascii="Simplified Arabic" w:hAnsi="Simplified Arabic" w:cs="Simplified Arabic" w:hint="cs"/>
          <w:b/>
          <w:color w:val="000000"/>
          <w:sz w:val="18"/>
          <w:szCs w:val="18"/>
          <w:rtl/>
          <w:lang w:val="en-US"/>
        </w:rPr>
        <w:t>10</w:t>
      </w:r>
      <w:r w:rsidRPr="00C70C31">
        <w:rPr>
          <w:rFonts w:ascii="Simplified Arabic" w:hAnsi="Simplified Arabic" w:cs="Simplified Arabic"/>
          <w:b/>
          <w:color w:val="000000"/>
          <w:sz w:val="18"/>
          <w:szCs w:val="18"/>
          <w:rtl/>
          <w:lang w:val="en-US"/>
        </w:rPr>
        <w:t>.</w:t>
      </w:r>
      <w:r w:rsidRPr="00C70C31">
        <w:rPr>
          <w:rFonts w:ascii="Simplified Arabic" w:hAnsi="Simplified Arabic" w:cs="Simplified Arabic" w:hint="cs"/>
          <w:b/>
          <w:color w:val="000000"/>
          <w:sz w:val="18"/>
          <w:szCs w:val="18"/>
          <w:rtl/>
          <w:lang w:val="en-US"/>
        </w:rPr>
        <w:t xml:space="preserve"> رام الله- فلسطين.</w:t>
      </w:r>
    </w:p>
    <w:p w:rsidR="00A667D1" w:rsidRPr="00C70C31" w:rsidRDefault="00891856" w:rsidP="00891856">
      <w:pPr>
        <w:bidi/>
        <w:spacing w:after="0" w:line="240" w:lineRule="auto"/>
        <w:contextualSpacing/>
        <w:rPr>
          <w:rFonts w:ascii="Simplified Arabic" w:hAnsi="Simplified Arabic" w:cs="Simplified Arabic"/>
          <w:b/>
          <w:color w:val="000000"/>
          <w:sz w:val="18"/>
          <w:szCs w:val="18"/>
          <w:rtl/>
          <w:lang w:val="en-US"/>
        </w:rPr>
      </w:pPr>
      <w:r w:rsidRPr="00C70C31">
        <w:rPr>
          <w:rFonts w:ascii="Simplified Arabic" w:hAnsi="Simplified Arabic" w:cs="Simplified Arabic"/>
          <w:bCs/>
          <w:color w:val="000000"/>
          <w:sz w:val="18"/>
          <w:szCs w:val="18"/>
          <w:rtl/>
          <w:lang w:val="en-US"/>
        </w:rPr>
        <w:t xml:space="preserve">          الجهاز المركزي للإحصاء الفلسطيني،</w:t>
      </w:r>
      <w:r w:rsidRPr="00C70C31">
        <w:rPr>
          <w:rFonts w:ascii="Simplified Arabic" w:hAnsi="Simplified Arabic" w:cs="Simplified Arabic"/>
          <w:b/>
          <w:color w:val="000000"/>
          <w:sz w:val="18"/>
          <w:szCs w:val="18"/>
          <w:rtl/>
          <w:lang w:val="en-US"/>
        </w:rPr>
        <w:t xml:space="preserve"> قاعدة بيانات المسح العنقودي الفلسطيني متعدد المؤشرات، 2014.</w:t>
      </w:r>
      <w:r w:rsidRPr="00C70C31">
        <w:rPr>
          <w:rFonts w:ascii="Simplified Arabic" w:hAnsi="Simplified Arabic" w:cs="Simplified Arabic" w:hint="cs"/>
          <w:b/>
          <w:color w:val="000000"/>
          <w:sz w:val="18"/>
          <w:szCs w:val="18"/>
          <w:rtl/>
          <w:lang w:val="en-US"/>
        </w:rPr>
        <w:t xml:space="preserve"> رام الله- فلسطين.</w:t>
      </w:r>
    </w:p>
    <w:p w:rsidR="00891856" w:rsidRPr="00C70C31" w:rsidRDefault="00891856" w:rsidP="00891856">
      <w:pPr>
        <w:bidi/>
        <w:spacing w:after="0" w:line="240" w:lineRule="auto"/>
        <w:contextualSpacing/>
        <w:rPr>
          <w:rStyle w:val="Strong"/>
          <w:rFonts w:ascii="Simplified Arabic" w:hAnsi="Simplified Arabic" w:cs="Simplified Arabic"/>
          <w:bCs w:val="0"/>
          <w:color w:val="000000"/>
          <w:sz w:val="18"/>
          <w:szCs w:val="18"/>
          <w:lang w:val="en-US"/>
        </w:rPr>
      </w:pPr>
    </w:p>
    <w:p w:rsidR="00A667D1" w:rsidRPr="00C70C31" w:rsidRDefault="00A667D1" w:rsidP="00AF7107">
      <w:pPr>
        <w:bidi/>
        <w:spacing w:after="0" w:line="240" w:lineRule="auto"/>
        <w:ind w:left="-1"/>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FE3D23" w:rsidRPr="00C70C31">
        <w:rPr>
          <w:rFonts w:ascii="Simplified Arabic" w:hAnsi="Simplified Arabic" w:cs="Simplified Arabic" w:hint="cs"/>
          <w:b/>
          <w:bCs/>
          <w:i/>
          <w:iCs/>
          <w:color w:val="000000"/>
          <w:sz w:val="24"/>
          <w:szCs w:val="24"/>
          <w:rtl/>
          <w:lang w:val="en-US"/>
        </w:rPr>
        <w:t>1.2.3</w:t>
      </w:r>
      <w:r w:rsidRPr="00C70C31">
        <w:rPr>
          <w:rFonts w:ascii="Simplified Arabic" w:hAnsi="Simplified Arabic" w:cs="Simplified Arabic" w:hint="cs"/>
          <w:b/>
          <w:bCs/>
          <w:i/>
          <w:iCs/>
          <w:color w:val="000000"/>
          <w:sz w:val="24"/>
          <w:szCs w:val="24"/>
          <w:rtl/>
          <w:lang w:val="en-US"/>
        </w:rPr>
        <w:t xml:space="preserve"> معدل وفيات ا</w:t>
      </w:r>
      <w:r w:rsidR="00FE3D23" w:rsidRPr="00C70C31">
        <w:rPr>
          <w:rFonts w:ascii="Simplified Arabic" w:hAnsi="Simplified Arabic" w:cs="Simplified Arabic" w:hint="cs"/>
          <w:b/>
          <w:bCs/>
          <w:i/>
          <w:iCs/>
          <w:color w:val="000000"/>
          <w:sz w:val="24"/>
          <w:szCs w:val="24"/>
          <w:rtl/>
          <w:lang w:val="en-US"/>
        </w:rPr>
        <w:t>لأطفال دون الخامسة والمؤشر 2.2.3</w:t>
      </w:r>
      <w:r w:rsidRPr="00C70C31">
        <w:rPr>
          <w:rFonts w:ascii="Simplified Arabic" w:hAnsi="Simplified Arabic" w:cs="Simplified Arabic" w:hint="cs"/>
          <w:b/>
          <w:bCs/>
          <w:i/>
          <w:iCs/>
          <w:color w:val="000000"/>
          <w:sz w:val="24"/>
          <w:szCs w:val="24"/>
          <w:rtl/>
          <w:lang w:val="en-US"/>
        </w:rPr>
        <w:t xml:space="preserve"> معدل وفيات</w:t>
      </w:r>
      <w:r w:rsidR="00BD3A25" w:rsidRPr="00C70C31">
        <w:rPr>
          <w:rFonts w:ascii="Simplified Arabic" w:hAnsi="Simplified Arabic" w:cs="Simplified Arabic" w:hint="cs"/>
          <w:b/>
          <w:bCs/>
          <w:i/>
          <w:iCs/>
          <w:color w:val="000000"/>
          <w:sz w:val="24"/>
          <w:szCs w:val="24"/>
          <w:rtl/>
          <w:lang w:val="en-US"/>
        </w:rPr>
        <w:t xml:space="preserve"> حديثي الولادة</w:t>
      </w:r>
    </w:p>
    <w:p w:rsidR="00A667D1" w:rsidRPr="00C70C31" w:rsidRDefault="00A667D1" w:rsidP="006959DC">
      <w:pPr>
        <w:bidi/>
        <w:spacing w:after="0" w:line="240" w:lineRule="auto"/>
        <w:ind w:left="-1"/>
        <w:jc w:val="both"/>
        <w:rPr>
          <w:rFonts w:ascii="Simplified Arabic" w:hAnsi="Simplified Arabic" w:cs="Simplified Arabic"/>
          <w:color w:val="000000"/>
          <w:sz w:val="24"/>
          <w:szCs w:val="24"/>
          <w:lang w:val="en-US" w:bidi="ar-JO"/>
        </w:rPr>
      </w:pPr>
      <w:r w:rsidRPr="00C70C31">
        <w:rPr>
          <w:rFonts w:ascii="Simplified Arabic" w:hAnsi="Simplified Arabic" w:cs="Simplified Arabic"/>
          <w:color w:val="000000"/>
          <w:sz w:val="24"/>
          <w:szCs w:val="24"/>
          <w:rtl/>
          <w:lang w:val="en-US" w:bidi="ar-JO"/>
        </w:rPr>
        <w:t xml:space="preserve">في فلسطين، حدث تحسن ملموس في الوضع الصحي على المستوى الوطني، وتمكنت فلسطين من </w:t>
      </w:r>
      <w:r w:rsidRPr="00C70C31">
        <w:rPr>
          <w:rFonts w:ascii="Simplified Arabic" w:hAnsi="Simplified Arabic" w:cs="Simplified Arabic" w:hint="cs"/>
          <w:color w:val="000000"/>
          <w:sz w:val="24"/>
          <w:szCs w:val="24"/>
          <w:rtl/>
          <w:lang w:val="en-US" w:bidi="ar-JO"/>
        </w:rPr>
        <w:t>تحقيق</w:t>
      </w:r>
      <w:r w:rsidR="00BD6D39"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 xml:space="preserve">غايات أهداف التنمية المستدامة المتعلقة بتخفيض نسبة وفيات حديثي الولادة </w:t>
      </w:r>
      <w:r w:rsidRPr="00C70C31">
        <w:rPr>
          <w:rFonts w:ascii="Simplified Arabic" w:hAnsi="Simplified Arabic" w:cs="Simplified Arabic" w:hint="cs"/>
          <w:color w:val="000000"/>
          <w:sz w:val="24"/>
          <w:szCs w:val="24"/>
          <w:rtl/>
          <w:lang w:val="en-US" w:bidi="ar-JO"/>
        </w:rPr>
        <w:t>الذي يسعى</w:t>
      </w:r>
      <w:r w:rsidR="00015B4E"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لي</w:t>
      </w:r>
      <w:r w:rsidRPr="00C70C31">
        <w:rPr>
          <w:rFonts w:ascii="Simplified Arabic" w:hAnsi="Simplified Arabic" w:cs="Simplified Arabic"/>
          <w:color w:val="000000"/>
          <w:sz w:val="24"/>
          <w:szCs w:val="24"/>
          <w:rtl/>
          <w:lang w:val="en-US" w:bidi="ar-JO"/>
        </w:rPr>
        <w:t xml:space="preserve">صل على الأقل إلى حد أدنى 12 حالة وفاة لكل 1000 مولود حي، وخفض معدل وفيات الأطفال دون الخامسة لحد أدنى قدره 25 وفاة لكل 1000 مولد حي. فقد بلغ معدل وفيات الأطفال دون الخامسة </w:t>
      </w:r>
      <w:r w:rsidRPr="00C70C31">
        <w:rPr>
          <w:rFonts w:ascii="Simplified Arabic" w:hAnsi="Simplified Arabic" w:cs="Simplified Arabic" w:hint="cs"/>
          <w:color w:val="000000"/>
          <w:sz w:val="24"/>
          <w:szCs w:val="24"/>
          <w:rtl/>
          <w:lang w:val="en-US" w:bidi="ar-JO"/>
        </w:rPr>
        <w:t>في فلسطين 21.7</w:t>
      </w:r>
      <w:r w:rsidRPr="00C70C31">
        <w:rPr>
          <w:rFonts w:ascii="Simplified Arabic" w:hAnsi="Simplified Arabic" w:cs="Simplified Arabic"/>
          <w:color w:val="000000"/>
          <w:sz w:val="24"/>
          <w:szCs w:val="24"/>
          <w:rtl/>
          <w:lang w:val="en-US" w:bidi="ar-JO"/>
        </w:rPr>
        <w:t xml:space="preserve"> وفاة لكل </w:t>
      </w:r>
      <w:r w:rsidRPr="00C70C31">
        <w:rPr>
          <w:rFonts w:ascii="Simplified Arabic" w:hAnsi="Simplified Arabic" w:cs="Simplified Arabic"/>
          <w:color w:val="000000"/>
          <w:sz w:val="24"/>
          <w:szCs w:val="24"/>
          <w:lang w:val="en-US" w:bidi="ar-JO"/>
        </w:rPr>
        <w:t>0</w:t>
      </w:r>
      <w:r w:rsidRPr="00C70C31">
        <w:rPr>
          <w:rFonts w:ascii="Simplified Arabic" w:hAnsi="Simplified Arabic" w:cs="Simplified Arabic"/>
          <w:color w:val="000000"/>
          <w:sz w:val="24"/>
          <w:szCs w:val="24"/>
          <w:rtl/>
          <w:lang w:val="en-US" w:bidi="ar-JO"/>
        </w:rPr>
        <w:t xml:space="preserve">100 مولود حي في العام 2014، </w:t>
      </w:r>
      <w:r w:rsidRPr="00C70C31">
        <w:rPr>
          <w:rFonts w:ascii="Simplified Arabic" w:hAnsi="Simplified Arabic" w:cs="Simplified Arabic" w:hint="cs"/>
          <w:color w:val="000000"/>
          <w:sz w:val="24"/>
          <w:szCs w:val="24"/>
          <w:rtl/>
          <w:lang w:val="en-US" w:bidi="ar-JO"/>
        </w:rPr>
        <w:t>بانخفاض</w:t>
      </w:r>
      <w:r w:rsidR="00DE5C8D"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بنسبة</w:t>
      </w:r>
      <w:r w:rsidR="00DE5C8D"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7.3</w:t>
      </w:r>
      <w:r w:rsidRPr="00C70C31">
        <w:rPr>
          <w:rFonts w:ascii="Simplified Arabic" w:hAnsi="Simplified Arabic" w:cs="Simplified Arabic"/>
          <w:color w:val="000000"/>
          <w:sz w:val="24"/>
          <w:szCs w:val="24"/>
          <w:rtl/>
          <w:lang w:val="en-US" w:bidi="ar-JO"/>
        </w:rPr>
        <w:t xml:space="preserve">% من </w:t>
      </w:r>
      <w:r w:rsidRPr="00C70C31">
        <w:rPr>
          <w:rFonts w:ascii="Simplified Arabic" w:hAnsi="Simplified Arabic" w:cs="Simplified Arabic" w:hint="cs"/>
          <w:color w:val="000000"/>
          <w:sz w:val="24"/>
          <w:szCs w:val="24"/>
          <w:rtl/>
          <w:lang w:val="en-US" w:bidi="ar-JO"/>
        </w:rPr>
        <w:t>23.4</w:t>
      </w:r>
      <w:r w:rsidRPr="00C70C31">
        <w:rPr>
          <w:rFonts w:ascii="Simplified Arabic" w:hAnsi="Simplified Arabic" w:cs="Simplified Arabic"/>
          <w:color w:val="000000"/>
          <w:sz w:val="24"/>
          <w:szCs w:val="24"/>
          <w:rtl/>
          <w:lang w:val="en-US" w:bidi="ar-JO"/>
        </w:rPr>
        <w:t xml:space="preserve"> وفاة في العام 2010، وبنسبة 2</w:t>
      </w:r>
      <w:r w:rsidRPr="00C70C31">
        <w:rPr>
          <w:rFonts w:ascii="Simplified Arabic" w:hAnsi="Simplified Arabic" w:cs="Simplified Arabic" w:hint="cs"/>
          <w:color w:val="000000"/>
          <w:sz w:val="24"/>
          <w:szCs w:val="24"/>
          <w:rtl/>
          <w:lang w:val="en-US" w:bidi="ar-JO"/>
        </w:rPr>
        <w:t xml:space="preserve">2% عن عام 2000 </w:t>
      </w:r>
      <w:r w:rsidRPr="00C70C31">
        <w:rPr>
          <w:rFonts w:ascii="Simplified Arabic" w:hAnsi="Simplified Arabic" w:cs="Simplified Arabic"/>
          <w:color w:val="000000"/>
          <w:sz w:val="24"/>
          <w:szCs w:val="24"/>
          <w:rtl/>
          <w:lang w:val="en-US" w:bidi="ar-JO"/>
        </w:rPr>
        <w:t xml:space="preserve">حيث </w:t>
      </w:r>
      <w:r w:rsidRPr="00C70C31">
        <w:rPr>
          <w:rFonts w:ascii="Simplified Arabic" w:hAnsi="Simplified Arabic" w:cs="Simplified Arabic" w:hint="cs"/>
          <w:color w:val="000000"/>
          <w:sz w:val="24"/>
          <w:szCs w:val="24"/>
          <w:rtl/>
          <w:lang w:val="en-US" w:bidi="ar-JO"/>
        </w:rPr>
        <w:t>بلغ المعدل</w:t>
      </w:r>
      <w:r w:rsidRPr="00C70C31">
        <w:rPr>
          <w:rFonts w:ascii="Simplified Arabic" w:hAnsi="Simplified Arabic" w:cs="Simplified Arabic"/>
          <w:color w:val="000000"/>
          <w:sz w:val="24"/>
          <w:szCs w:val="24"/>
          <w:rtl/>
          <w:lang w:val="en-US" w:bidi="ar-JO"/>
        </w:rPr>
        <w:t xml:space="preserve"> 28 وفاة لكل </w:t>
      </w:r>
      <w:r w:rsidRPr="00C70C31">
        <w:rPr>
          <w:rFonts w:ascii="Simplified Arabic" w:hAnsi="Simplified Arabic" w:cs="Simplified Arabic"/>
          <w:color w:val="000000"/>
          <w:sz w:val="24"/>
          <w:szCs w:val="24"/>
          <w:lang w:val="en-US" w:bidi="ar-JO"/>
        </w:rPr>
        <w:t xml:space="preserve"> 1000</w:t>
      </w:r>
      <w:r w:rsidRPr="00C70C31">
        <w:rPr>
          <w:rFonts w:ascii="Simplified Arabic" w:hAnsi="Simplified Arabic" w:cs="Simplified Arabic"/>
          <w:color w:val="000000"/>
          <w:sz w:val="24"/>
          <w:szCs w:val="24"/>
          <w:rtl/>
          <w:lang w:val="en-US" w:bidi="ar-JO"/>
        </w:rPr>
        <w:t>مولود حي في العام 2000.</w:t>
      </w:r>
    </w:p>
    <w:p w:rsidR="00A667D1" w:rsidRPr="00C70C31" w:rsidRDefault="00A667D1" w:rsidP="006959DC">
      <w:pPr>
        <w:bidi/>
        <w:spacing w:after="0" w:line="240" w:lineRule="auto"/>
        <w:ind w:left="-1"/>
        <w:jc w:val="both"/>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bidi="ar-JO"/>
        </w:rPr>
        <w:t>في العام 2014</w:t>
      </w:r>
      <w:r w:rsidR="00DE5C8D"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 xml:space="preserve">بلغ </w:t>
      </w:r>
      <w:r w:rsidRPr="00C70C31">
        <w:rPr>
          <w:rFonts w:ascii="Simplified Arabic" w:hAnsi="Simplified Arabic" w:cs="Simplified Arabic"/>
          <w:color w:val="000000"/>
          <w:sz w:val="24"/>
          <w:szCs w:val="24"/>
          <w:rtl/>
          <w:lang w:val="en-US" w:bidi="ar-JO"/>
        </w:rPr>
        <w:t xml:space="preserve">معدل وفيات </w:t>
      </w:r>
      <w:r w:rsidRPr="00C70C31">
        <w:rPr>
          <w:rFonts w:ascii="Simplified Arabic" w:hAnsi="Simplified Arabic" w:cs="Simplified Arabic" w:hint="cs"/>
          <w:color w:val="000000"/>
          <w:sz w:val="24"/>
          <w:szCs w:val="24"/>
          <w:rtl/>
          <w:lang w:val="en-US" w:bidi="ar-JO"/>
        </w:rPr>
        <w:t>الرضع</w:t>
      </w:r>
      <w:r w:rsidRPr="00C70C31">
        <w:rPr>
          <w:rFonts w:ascii="Simplified Arabic" w:hAnsi="Simplified Arabic" w:cs="Simplified Arabic"/>
          <w:color w:val="000000"/>
          <w:sz w:val="24"/>
          <w:szCs w:val="24"/>
          <w:rtl/>
          <w:lang w:val="en-US" w:bidi="ar-JO"/>
        </w:rPr>
        <w:t xml:space="preserve"> (أقل من سنة) 18.2 لكل 1000 مولود حي، </w:t>
      </w:r>
      <w:r w:rsidRPr="00C70C31">
        <w:rPr>
          <w:rFonts w:ascii="Simplified Arabic" w:hAnsi="Simplified Arabic" w:cs="Simplified Arabic" w:hint="cs"/>
          <w:color w:val="000000"/>
          <w:sz w:val="24"/>
          <w:szCs w:val="24"/>
          <w:rtl/>
          <w:lang w:val="en-US" w:bidi="ar-JO"/>
        </w:rPr>
        <w:t xml:space="preserve">أما </w:t>
      </w:r>
      <w:r w:rsidRPr="00C70C31">
        <w:rPr>
          <w:rFonts w:ascii="Simplified Arabic" w:hAnsi="Simplified Arabic" w:cs="Simplified Arabic"/>
          <w:color w:val="000000"/>
          <w:sz w:val="24"/>
          <w:szCs w:val="24"/>
          <w:rtl/>
          <w:lang w:val="en-US" w:bidi="ar-JO"/>
        </w:rPr>
        <w:t>معدل وفيات حديثي الولادة (</w:t>
      </w:r>
      <w:r w:rsidR="00A8086F" w:rsidRPr="00C70C31">
        <w:rPr>
          <w:rFonts w:ascii="Simplified Arabic" w:hAnsi="Simplified Arabic" w:cs="Simplified Arabic" w:hint="cs"/>
          <w:color w:val="000000"/>
          <w:sz w:val="24"/>
          <w:szCs w:val="24"/>
          <w:rtl/>
          <w:lang w:val="en-US" w:bidi="ar-JO"/>
        </w:rPr>
        <w:t>حتى</w:t>
      </w:r>
      <w:r w:rsidRPr="00C70C31">
        <w:rPr>
          <w:rFonts w:ascii="Simplified Arabic" w:hAnsi="Simplified Arabic" w:cs="Simplified Arabic"/>
          <w:color w:val="000000"/>
          <w:sz w:val="24"/>
          <w:szCs w:val="24"/>
          <w:rtl/>
          <w:lang w:val="en-US" w:bidi="ar-JO"/>
        </w:rPr>
        <w:t xml:space="preserve"> 28 يوم من الولادة) </w:t>
      </w:r>
      <w:r w:rsidRPr="00C70C31">
        <w:rPr>
          <w:rFonts w:ascii="Simplified Arabic" w:hAnsi="Simplified Arabic" w:cs="Simplified Arabic" w:hint="cs"/>
          <w:color w:val="000000"/>
          <w:sz w:val="24"/>
          <w:szCs w:val="24"/>
          <w:rtl/>
          <w:lang w:val="en-US" w:bidi="ar-JO"/>
        </w:rPr>
        <w:t xml:space="preserve">فقد بلغ 11.2 وفاة لكل 1000 مولود حي في العام ذاته. وانخفض هذا المعدل </w:t>
      </w:r>
      <w:r w:rsidRPr="00C70C31">
        <w:rPr>
          <w:rFonts w:ascii="Simplified Arabic" w:hAnsi="Simplified Arabic" w:cs="Simplified Arabic"/>
          <w:color w:val="000000"/>
          <w:sz w:val="24"/>
          <w:szCs w:val="24"/>
          <w:rtl/>
          <w:lang w:val="en-US" w:bidi="ar-JO"/>
        </w:rPr>
        <w:t>بنسبة 27%</w:t>
      </w:r>
      <w:r w:rsidRPr="00C70C31">
        <w:rPr>
          <w:rFonts w:ascii="Simplified Arabic" w:hAnsi="Simplified Arabic" w:cs="Simplified Arabic" w:hint="cs"/>
          <w:color w:val="000000"/>
          <w:sz w:val="24"/>
          <w:szCs w:val="24"/>
          <w:rtl/>
          <w:lang w:val="en-US" w:bidi="ar-JO"/>
        </w:rPr>
        <w:t xml:space="preserve"> منذ عام 2000 حيث بلغ </w:t>
      </w:r>
      <w:r w:rsidRPr="00C70C31">
        <w:rPr>
          <w:rFonts w:ascii="Simplified Arabic" w:hAnsi="Simplified Arabic" w:cs="Simplified Arabic"/>
          <w:color w:val="000000"/>
          <w:sz w:val="24"/>
          <w:szCs w:val="24"/>
          <w:rtl/>
          <w:lang w:val="en-US" w:bidi="ar-JO"/>
        </w:rPr>
        <w:t xml:space="preserve">15 حالة وفاة لكل 1000 مولود حي. </w:t>
      </w:r>
      <w:r w:rsidRPr="00C70C31">
        <w:rPr>
          <w:rFonts w:ascii="Simplified Arabic" w:hAnsi="Simplified Arabic" w:cs="Simplified Arabic" w:hint="cs"/>
          <w:color w:val="000000"/>
          <w:sz w:val="24"/>
          <w:szCs w:val="24"/>
          <w:rtl/>
          <w:lang w:val="en-US" w:bidi="ar-JO"/>
        </w:rPr>
        <w:t xml:space="preserve">ورغم ذلك التقدم والانخفاض في معدلات الوفاة بين </w:t>
      </w:r>
      <w:r w:rsidR="00012489" w:rsidRPr="00C70C31">
        <w:rPr>
          <w:rFonts w:ascii="Simplified Arabic" w:hAnsi="Simplified Arabic" w:cs="Simplified Arabic" w:hint="cs"/>
          <w:color w:val="000000"/>
          <w:sz w:val="24"/>
          <w:szCs w:val="24"/>
          <w:rtl/>
          <w:lang w:val="en-US" w:bidi="ar-JO"/>
        </w:rPr>
        <w:t xml:space="preserve">الرضع </w:t>
      </w:r>
      <w:r w:rsidRPr="00C70C31">
        <w:rPr>
          <w:rFonts w:ascii="Simplified Arabic" w:hAnsi="Simplified Arabic" w:cs="Simplified Arabic" w:hint="cs"/>
          <w:color w:val="000000"/>
          <w:sz w:val="24"/>
          <w:szCs w:val="24"/>
          <w:rtl/>
          <w:lang w:val="en-US" w:bidi="ar-JO"/>
        </w:rPr>
        <w:t xml:space="preserve">إلا أن </w:t>
      </w:r>
      <w:r w:rsidRPr="00C70C31">
        <w:rPr>
          <w:rFonts w:ascii="Simplified Arabic" w:hAnsi="Simplified Arabic" w:cs="Simplified Arabic"/>
          <w:color w:val="000000"/>
          <w:sz w:val="24"/>
          <w:szCs w:val="24"/>
          <w:rtl/>
          <w:lang w:val="en-US" w:bidi="ar-JO"/>
        </w:rPr>
        <w:t xml:space="preserve">وفيات حديثي الولادة ما زالت تشكل </w:t>
      </w:r>
      <w:r w:rsidRPr="00C70C31">
        <w:rPr>
          <w:rFonts w:ascii="Simplified Arabic" w:hAnsi="Simplified Arabic" w:cs="Simplified Arabic" w:hint="cs"/>
          <w:color w:val="000000"/>
          <w:sz w:val="24"/>
          <w:szCs w:val="24"/>
          <w:rtl/>
          <w:lang w:val="en-US" w:bidi="ar-JO"/>
        </w:rPr>
        <w:t>النسبة الأكبر من</w:t>
      </w:r>
      <w:r w:rsidRPr="00C70C31">
        <w:rPr>
          <w:rFonts w:ascii="Simplified Arabic" w:hAnsi="Simplified Arabic" w:cs="Simplified Arabic"/>
          <w:color w:val="000000"/>
          <w:sz w:val="24"/>
          <w:szCs w:val="24"/>
          <w:rtl/>
          <w:lang w:val="en-US" w:bidi="ar-JO"/>
        </w:rPr>
        <w:t xml:space="preserve"> وفيات </w:t>
      </w:r>
      <w:r w:rsidRPr="00C70C31">
        <w:rPr>
          <w:rFonts w:ascii="Simplified Arabic" w:hAnsi="Simplified Arabic" w:cs="Simplified Arabic" w:hint="cs"/>
          <w:color w:val="000000"/>
          <w:sz w:val="24"/>
          <w:szCs w:val="24"/>
          <w:rtl/>
          <w:lang w:val="en-US" w:bidi="ar-JO"/>
        </w:rPr>
        <w:t>الرضع</w:t>
      </w:r>
      <w:r w:rsidRPr="00C70C31">
        <w:rPr>
          <w:rFonts w:ascii="Simplified Arabic" w:hAnsi="Simplified Arabic" w:cs="Simplified Arabic"/>
          <w:color w:val="000000"/>
          <w:sz w:val="24"/>
          <w:szCs w:val="24"/>
          <w:rtl/>
          <w:lang w:val="en-US" w:bidi="ar-JO"/>
        </w:rPr>
        <w:t xml:space="preserve"> ونصف وفيات الأطفال </w:t>
      </w:r>
      <w:r w:rsidRPr="00C70C31">
        <w:rPr>
          <w:rFonts w:ascii="Simplified Arabic" w:hAnsi="Simplified Arabic" w:cs="Simplified Arabic" w:hint="cs"/>
          <w:color w:val="000000"/>
          <w:sz w:val="24"/>
          <w:szCs w:val="24"/>
          <w:rtl/>
          <w:lang w:val="en-US" w:bidi="ar-JO"/>
        </w:rPr>
        <w:t>دون</w:t>
      </w:r>
      <w:r w:rsidR="00012489"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ال</w:t>
      </w:r>
      <w:r w:rsidRPr="00C70C31">
        <w:rPr>
          <w:rFonts w:ascii="Simplified Arabic" w:hAnsi="Simplified Arabic" w:cs="Simplified Arabic"/>
          <w:color w:val="000000"/>
          <w:sz w:val="24"/>
          <w:szCs w:val="24"/>
          <w:rtl/>
          <w:lang w:val="en-US" w:bidi="ar-JO"/>
        </w:rPr>
        <w:t xml:space="preserve">خمس سنوات، وهي أمر يمكن </w:t>
      </w:r>
      <w:r w:rsidRPr="00C70C31">
        <w:rPr>
          <w:rFonts w:ascii="Simplified Arabic" w:hAnsi="Simplified Arabic" w:cs="Simplified Arabic" w:hint="cs"/>
          <w:color w:val="000000"/>
          <w:sz w:val="24"/>
          <w:szCs w:val="24"/>
          <w:rtl/>
          <w:lang w:val="en-US" w:bidi="ar-JO"/>
        </w:rPr>
        <w:t>الحد</w:t>
      </w:r>
      <w:r w:rsidRPr="00C70C31">
        <w:rPr>
          <w:rFonts w:ascii="Simplified Arabic" w:hAnsi="Simplified Arabic" w:cs="Simplified Arabic"/>
          <w:color w:val="000000"/>
          <w:sz w:val="24"/>
          <w:szCs w:val="24"/>
          <w:rtl/>
          <w:lang w:val="en-US" w:bidi="ar-JO"/>
        </w:rPr>
        <w:t xml:space="preserve"> منه</w:t>
      </w:r>
      <w:r w:rsidRPr="00C70C31">
        <w:rPr>
          <w:rFonts w:ascii="Simplified Arabic" w:hAnsi="Simplified Arabic" w:cs="Simplified Arabic" w:hint="cs"/>
          <w:color w:val="000000"/>
          <w:sz w:val="24"/>
          <w:szCs w:val="24"/>
          <w:rtl/>
          <w:lang w:val="en-US" w:bidi="ar-JO"/>
        </w:rPr>
        <w:t xml:space="preserve"> من خلال التدخلات المناسبة والتي تتضمن الرعاية الجيدة للمواليد الجدد</w:t>
      </w:r>
      <w:r w:rsidRPr="00C70C31">
        <w:rPr>
          <w:rFonts w:ascii="Simplified Arabic" w:hAnsi="Simplified Arabic" w:cs="Simplified Arabic"/>
          <w:color w:val="000000"/>
          <w:sz w:val="24"/>
          <w:szCs w:val="24"/>
          <w:rtl/>
          <w:lang w:val="en-US" w:bidi="ar-JO"/>
        </w:rPr>
        <w:t>.</w:t>
      </w:r>
    </w:p>
    <w:p w:rsidR="00B07380" w:rsidRPr="00C70C31" w:rsidRDefault="00B07380" w:rsidP="006959DC">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4D408B" w:rsidRPr="00C70C31" w:rsidRDefault="004D408B" w:rsidP="004D408B">
      <w:pPr>
        <w:bidi/>
        <w:spacing w:after="0" w:line="240" w:lineRule="auto"/>
        <w:ind w:left="-1"/>
        <w:jc w:val="both"/>
        <w:rPr>
          <w:rFonts w:ascii="Simplified Arabic" w:hAnsi="Simplified Arabic" w:cs="Simplified Arabic"/>
          <w:color w:val="000000"/>
          <w:sz w:val="24"/>
          <w:szCs w:val="24"/>
          <w:rtl/>
          <w:lang w:val="en-US" w:bidi="ar-JO"/>
        </w:rPr>
      </w:pPr>
    </w:p>
    <w:p w:rsidR="00FB626B" w:rsidRPr="00C70C31" w:rsidRDefault="00A667D1" w:rsidP="0020555E">
      <w:pPr>
        <w:pStyle w:val="NormalWeb"/>
        <w:bidi/>
        <w:spacing w:after="0" w:line="240" w:lineRule="auto"/>
        <w:jc w:val="center"/>
        <w:rPr>
          <w:rFonts w:ascii="Simplified Arabic" w:hAnsi="Simplified Arabic" w:cs="Simplified Arabic"/>
          <w:color w:val="000000"/>
          <w:shd w:val="clear" w:color="auto" w:fill="FFFFFF"/>
          <w:rtl/>
        </w:rPr>
      </w:pPr>
      <w:r w:rsidRPr="00C70C31">
        <w:rPr>
          <w:rFonts w:ascii="Simplified Arabic" w:hAnsi="Simplified Arabic" w:cs="Simplified Arabic"/>
          <w:b/>
          <w:bCs/>
          <w:color w:val="000000"/>
          <w:rtl/>
        </w:rPr>
        <w:lastRenderedPageBreak/>
        <w:t>معدل وف</w:t>
      </w:r>
      <w:r w:rsidRPr="00C70C31">
        <w:rPr>
          <w:rFonts w:ascii="Simplified Arabic" w:hAnsi="Simplified Arabic" w:cs="Simplified Arabic" w:hint="cs"/>
          <w:b/>
          <w:bCs/>
          <w:color w:val="000000"/>
          <w:rtl/>
        </w:rPr>
        <w:t>يات</w:t>
      </w:r>
      <w:r w:rsidRPr="00C70C31">
        <w:rPr>
          <w:rFonts w:ascii="Simplified Arabic" w:hAnsi="Simplified Arabic" w:cs="Simplified Arabic"/>
          <w:b/>
          <w:bCs/>
          <w:color w:val="000000"/>
          <w:rtl/>
        </w:rPr>
        <w:t xml:space="preserve"> الأطفال دون سن الخامسة، ومعدل وف</w:t>
      </w:r>
      <w:r w:rsidRPr="00C70C31">
        <w:rPr>
          <w:rFonts w:ascii="Simplified Arabic" w:hAnsi="Simplified Arabic" w:cs="Simplified Arabic" w:hint="cs"/>
          <w:b/>
          <w:bCs/>
          <w:color w:val="000000"/>
          <w:rtl/>
        </w:rPr>
        <w:t>يات</w:t>
      </w:r>
      <w:r w:rsidR="00DE5C8D"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 xml:space="preserve">الأطفال حديثي الولادة، </w:t>
      </w:r>
      <w:r w:rsidRPr="00C70C31">
        <w:rPr>
          <w:rFonts w:ascii="Simplified Arabic" w:hAnsi="Simplified Arabic" w:cs="Simplified Arabic" w:hint="cs"/>
          <w:b/>
          <w:bCs/>
          <w:color w:val="000000"/>
          <w:rtl/>
        </w:rPr>
        <w:t xml:space="preserve">لسنوات مختارة </w:t>
      </w:r>
      <w:r w:rsidRPr="00C70C31">
        <w:rPr>
          <w:rFonts w:ascii="Simplified Arabic" w:hAnsi="Simplified Arabic" w:cs="Simplified Arabic"/>
          <w:b/>
          <w:bCs/>
          <w:color w:val="000000"/>
          <w:rtl/>
        </w:rPr>
        <w:t>(لكل 1</w:t>
      </w:r>
      <w:r w:rsidR="00632CCB">
        <w:rPr>
          <w:rFonts w:ascii="Simplified Arabic" w:hAnsi="Simplified Arabic" w:cs="Simplified Arabic" w:hint="cs"/>
          <w:b/>
          <w:bCs/>
          <w:color w:val="000000"/>
          <w:rtl/>
        </w:rPr>
        <w:t>,</w:t>
      </w:r>
      <w:r w:rsidRPr="00C70C31">
        <w:rPr>
          <w:rFonts w:ascii="Simplified Arabic" w:hAnsi="Simplified Arabic" w:cs="Simplified Arabic"/>
          <w:b/>
          <w:bCs/>
          <w:color w:val="000000"/>
          <w:rtl/>
        </w:rPr>
        <w:t>000 مولود حي)</w:t>
      </w:r>
    </w:p>
    <w:tbl>
      <w:tblPr>
        <w:bidiVisual/>
        <w:tblW w:w="0" w:type="auto"/>
        <w:jc w:val="center"/>
        <w:tblInd w:w="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9"/>
        <w:gridCol w:w="4813"/>
      </w:tblGrid>
      <w:tr w:rsidR="00FB626B" w:rsidRPr="00C70C31" w:rsidTr="00B304C7">
        <w:trPr>
          <w:jc w:val="center"/>
        </w:trPr>
        <w:tc>
          <w:tcPr>
            <w:tcW w:w="4503" w:type="dxa"/>
            <w:shd w:val="clear" w:color="auto" w:fill="auto"/>
          </w:tcPr>
          <w:p w:rsidR="00FB626B" w:rsidRPr="00DE6971" w:rsidRDefault="007E1102" w:rsidP="00C70C31">
            <w:pPr>
              <w:pStyle w:val="NormalWeb"/>
              <w:bidi/>
              <w:spacing w:after="0" w:line="240" w:lineRule="auto"/>
              <w:jc w:val="right"/>
              <w:rPr>
                <w:rFonts w:ascii="Simplified Arabic" w:hAnsi="Simplified Arabic" w:cs="Simplified Arabic"/>
                <w:color w:val="000000"/>
                <w:shd w:val="clear" w:color="auto" w:fill="FFFFFF"/>
                <w:rtl/>
              </w:rPr>
            </w:pPr>
            <w:r>
              <w:rPr>
                <w:rFonts w:ascii="Simplified Arabic" w:hAnsi="Simplified Arabic" w:cs="Simplified Arabic"/>
                <w:b/>
                <w:bCs/>
                <w:noProof/>
                <w:color w:val="000000"/>
                <w:lang w:val="en-US" w:eastAsia="en-US"/>
              </w:rPr>
              <w:drawing>
                <wp:inline distT="0" distB="0" distL="0" distR="0">
                  <wp:extent cx="2726055" cy="2708910"/>
                  <wp:effectExtent l="0" t="0" r="0" b="0"/>
                  <wp:docPr id="30"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4819" w:type="dxa"/>
            <w:shd w:val="clear" w:color="auto" w:fill="auto"/>
          </w:tcPr>
          <w:p w:rsidR="00FB626B" w:rsidRPr="00DE6971" w:rsidRDefault="007E1102" w:rsidP="00C70C31">
            <w:pPr>
              <w:pStyle w:val="NormalWeb"/>
              <w:bidi/>
              <w:spacing w:after="0" w:line="240" w:lineRule="auto"/>
              <w:jc w:val="right"/>
              <w:rPr>
                <w:rFonts w:ascii="Simplified Arabic" w:hAnsi="Simplified Arabic" w:cs="Simplified Arabic"/>
                <w:color w:val="000000"/>
                <w:shd w:val="clear" w:color="auto" w:fill="FFFFFF"/>
                <w:rtl/>
              </w:rPr>
            </w:pPr>
            <w:r>
              <w:rPr>
                <w:rFonts w:ascii="Simplified Arabic" w:hAnsi="Simplified Arabic" w:cs="Simplified Arabic"/>
                <w:b/>
                <w:bCs/>
                <w:noProof/>
                <w:color w:val="000000"/>
                <w:lang w:val="en-US" w:eastAsia="en-US"/>
              </w:rPr>
              <w:drawing>
                <wp:inline distT="0" distB="0" distL="0" distR="0">
                  <wp:extent cx="2915920" cy="2717165"/>
                  <wp:effectExtent l="0" t="0" r="0" b="0"/>
                  <wp:docPr id="31"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A667D1" w:rsidRPr="00C70C31" w:rsidRDefault="00A667D1" w:rsidP="00854178">
      <w:pPr>
        <w:bidi/>
        <w:spacing w:after="0" w:line="240" w:lineRule="auto"/>
        <w:ind w:left="282"/>
        <w:jc w:val="both"/>
        <w:rPr>
          <w:rStyle w:val="Strong"/>
          <w:rFonts w:ascii="Simplified Arabic" w:hAnsi="Simplified Arabic" w:cs="Simplified Arabic"/>
          <w:b w:val="0"/>
          <w:bCs w:val="0"/>
          <w:color w:val="000000"/>
          <w:sz w:val="18"/>
          <w:szCs w:val="18"/>
          <w:rtl/>
        </w:rPr>
      </w:pPr>
      <w:r w:rsidRPr="00C70C31">
        <w:rPr>
          <w:rFonts w:ascii="Simplified Arabic" w:hAnsi="Simplified Arabic" w:cs="Simplified Arabic"/>
          <w:b/>
          <w:bCs/>
          <w:color w:val="000000"/>
          <w:sz w:val="18"/>
          <w:szCs w:val="18"/>
          <w:rtl/>
          <w:lang w:val="en-GB"/>
        </w:rPr>
        <w:t xml:space="preserve">المصدر: </w:t>
      </w:r>
      <w:r w:rsidR="00854178" w:rsidRPr="00C70C31">
        <w:rPr>
          <w:rStyle w:val="Strong"/>
          <w:rFonts w:ascii="Simplified Arabic" w:hAnsi="Simplified Arabic" w:cs="Simplified Arabic"/>
          <w:color w:val="000000"/>
          <w:sz w:val="18"/>
          <w:szCs w:val="18"/>
          <w:rtl/>
        </w:rPr>
        <w:t>الجهاز المركزي للاحصاء الفلسطيني.</w:t>
      </w:r>
      <w:r w:rsidR="00854178" w:rsidRPr="00C70C31">
        <w:rPr>
          <w:rStyle w:val="Strong"/>
          <w:rFonts w:ascii="Simplified Arabic" w:hAnsi="Simplified Arabic" w:cs="Simplified Arabic"/>
          <w:b w:val="0"/>
          <w:bCs w:val="0"/>
          <w:color w:val="000000"/>
          <w:sz w:val="18"/>
          <w:szCs w:val="18"/>
          <w:rtl/>
        </w:rPr>
        <w:t xml:space="preserve"> قاعدة بيانات المسح الصحي</w:t>
      </w:r>
      <w:r w:rsidR="00854178" w:rsidRPr="00C70C31">
        <w:rPr>
          <w:rStyle w:val="Strong"/>
          <w:rFonts w:ascii="Simplified Arabic" w:hAnsi="Simplified Arabic" w:cs="Simplified Arabic" w:hint="cs"/>
          <w:b w:val="0"/>
          <w:bCs w:val="0"/>
          <w:color w:val="000000"/>
          <w:sz w:val="18"/>
          <w:szCs w:val="18"/>
          <w:rtl/>
        </w:rPr>
        <w:t xml:space="preserve">، </w:t>
      </w:r>
      <w:r w:rsidR="00854178" w:rsidRPr="00C70C31">
        <w:rPr>
          <w:rStyle w:val="Strong"/>
          <w:rFonts w:ascii="Simplified Arabic" w:hAnsi="Simplified Arabic" w:cs="Simplified Arabic"/>
          <w:b w:val="0"/>
          <w:bCs w:val="0"/>
          <w:color w:val="000000"/>
          <w:sz w:val="18"/>
          <w:szCs w:val="18"/>
          <w:rtl/>
        </w:rPr>
        <w:t>2000</w:t>
      </w:r>
      <w:r w:rsidR="00854178" w:rsidRPr="00C70C31">
        <w:rPr>
          <w:rStyle w:val="Strong"/>
          <w:rFonts w:ascii="Simplified Arabic" w:hAnsi="Simplified Arabic" w:cs="Simplified Arabic" w:hint="cs"/>
          <w:b w:val="0"/>
          <w:bCs w:val="0"/>
          <w:color w:val="000000"/>
          <w:sz w:val="18"/>
          <w:szCs w:val="18"/>
          <w:rtl/>
        </w:rPr>
        <w:t>. رام الله- فلسطين.</w:t>
      </w:r>
    </w:p>
    <w:p w:rsidR="00854178" w:rsidRPr="00C70C31" w:rsidRDefault="00854178" w:rsidP="00854178">
      <w:pPr>
        <w:bidi/>
        <w:spacing w:after="0" w:line="240" w:lineRule="auto"/>
        <w:ind w:left="818"/>
        <w:jc w:val="both"/>
        <w:rPr>
          <w:rStyle w:val="Strong"/>
          <w:rFonts w:ascii="Simplified Arabic" w:hAnsi="Simplified Arabic" w:cs="Simplified Arabic"/>
          <w:b w:val="0"/>
          <w:bCs w:val="0"/>
          <w:color w:val="000000"/>
          <w:sz w:val="18"/>
          <w:szCs w:val="18"/>
          <w:rtl/>
        </w:rPr>
      </w:pPr>
      <w:r w:rsidRPr="00C70C31">
        <w:rPr>
          <w:rStyle w:val="Strong"/>
          <w:rFonts w:ascii="Simplified Arabic" w:hAnsi="Simplified Arabic" w:cs="Simplified Arabic"/>
          <w:color w:val="000000"/>
          <w:sz w:val="18"/>
          <w:szCs w:val="18"/>
          <w:rtl/>
        </w:rPr>
        <w:t>الجهاز المركزي للاحصاء الفلسطيني.</w:t>
      </w:r>
      <w:r w:rsidRPr="00C70C31">
        <w:rPr>
          <w:rStyle w:val="Strong"/>
          <w:rFonts w:ascii="Simplified Arabic" w:hAnsi="Simplified Arabic" w:cs="Simplified Arabic"/>
          <w:b w:val="0"/>
          <w:bCs w:val="0"/>
          <w:color w:val="000000"/>
          <w:sz w:val="18"/>
          <w:szCs w:val="18"/>
          <w:rtl/>
        </w:rPr>
        <w:t xml:space="preserve"> قاعدة بيانات المسح االديموغرافي</w:t>
      </w:r>
      <w:r w:rsidRPr="00C70C31">
        <w:rPr>
          <w:rStyle w:val="Strong"/>
          <w:rFonts w:ascii="Simplified Arabic" w:hAnsi="Simplified Arabic" w:cs="Simplified Arabic" w:hint="cs"/>
          <w:b w:val="0"/>
          <w:bCs w:val="0"/>
          <w:color w:val="000000"/>
          <w:sz w:val="18"/>
          <w:szCs w:val="18"/>
          <w:rtl/>
        </w:rPr>
        <w:t>، 2004. رام الله- فلسطين.</w:t>
      </w:r>
    </w:p>
    <w:p w:rsidR="00854178" w:rsidRPr="00C70C31" w:rsidRDefault="00854178" w:rsidP="00854178">
      <w:pPr>
        <w:bidi/>
        <w:spacing w:after="0" w:line="240" w:lineRule="auto"/>
        <w:ind w:left="818"/>
        <w:jc w:val="both"/>
        <w:rPr>
          <w:rStyle w:val="Strong"/>
          <w:rFonts w:ascii="Simplified Arabic" w:hAnsi="Simplified Arabic" w:cs="Simplified Arabic"/>
          <w:b w:val="0"/>
          <w:bCs w:val="0"/>
          <w:color w:val="000000"/>
          <w:sz w:val="18"/>
          <w:szCs w:val="18"/>
          <w:rtl/>
        </w:rPr>
      </w:pPr>
      <w:r w:rsidRPr="00C70C31">
        <w:rPr>
          <w:rStyle w:val="Strong"/>
          <w:rFonts w:ascii="Simplified Arabic" w:hAnsi="Simplified Arabic" w:cs="Simplified Arabic"/>
          <w:color w:val="000000"/>
          <w:sz w:val="18"/>
          <w:szCs w:val="18"/>
          <w:rtl/>
        </w:rPr>
        <w:t>الجهاز المركزي للاحصاء الفلسطيني</w:t>
      </w:r>
      <w:r w:rsidRPr="00C70C31">
        <w:rPr>
          <w:rStyle w:val="Strong"/>
          <w:rFonts w:ascii="Simplified Arabic" w:hAnsi="Simplified Arabic" w:cs="Simplified Arabic"/>
          <w:b w:val="0"/>
          <w:bCs w:val="0"/>
          <w:color w:val="000000"/>
          <w:sz w:val="18"/>
          <w:szCs w:val="18"/>
          <w:rtl/>
        </w:rPr>
        <w:t>. قاعدة بيانات مسح صحة الاسرة</w:t>
      </w:r>
      <w:r w:rsidRPr="00C70C31">
        <w:rPr>
          <w:rStyle w:val="Strong"/>
          <w:rFonts w:ascii="Simplified Arabic" w:hAnsi="Simplified Arabic" w:cs="Simplified Arabic" w:hint="cs"/>
          <w:b w:val="0"/>
          <w:bCs w:val="0"/>
          <w:color w:val="000000"/>
          <w:sz w:val="18"/>
          <w:szCs w:val="18"/>
          <w:rtl/>
        </w:rPr>
        <w:t>، 2006. رام الله- فلسطين.</w:t>
      </w:r>
    </w:p>
    <w:p w:rsidR="00854178" w:rsidRPr="00C70C31" w:rsidRDefault="00854178" w:rsidP="00854178">
      <w:pPr>
        <w:bidi/>
        <w:spacing w:after="0" w:line="240" w:lineRule="auto"/>
        <w:ind w:left="818"/>
        <w:jc w:val="both"/>
        <w:rPr>
          <w:rStyle w:val="Strong"/>
          <w:rFonts w:ascii="Simplified Arabic" w:hAnsi="Simplified Arabic" w:cs="Simplified Arabic"/>
          <w:b w:val="0"/>
          <w:bCs w:val="0"/>
          <w:color w:val="000000"/>
          <w:sz w:val="18"/>
          <w:szCs w:val="18"/>
          <w:rtl/>
        </w:rPr>
      </w:pPr>
      <w:r w:rsidRPr="00C70C31">
        <w:rPr>
          <w:rStyle w:val="Strong"/>
          <w:rFonts w:ascii="Simplified Arabic" w:hAnsi="Simplified Arabic" w:cs="Simplified Arabic"/>
          <w:color w:val="000000"/>
          <w:sz w:val="18"/>
          <w:szCs w:val="18"/>
          <w:rtl/>
        </w:rPr>
        <w:t>الجهاز المركزي للاحصاء الفلسطيني.</w:t>
      </w:r>
      <w:r w:rsidRPr="00C70C31">
        <w:rPr>
          <w:rStyle w:val="Strong"/>
          <w:rFonts w:ascii="Simplified Arabic" w:hAnsi="Simplified Arabic" w:cs="Simplified Arabic"/>
          <w:b w:val="0"/>
          <w:bCs w:val="0"/>
          <w:color w:val="000000"/>
          <w:sz w:val="18"/>
          <w:szCs w:val="18"/>
          <w:rtl/>
        </w:rPr>
        <w:t xml:space="preserve"> قاعدة بيانات مسح صحة الاسرة</w:t>
      </w:r>
      <w:r w:rsidRPr="00C70C31">
        <w:rPr>
          <w:rStyle w:val="Strong"/>
          <w:rFonts w:ascii="Simplified Arabic" w:hAnsi="Simplified Arabic" w:cs="Simplified Arabic" w:hint="cs"/>
          <w:b w:val="0"/>
          <w:bCs w:val="0"/>
          <w:color w:val="000000"/>
          <w:sz w:val="18"/>
          <w:szCs w:val="18"/>
          <w:rtl/>
        </w:rPr>
        <w:t>، 2010. رام الله- فلسطين.</w:t>
      </w:r>
    </w:p>
    <w:p w:rsidR="00854178" w:rsidRPr="00C70C31" w:rsidRDefault="00854178" w:rsidP="00854178">
      <w:pPr>
        <w:bidi/>
        <w:spacing w:after="0" w:line="240" w:lineRule="auto"/>
        <w:ind w:left="818"/>
        <w:jc w:val="both"/>
        <w:rPr>
          <w:rStyle w:val="Strong"/>
          <w:rFonts w:ascii="Simplified Arabic" w:hAnsi="Simplified Arabic" w:cs="Simplified Arabic"/>
          <w:b w:val="0"/>
          <w:bCs w:val="0"/>
          <w:color w:val="000000"/>
          <w:sz w:val="18"/>
          <w:szCs w:val="18"/>
          <w:rtl/>
        </w:rPr>
      </w:pPr>
      <w:r w:rsidRPr="00C70C31">
        <w:rPr>
          <w:rStyle w:val="Strong"/>
          <w:rFonts w:ascii="Simplified Arabic" w:hAnsi="Simplified Arabic" w:cs="Simplified Arabic"/>
          <w:color w:val="000000"/>
          <w:sz w:val="18"/>
          <w:szCs w:val="18"/>
          <w:rtl/>
        </w:rPr>
        <w:t>الجهاز المركزي للاحصاء الفلسطيني.</w:t>
      </w:r>
      <w:r w:rsidRPr="00C70C31">
        <w:rPr>
          <w:rStyle w:val="Strong"/>
          <w:rFonts w:ascii="Simplified Arabic" w:hAnsi="Simplified Arabic" w:cs="Simplified Arabic"/>
          <w:b w:val="0"/>
          <w:bCs w:val="0"/>
          <w:color w:val="000000"/>
          <w:sz w:val="18"/>
          <w:szCs w:val="18"/>
          <w:rtl/>
        </w:rPr>
        <w:t xml:space="preserve"> قاعدة بيانات مسح متعدد المؤشرات</w:t>
      </w:r>
      <w:r w:rsidRPr="00C70C31">
        <w:rPr>
          <w:rStyle w:val="Strong"/>
          <w:rFonts w:ascii="Simplified Arabic" w:hAnsi="Simplified Arabic" w:cs="Simplified Arabic" w:hint="cs"/>
          <w:b w:val="0"/>
          <w:bCs w:val="0"/>
          <w:color w:val="000000"/>
          <w:sz w:val="18"/>
          <w:szCs w:val="18"/>
          <w:rtl/>
        </w:rPr>
        <w:t>، 2014. رام الله- فلسطين.</w:t>
      </w:r>
    </w:p>
    <w:p w:rsidR="00854178" w:rsidRPr="00C70C31" w:rsidRDefault="00854178" w:rsidP="006959DC">
      <w:pPr>
        <w:bidi/>
        <w:spacing w:after="0" w:line="240" w:lineRule="auto"/>
        <w:ind w:left="-1"/>
        <w:jc w:val="both"/>
        <w:rPr>
          <w:rFonts w:ascii="Simplified Arabic" w:hAnsi="Simplified Arabic" w:cs="Simplified Arabic"/>
          <w:color w:val="000000"/>
          <w:sz w:val="24"/>
          <w:szCs w:val="24"/>
          <w:rtl/>
          <w:lang w:val="en-US" w:bidi="ar-JO"/>
        </w:rPr>
      </w:pPr>
    </w:p>
    <w:p w:rsidR="00A667D1" w:rsidRPr="00C70C31" w:rsidRDefault="00A667D1" w:rsidP="006959DC">
      <w:pPr>
        <w:bidi/>
        <w:spacing w:after="0" w:line="240" w:lineRule="auto"/>
        <w:ind w:left="-1"/>
        <w:jc w:val="both"/>
        <w:rPr>
          <w:rFonts w:ascii="Simplified Arabic" w:hAnsi="Simplified Arabic" w:cs="Simplified Arabic"/>
          <w:color w:val="000000"/>
          <w:sz w:val="24"/>
          <w:szCs w:val="24"/>
          <w:lang w:val="en-US" w:bidi="ar-JO"/>
        </w:rPr>
      </w:pPr>
      <w:r w:rsidRPr="00C70C31">
        <w:rPr>
          <w:rFonts w:ascii="Simplified Arabic" w:hAnsi="Simplified Arabic" w:cs="Simplified Arabic" w:hint="cs"/>
          <w:color w:val="000000"/>
          <w:sz w:val="24"/>
          <w:szCs w:val="24"/>
          <w:rtl/>
          <w:lang w:val="en-US" w:bidi="ar-JO"/>
        </w:rPr>
        <w:t>على مستوى المنطقة</w:t>
      </w:r>
      <w:r w:rsidRPr="00C70C31">
        <w:rPr>
          <w:rFonts w:ascii="Simplified Arabic" w:hAnsi="Simplified Arabic" w:cs="Simplified Arabic"/>
          <w:color w:val="000000"/>
          <w:sz w:val="24"/>
          <w:szCs w:val="24"/>
          <w:rtl/>
          <w:lang w:val="en-US" w:bidi="ar-JO"/>
        </w:rPr>
        <w:t>، تباين</w:t>
      </w:r>
      <w:r w:rsidRPr="00C70C31">
        <w:rPr>
          <w:rFonts w:ascii="Simplified Arabic" w:hAnsi="Simplified Arabic" w:cs="Simplified Arabic" w:hint="cs"/>
          <w:color w:val="000000"/>
          <w:sz w:val="24"/>
          <w:szCs w:val="24"/>
          <w:rtl/>
          <w:lang w:val="en-US" w:bidi="ar-JO"/>
        </w:rPr>
        <w:t>ت</w:t>
      </w:r>
      <w:r w:rsidRPr="00C70C31">
        <w:rPr>
          <w:rFonts w:ascii="Simplified Arabic" w:hAnsi="Simplified Arabic" w:cs="Simplified Arabic"/>
          <w:color w:val="000000"/>
          <w:sz w:val="24"/>
          <w:szCs w:val="24"/>
          <w:rtl/>
          <w:lang w:val="en-US" w:bidi="ar-JO"/>
        </w:rPr>
        <w:t xml:space="preserve"> معدل</w:t>
      </w:r>
      <w:r w:rsidRPr="00C70C31">
        <w:rPr>
          <w:rFonts w:ascii="Simplified Arabic" w:hAnsi="Simplified Arabic" w:cs="Simplified Arabic" w:hint="cs"/>
          <w:color w:val="000000"/>
          <w:sz w:val="24"/>
          <w:szCs w:val="24"/>
          <w:rtl/>
          <w:lang w:val="en-US" w:bidi="ar-JO"/>
        </w:rPr>
        <w:t>ات</w:t>
      </w:r>
      <w:r w:rsidRPr="00C70C31">
        <w:rPr>
          <w:rFonts w:ascii="Simplified Arabic" w:hAnsi="Simplified Arabic" w:cs="Simplified Arabic"/>
          <w:color w:val="000000"/>
          <w:sz w:val="24"/>
          <w:szCs w:val="24"/>
          <w:rtl/>
          <w:lang w:val="en-US" w:bidi="ar-JO"/>
        </w:rPr>
        <w:t xml:space="preserve"> وفيات الأطفال بين قطاع غزة والضفة الغربية</w:t>
      </w:r>
      <w:r w:rsidR="00DE5C8D"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في العام</w:t>
      </w:r>
      <w:r w:rsidR="00A9786F"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2014</w:t>
      </w:r>
      <w:r w:rsidRPr="00C70C31">
        <w:rPr>
          <w:rFonts w:ascii="Simplified Arabic" w:hAnsi="Simplified Arabic" w:cs="Simplified Arabic" w:hint="cs"/>
          <w:color w:val="000000"/>
          <w:sz w:val="24"/>
          <w:szCs w:val="24"/>
          <w:rtl/>
          <w:lang w:val="en-US" w:bidi="ar-JO"/>
        </w:rPr>
        <w:t xml:space="preserve">؛ حيث شهد قطاع غزة وفيات أعلى بمعدلات بلغت </w:t>
      </w:r>
      <w:r w:rsidRPr="00C70C31">
        <w:rPr>
          <w:rFonts w:ascii="Simplified Arabic" w:hAnsi="Simplified Arabic" w:cs="Simplified Arabic"/>
          <w:color w:val="000000"/>
          <w:sz w:val="24"/>
          <w:szCs w:val="24"/>
          <w:rtl/>
          <w:lang w:val="en-US" w:bidi="ar-JO"/>
        </w:rPr>
        <w:t>(</w:t>
      </w:r>
      <w:r w:rsidRPr="00C70C31">
        <w:rPr>
          <w:rFonts w:ascii="Simplified Arabic" w:hAnsi="Simplified Arabic" w:cs="Simplified Arabic"/>
          <w:color w:val="000000"/>
          <w:sz w:val="24"/>
          <w:szCs w:val="24"/>
          <w:lang w:val="en-US" w:bidi="ar-JO"/>
        </w:rPr>
        <w:t>11.5</w:t>
      </w:r>
      <w:r w:rsidR="00A9786F"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 xml:space="preserve">و23.7 لكل ألف طفل حي) مقارنة مع الضفة الغربية </w:t>
      </w:r>
      <w:r w:rsidRPr="00C70C31">
        <w:rPr>
          <w:rFonts w:ascii="Simplified Arabic" w:hAnsi="Simplified Arabic" w:cs="Simplified Arabic" w:hint="cs"/>
          <w:color w:val="000000"/>
          <w:sz w:val="24"/>
          <w:szCs w:val="24"/>
          <w:rtl/>
          <w:lang w:val="en-US" w:bidi="ar-JO"/>
        </w:rPr>
        <w:t>حيث</w:t>
      </w:r>
      <w:r w:rsidR="00DE5C8D"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 xml:space="preserve">بلغت هذه المعدلات </w:t>
      </w:r>
      <w:r w:rsidRPr="00C70C31">
        <w:rPr>
          <w:rFonts w:ascii="Simplified Arabic" w:hAnsi="Simplified Arabic" w:cs="Simplified Arabic"/>
          <w:color w:val="000000"/>
          <w:sz w:val="24"/>
          <w:szCs w:val="24"/>
          <w:rtl/>
          <w:lang w:val="en-US" w:bidi="ar-JO"/>
        </w:rPr>
        <w:t>(10.9 و20.0 لكل 1000 مولود حي).</w:t>
      </w:r>
    </w:p>
    <w:p w:rsidR="00A667D1" w:rsidRPr="00C70C31" w:rsidRDefault="00A667D1" w:rsidP="006959DC">
      <w:pPr>
        <w:bidi/>
        <w:spacing w:after="0" w:line="240" w:lineRule="auto"/>
        <w:ind w:left="-1"/>
        <w:jc w:val="both"/>
        <w:rPr>
          <w:rFonts w:ascii="Simplified Arabic" w:hAnsi="Simplified Arabic" w:cs="Simplified Arabic"/>
          <w:color w:val="000000"/>
          <w:sz w:val="24"/>
          <w:szCs w:val="24"/>
          <w:rtl/>
          <w:lang w:val="en-US" w:bidi="ar-JO"/>
        </w:rPr>
      </w:pPr>
    </w:p>
    <w:p w:rsidR="00A667D1" w:rsidRPr="00C70C31" w:rsidRDefault="00A667D1" w:rsidP="00A9786F">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w:t>
      </w:r>
      <w:r w:rsidR="0020555E" w:rsidRPr="00C70C31">
        <w:rPr>
          <w:rFonts w:ascii="Simplified Arabic" w:hAnsi="Simplified Arabic" w:cs="Simplified Arabic" w:hint="cs"/>
          <w:b/>
          <w:bCs/>
          <w:i/>
          <w:iCs/>
          <w:color w:val="000000"/>
          <w:sz w:val="24"/>
          <w:szCs w:val="24"/>
          <w:rtl/>
          <w:lang w:val="en-US"/>
        </w:rPr>
        <w:t xml:space="preserve">1.3.3 </w:t>
      </w:r>
      <w:r w:rsidRPr="00C70C31">
        <w:rPr>
          <w:rFonts w:ascii="Simplified Arabic" w:hAnsi="Simplified Arabic" w:cs="Simplified Arabic"/>
          <w:b/>
          <w:bCs/>
          <w:i/>
          <w:iCs/>
          <w:color w:val="000000"/>
          <w:sz w:val="24"/>
          <w:szCs w:val="24"/>
          <w:rtl/>
          <w:lang w:val="en-US"/>
        </w:rPr>
        <w:t>عدد الإصابات الجديدة بفيروس نقص المناعة (الإيدز) لكل 1000</w:t>
      </w:r>
      <w:r w:rsidR="006D795D" w:rsidRPr="00C70C31">
        <w:rPr>
          <w:rFonts w:ascii="Simplified Arabic" w:hAnsi="Simplified Arabic" w:cs="Simplified Arabic" w:hint="cs"/>
          <w:b/>
          <w:bCs/>
          <w:i/>
          <w:iCs/>
          <w:color w:val="000000"/>
          <w:sz w:val="24"/>
          <w:szCs w:val="24"/>
          <w:rtl/>
          <w:lang w:val="en-US"/>
        </w:rPr>
        <w:t xml:space="preserve"> من السكان</w:t>
      </w:r>
      <w:r w:rsidRPr="00C70C31">
        <w:rPr>
          <w:rFonts w:ascii="Simplified Arabic" w:hAnsi="Simplified Arabic" w:cs="Simplified Arabic"/>
          <w:b/>
          <w:bCs/>
          <w:i/>
          <w:iCs/>
          <w:color w:val="000000"/>
          <w:sz w:val="24"/>
          <w:szCs w:val="24"/>
          <w:rtl/>
          <w:lang w:val="en-US"/>
        </w:rPr>
        <w:t xml:space="preserve"> غير </w:t>
      </w:r>
      <w:r w:rsidR="006D795D" w:rsidRPr="00C70C31">
        <w:rPr>
          <w:rFonts w:ascii="Simplified Arabic" w:hAnsi="Simplified Arabic" w:cs="Simplified Arabic" w:hint="cs"/>
          <w:b/>
          <w:bCs/>
          <w:i/>
          <w:iCs/>
          <w:color w:val="000000"/>
          <w:sz w:val="24"/>
          <w:szCs w:val="24"/>
          <w:rtl/>
          <w:lang w:val="en-US"/>
        </w:rPr>
        <w:t>ال</w:t>
      </w:r>
      <w:r w:rsidR="006D795D" w:rsidRPr="00C70C31">
        <w:rPr>
          <w:rFonts w:ascii="Simplified Arabic" w:hAnsi="Simplified Arabic" w:cs="Simplified Arabic"/>
          <w:b/>
          <w:bCs/>
          <w:i/>
          <w:iCs/>
          <w:color w:val="000000"/>
          <w:sz w:val="24"/>
          <w:szCs w:val="24"/>
          <w:rtl/>
          <w:lang w:val="en-US"/>
        </w:rPr>
        <w:t xml:space="preserve">مصابين </w:t>
      </w:r>
    </w:p>
    <w:p w:rsidR="00A667D1" w:rsidRPr="006959DC" w:rsidRDefault="00A667D1" w:rsidP="006D795D">
      <w:pPr>
        <w:bidi/>
        <w:spacing w:after="0" w:line="240" w:lineRule="auto"/>
        <w:ind w:left="-1"/>
        <w:jc w:val="both"/>
        <w:rPr>
          <w:rtl/>
          <w:lang w:bidi="ar-JO"/>
        </w:rPr>
      </w:pPr>
      <w:r w:rsidRPr="00C70C31">
        <w:rPr>
          <w:rFonts w:ascii="Simplified Arabic" w:hAnsi="Simplified Arabic" w:cs="Simplified Arabic" w:hint="cs"/>
          <w:color w:val="000000"/>
          <w:sz w:val="24"/>
          <w:szCs w:val="24"/>
          <w:rtl/>
          <w:lang w:val="en-US" w:bidi="ar-JO"/>
        </w:rPr>
        <w:t xml:space="preserve">بلغ </w:t>
      </w:r>
      <w:r w:rsidRPr="00C70C31">
        <w:rPr>
          <w:rFonts w:ascii="Simplified Arabic" w:hAnsi="Simplified Arabic" w:cs="Simplified Arabic"/>
          <w:color w:val="000000"/>
          <w:sz w:val="24"/>
          <w:szCs w:val="24"/>
          <w:rtl/>
          <w:lang w:val="en-US" w:bidi="ar-JO"/>
        </w:rPr>
        <w:t xml:space="preserve">عدد الإصابات بفيروس نقص المناعة </w:t>
      </w:r>
      <w:r w:rsidRPr="00C70C31">
        <w:rPr>
          <w:rFonts w:ascii="Simplified Arabic" w:hAnsi="Simplified Arabic" w:cs="Simplified Arabic" w:hint="cs"/>
          <w:color w:val="000000"/>
          <w:sz w:val="24"/>
          <w:szCs w:val="24"/>
          <w:rtl/>
          <w:lang w:val="en-US" w:bidi="ar-JO"/>
        </w:rPr>
        <w:t>4</w:t>
      </w:r>
      <w:r w:rsidRPr="00C70C31">
        <w:rPr>
          <w:rFonts w:ascii="Simplified Arabic" w:hAnsi="Simplified Arabic" w:cs="Simplified Arabic"/>
          <w:color w:val="000000"/>
          <w:sz w:val="24"/>
          <w:szCs w:val="24"/>
          <w:rtl/>
          <w:lang w:val="en-US" w:bidi="ar-JO"/>
        </w:rPr>
        <w:t xml:space="preserve"> حالات جديدة فقط في العام 201</w:t>
      </w:r>
      <w:r w:rsidRPr="00C70C31">
        <w:rPr>
          <w:rFonts w:ascii="Simplified Arabic" w:hAnsi="Simplified Arabic" w:cs="Simplified Arabic" w:hint="cs"/>
          <w:color w:val="000000"/>
          <w:sz w:val="24"/>
          <w:szCs w:val="24"/>
          <w:rtl/>
          <w:lang w:val="en-US" w:bidi="ar-JO"/>
        </w:rPr>
        <w:t>8</w:t>
      </w:r>
      <w:r w:rsidRPr="00C70C31">
        <w:rPr>
          <w:rFonts w:ascii="Simplified Arabic" w:hAnsi="Simplified Arabic" w:cs="Simplified Arabic"/>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ب</w:t>
      </w:r>
      <w:r w:rsidRPr="00C70C31">
        <w:rPr>
          <w:rFonts w:ascii="Simplified Arabic" w:hAnsi="Simplified Arabic" w:cs="Simplified Arabic"/>
          <w:color w:val="000000"/>
          <w:sz w:val="24"/>
          <w:szCs w:val="24"/>
          <w:rtl/>
          <w:lang w:val="en-US" w:bidi="ar-JO"/>
        </w:rPr>
        <w:t>معدل إصابة 0.000</w:t>
      </w:r>
      <w:r w:rsidRPr="00C70C31">
        <w:rPr>
          <w:rFonts w:ascii="Simplified Arabic" w:hAnsi="Simplified Arabic" w:cs="Simplified Arabic" w:hint="cs"/>
          <w:color w:val="000000"/>
          <w:sz w:val="24"/>
          <w:szCs w:val="24"/>
          <w:rtl/>
          <w:lang w:val="en-US" w:bidi="ar-JO"/>
        </w:rPr>
        <w:t>4</w:t>
      </w:r>
      <w:r w:rsidRPr="00C70C31">
        <w:rPr>
          <w:rFonts w:ascii="Simplified Arabic" w:hAnsi="Simplified Arabic" w:cs="Simplified Arabic"/>
          <w:color w:val="000000"/>
          <w:sz w:val="24"/>
          <w:szCs w:val="24"/>
          <w:rtl/>
          <w:lang w:val="en-US" w:bidi="ar-JO"/>
        </w:rPr>
        <w:t xml:space="preserve"> لكل 1000 </w:t>
      </w:r>
      <w:r w:rsidR="006D795D" w:rsidRPr="00C70C31">
        <w:rPr>
          <w:rFonts w:ascii="Simplified Arabic" w:hAnsi="Simplified Arabic" w:cs="Simplified Arabic" w:hint="cs"/>
          <w:color w:val="000000"/>
          <w:sz w:val="24"/>
          <w:szCs w:val="24"/>
          <w:rtl/>
          <w:lang w:val="en-US" w:bidi="ar-JO"/>
        </w:rPr>
        <w:t xml:space="preserve">من السكان </w:t>
      </w:r>
      <w:r w:rsidRPr="00C70C31">
        <w:rPr>
          <w:rFonts w:ascii="Simplified Arabic" w:hAnsi="Simplified Arabic" w:cs="Simplified Arabic"/>
          <w:color w:val="000000"/>
          <w:sz w:val="24"/>
          <w:szCs w:val="24"/>
          <w:rtl/>
          <w:lang w:val="en-US" w:bidi="ar-JO"/>
        </w:rPr>
        <w:t xml:space="preserve">غير </w:t>
      </w:r>
      <w:r w:rsidR="006D795D" w:rsidRPr="00C70C31">
        <w:rPr>
          <w:rFonts w:ascii="Simplified Arabic" w:hAnsi="Simplified Arabic" w:cs="Simplified Arabic" w:hint="cs"/>
          <w:color w:val="000000"/>
          <w:sz w:val="24"/>
          <w:szCs w:val="24"/>
          <w:rtl/>
          <w:lang w:val="en-US" w:bidi="ar-JO"/>
        </w:rPr>
        <w:t>ال</w:t>
      </w:r>
      <w:r w:rsidR="006D795D" w:rsidRPr="00C70C31">
        <w:rPr>
          <w:rFonts w:ascii="Simplified Arabic" w:hAnsi="Simplified Arabic" w:cs="Simplified Arabic"/>
          <w:color w:val="000000"/>
          <w:sz w:val="24"/>
          <w:szCs w:val="24"/>
          <w:rtl/>
          <w:lang w:val="en-US" w:bidi="ar-JO"/>
        </w:rPr>
        <w:t>مصابين</w:t>
      </w:r>
      <w:r w:rsidRPr="00C70C31">
        <w:rPr>
          <w:rFonts w:ascii="Simplified Arabic" w:hAnsi="Simplified Arabic" w:cs="Simplified Arabic"/>
          <w:color w:val="000000"/>
          <w:sz w:val="24"/>
          <w:szCs w:val="24"/>
          <w:rtl/>
          <w:lang w:val="en-US" w:bidi="ar-JO"/>
        </w:rPr>
        <w:t>.</w:t>
      </w:r>
      <w:r w:rsidRPr="00C70C31">
        <w:rPr>
          <w:rFonts w:ascii="Simplified Arabic" w:hAnsi="Simplified Arabic" w:cs="Simplified Arabic" w:hint="cs"/>
          <w:color w:val="000000"/>
          <w:sz w:val="24"/>
          <w:szCs w:val="24"/>
          <w:rtl/>
          <w:lang w:val="en-US" w:bidi="ar-JO"/>
        </w:rPr>
        <w:t xml:space="preserve"> وتعد فلسطين من الدول</w:t>
      </w:r>
      <w:r w:rsidR="0020555E"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التي تسجل</w:t>
      </w:r>
      <w:r w:rsidRPr="00C70C31">
        <w:rPr>
          <w:rFonts w:ascii="Simplified Arabic" w:hAnsi="Simplified Arabic" w:cs="Simplified Arabic"/>
          <w:color w:val="000000"/>
          <w:sz w:val="24"/>
          <w:szCs w:val="24"/>
          <w:rtl/>
          <w:lang w:val="en-US" w:bidi="ar-JO"/>
        </w:rPr>
        <w:t xml:space="preserve"> معدلا</w:t>
      </w:r>
      <w:r w:rsidRPr="00C70C31">
        <w:rPr>
          <w:rFonts w:ascii="Simplified Arabic" w:hAnsi="Simplified Arabic" w:cs="Simplified Arabic" w:hint="cs"/>
          <w:color w:val="000000"/>
          <w:sz w:val="24"/>
          <w:szCs w:val="24"/>
          <w:rtl/>
          <w:lang w:val="en-US" w:bidi="ar-JO"/>
        </w:rPr>
        <w:t>ت</w:t>
      </w:r>
      <w:r w:rsidRPr="00C70C31">
        <w:rPr>
          <w:rFonts w:ascii="Simplified Arabic" w:hAnsi="Simplified Arabic" w:cs="Simplified Arabic"/>
          <w:color w:val="000000"/>
          <w:sz w:val="24"/>
          <w:szCs w:val="24"/>
          <w:rtl/>
          <w:lang w:val="en-US" w:bidi="ar-JO"/>
        </w:rPr>
        <w:t xml:space="preserve"> منخفض</w:t>
      </w:r>
      <w:r w:rsidRPr="00C70C31">
        <w:rPr>
          <w:rFonts w:ascii="Simplified Arabic" w:hAnsi="Simplified Arabic" w:cs="Simplified Arabic" w:hint="cs"/>
          <w:color w:val="000000"/>
          <w:sz w:val="24"/>
          <w:szCs w:val="24"/>
          <w:rtl/>
          <w:lang w:val="en-US" w:bidi="ar-JO"/>
        </w:rPr>
        <w:t>ة</w:t>
      </w:r>
      <w:r w:rsidRPr="00C70C31">
        <w:rPr>
          <w:rFonts w:ascii="Simplified Arabic" w:hAnsi="Simplified Arabic" w:cs="Simplified Arabic"/>
          <w:color w:val="000000"/>
          <w:sz w:val="24"/>
          <w:szCs w:val="24"/>
          <w:rtl/>
          <w:lang w:val="en-US" w:bidi="ar-JO"/>
        </w:rPr>
        <w:t xml:space="preserve"> للإصابة بمرض الايدز أو لحاملي</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فيروس</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نقص</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المناعة</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المكتسبة،</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حيث</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بلغ</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المجموع</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التراكمي</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للحالا</w:t>
      </w:r>
      <w:r w:rsidRPr="00C70C31">
        <w:rPr>
          <w:rFonts w:ascii="Simplified Arabic" w:hAnsi="Simplified Arabic" w:cs="Simplified Arabic" w:hint="cs"/>
          <w:color w:val="000000"/>
          <w:sz w:val="24"/>
          <w:szCs w:val="24"/>
          <w:rtl/>
          <w:lang w:val="en-US" w:bidi="ar-JO"/>
        </w:rPr>
        <w:t>ت المسجلة 102 حالة</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 xml:space="preserve">منذ العام 1998 منها </w:t>
      </w:r>
      <w:r w:rsidRPr="00C70C31">
        <w:rPr>
          <w:rFonts w:ascii="Simplified Arabic" w:hAnsi="Simplified Arabic" w:cs="Simplified Arabic" w:hint="cs"/>
          <w:color w:val="000000"/>
          <w:sz w:val="24"/>
          <w:szCs w:val="24"/>
          <w:rtl/>
          <w:lang w:val="en-US" w:bidi="ar-JO"/>
        </w:rPr>
        <w:t>81 حالة مريض بالإيدز</w:t>
      </w:r>
      <w:r w:rsidR="00853664"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و</w:t>
      </w:r>
      <w:r w:rsidRPr="00C70C31">
        <w:rPr>
          <w:rFonts w:ascii="Simplified Arabic" w:hAnsi="Simplified Arabic" w:cs="Simplified Arabic" w:hint="cs"/>
          <w:color w:val="000000"/>
          <w:sz w:val="24"/>
          <w:szCs w:val="24"/>
          <w:rtl/>
          <w:lang w:val="en-US" w:bidi="ar-JO"/>
        </w:rPr>
        <w:t>21</w:t>
      </w:r>
      <w:r w:rsidRPr="00C70C31">
        <w:rPr>
          <w:rFonts w:ascii="Simplified Arabic" w:hAnsi="Simplified Arabic" w:cs="Simplified Arabic"/>
          <w:color w:val="000000"/>
          <w:sz w:val="24"/>
          <w:szCs w:val="24"/>
          <w:rtl/>
          <w:lang w:val="en-US" w:bidi="ar-JO"/>
        </w:rPr>
        <w:t xml:space="preserve"> حالة حاملين لفيروس نقص المناعة المكتسبة </w:t>
      </w:r>
      <w:r w:rsidRPr="00C70C31">
        <w:rPr>
          <w:rFonts w:ascii="Simplified Arabic" w:hAnsi="Simplified Arabic" w:cs="Simplified Arabic"/>
          <w:color w:val="000000"/>
          <w:sz w:val="24"/>
          <w:szCs w:val="24"/>
          <w:lang w:val="en-US" w:bidi="ar-JO"/>
        </w:rPr>
        <w:t>HIV</w:t>
      </w:r>
      <w:r w:rsidRPr="00C70C31">
        <w:rPr>
          <w:rFonts w:ascii="Simplified Arabic" w:hAnsi="Simplified Arabic" w:cs="Simplified Arabic"/>
          <w:color w:val="000000"/>
          <w:sz w:val="24"/>
          <w:szCs w:val="24"/>
          <w:rtl/>
          <w:lang w:val="en-US" w:bidi="ar-JO"/>
        </w:rPr>
        <w:t xml:space="preserve">. </w:t>
      </w:r>
    </w:p>
    <w:p w:rsidR="00A667D1" w:rsidRPr="00C70C31" w:rsidRDefault="00A667D1" w:rsidP="006959DC">
      <w:pPr>
        <w:bidi/>
        <w:spacing w:after="0" w:line="240" w:lineRule="auto"/>
        <w:ind w:left="-1"/>
        <w:jc w:val="both"/>
        <w:rPr>
          <w:rFonts w:ascii="Simplified Arabic" w:hAnsi="Simplified Arabic" w:cs="Simplified Arabic"/>
          <w:color w:val="000000"/>
          <w:sz w:val="24"/>
          <w:szCs w:val="24"/>
          <w:rtl/>
          <w:lang w:val="en-US" w:bidi="ar-JO"/>
        </w:rPr>
      </w:pPr>
    </w:p>
    <w:p w:rsidR="00A667D1" w:rsidRPr="00C70C31" w:rsidRDefault="00A667D1" w:rsidP="00A9786F">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20555E" w:rsidRPr="00C70C31">
        <w:rPr>
          <w:rFonts w:ascii="Simplified Arabic" w:hAnsi="Simplified Arabic" w:cs="Simplified Arabic" w:hint="cs"/>
          <w:b/>
          <w:bCs/>
          <w:i/>
          <w:iCs/>
          <w:color w:val="000000"/>
          <w:sz w:val="24"/>
          <w:szCs w:val="24"/>
          <w:rtl/>
          <w:lang w:val="en-US"/>
        </w:rPr>
        <w:t>2.3.3</w:t>
      </w:r>
      <w:r w:rsidRPr="00C70C31">
        <w:rPr>
          <w:rFonts w:ascii="Simplified Arabic" w:hAnsi="Simplified Arabic" w:cs="Simplified Arabic"/>
          <w:b/>
          <w:bCs/>
          <w:i/>
          <w:iCs/>
          <w:color w:val="000000"/>
          <w:sz w:val="24"/>
          <w:szCs w:val="24"/>
          <w:rtl/>
          <w:lang w:val="en-US"/>
        </w:rPr>
        <w:t xml:space="preserve"> م</w:t>
      </w:r>
      <w:r w:rsidR="00A9786F" w:rsidRPr="00C70C31">
        <w:rPr>
          <w:rFonts w:ascii="Simplified Arabic" w:hAnsi="Simplified Arabic" w:cs="Simplified Arabic"/>
          <w:b/>
          <w:bCs/>
          <w:i/>
          <w:iCs/>
          <w:color w:val="000000"/>
          <w:sz w:val="24"/>
          <w:szCs w:val="24"/>
          <w:rtl/>
          <w:lang w:val="en-US"/>
        </w:rPr>
        <w:t xml:space="preserve">عدل الإصابة بالسل كل 100 ألف </w:t>
      </w:r>
      <w:r w:rsidR="00A9786F" w:rsidRPr="00C70C31">
        <w:rPr>
          <w:rFonts w:ascii="Simplified Arabic" w:hAnsi="Simplified Arabic" w:cs="Simplified Arabic" w:hint="cs"/>
          <w:b/>
          <w:bCs/>
          <w:i/>
          <w:iCs/>
          <w:color w:val="000000"/>
          <w:sz w:val="24"/>
          <w:szCs w:val="24"/>
          <w:rtl/>
          <w:lang w:val="en-US"/>
        </w:rPr>
        <w:t>من السكان</w:t>
      </w:r>
    </w:p>
    <w:p w:rsidR="00A667D1" w:rsidRPr="00C70C31" w:rsidRDefault="00A667D1" w:rsidP="006959DC">
      <w:pPr>
        <w:bidi/>
        <w:spacing w:after="0" w:line="240" w:lineRule="auto"/>
        <w:ind w:left="-1"/>
        <w:jc w:val="both"/>
        <w:rPr>
          <w:rFonts w:ascii="Simplified Arabic" w:hAnsi="Simplified Arabic" w:cs="Simplified Arabic"/>
          <w:color w:val="000000"/>
          <w:sz w:val="24"/>
          <w:szCs w:val="24"/>
          <w:lang w:val="en-US" w:bidi="ar-JO"/>
        </w:rPr>
      </w:pPr>
      <w:r w:rsidRPr="00C70C31">
        <w:rPr>
          <w:rFonts w:ascii="Simplified Arabic" w:hAnsi="Simplified Arabic" w:cs="Simplified Arabic"/>
          <w:color w:val="000000"/>
          <w:sz w:val="24"/>
          <w:szCs w:val="24"/>
          <w:rtl/>
          <w:lang w:val="en-US" w:bidi="ar-JO"/>
        </w:rPr>
        <w:t>سجلت في العام 201</w:t>
      </w:r>
      <w:r w:rsidRPr="00C70C31">
        <w:rPr>
          <w:rFonts w:ascii="Simplified Arabic" w:hAnsi="Simplified Arabic" w:cs="Simplified Arabic" w:hint="cs"/>
          <w:color w:val="000000"/>
          <w:sz w:val="24"/>
          <w:szCs w:val="24"/>
          <w:rtl/>
          <w:lang w:val="en-US" w:bidi="ar-JO"/>
        </w:rPr>
        <w:t>8</w:t>
      </w:r>
      <w:r w:rsidR="00746003"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في فلسطين 30</w:t>
      </w:r>
      <w:r w:rsidRPr="00C70C31">
        <w:rPr>
          <w:rFonts w:ascii="Simplified Arabic" w:hAnsi="Simplified Arabic" w:cs="Simplified Arabic"/>
          <w:color w:val="000000"/>
          <w:sz w:val="24"/>
          <w:szCs w:val="24"/>
          <w:rtl/>
          <w:lang w:val="en-US" w:bidi="ar-JO"/>
        </w:rPr>
        <w:t xml:space="preserve"> حالة </w:t>
      </w:r>
      <w:r w:rsidRPr="00C70C31">
        <w:rPr>
          <w:rFonts w:ascii="Simplified Arabic" w:hAnsi="Simplified Arabic" w:cs="Simplified Arabic" w:hint="cs"/>
          <w:color w:val="000000"/>
          <w:sz w:val="24"/>
          <w:szCs w:val="24"/>
          <w:rtl/>
          <w:lang w:val="en-US" w:bidi="ar-JO"/>
        </w:rPr>
        <w:t>مصابة بالسل ب</w:t>
      </w:r>
      <w:r w:rsidRPr="00C70C31">
        <w:rPr>
          <w:rFonts w:ascii="Simplified Arabic" w:hAnsi="Simplified Arabic" w:cs="Simplified Arabic"/>
          <w:color w:val="000000"/>
          <w:sz w:val="24"/>
          <w:szCs w:val="24"/>
          <w:rtl/>
          <w:lang w:val="en-US" w:bidi="ar-JO"/>
        </w:rPr>
        <w:t xml:space="preserve">معدل إصابة </w:t>
      </w:r>
      <w:r w:rsidRPr="00C70C31">
        <w:rPr>
          <w:rFonts w:ascii="Simplified Arabic" w:hAnsi="Simplified Arabic" w:cs="Simplified Arabic" w:hint="cs"/>
          <w:color w:val="000000"/>
          <w:sz w:val="24"/>
          <w:szCs w:val="24"/>
          <w:rtl/>
          <w:lang w:val="en-US" w:bidi="ar-JO"/>
        </w:rPr>
        <w:t>0.65</w:t>
      </w:r>
      <w:r w:rsidR="00A9786F" w:rsidRPr="00C70C31">
        <w:rPr>
          <w:rFonts w:ascii="Simplified Arabic" w:hAnsi="Simplified Arabic" w:cs="Simplified Arabic"/>
          <w:color w:val="000000"/>
          <w:sz w:val="24"/>
          <w:szCs w:val="24"/>
          <w:rtl/>
          <w:lang w:val="en-US" w:bidi="ar-JO"/>
        </w:rPr>
        <w:t xml:space="preserve"> لكل 100 ألف </w:t>
      </w:r>
      <w:r w:rsidR="00A9786F" w:rsidRPr="00C70C31">
        <w:rPr>
          <w:rFonts w:ascii="Simplified Arabic" w:hAnsi="Simplified Arabic" w:cs="Simplified Arabic" w:hint="cs"/>
          <w:color w:val="000000"/>
          <w:sz w:val="24"/>
          <w:szCs w:val="24"/>
          <w:rtl/>
          <w:lang w:val="en-US" w:bidi="ar-JO"/>
        </w:rPr>
        <w:t>من السكان</w:t>
      </w:r>
      <w:r w:rsidRPr="00C70C31">
        <w:rPr>
          <w:rFonts w:ascii="Simplified Arabic" w:hAnsi="Simplified Arabic" w:cs="Simplified Arabic"/>
          <w:color w:val="000000"/>
          <w:sz w:val="24"/>
          <w:szCs w:val="24"/>
          <w:rtl/>
          <w:lang w:val="en-US" w:bidi="ar-JO"/>
        </w:rPr>
        <w:t>، منها</w:t>
      </w:r>
      <w:r w:rsidR="00635723"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11</w:t>
      </w:r>
      <w:r w:rsidR="002F724F" w:rsidRPr="00C70C31">
        <w:rPr>
          <w:rFonts w:ascii="Simplified Arabic" w:hAnsi="Simplified Arabic" w:cs="Simplified Arabic" w:hint="cs"/>
          <w:color w:val="000000"/>
          <w:sz w:val="24"/>
          <w:szCs w:val="24"/>
          <w:rtl/>
          <w:lang w:val="en-US" w:bidi="ar-JO"/>
        </w:rPr>
        <w:t xml:space="preserve"> </w:t>
      </w:r>
      <w:r w:rsidRPr="00C70C31">
        <w:rPr>
          <w:rFonts w:ascii="Simplified Arabic" w:hAnsi="Simplified Arabic" w:cs="Simplified Arabic" w:hint="cs"/>
          <w:color w:val="000000"/>
          <w:sz w:val="24"/>
          <w:szCs w:val="24"/>
          <w:rtl/>
          <w:lang w:val="en-US" w:bidi="ar-JO"/>
        </w:rPr>
        <w:t xml:space="preserve">حالة </w:t>
      </w:r>
      <w:r w:rsidRPr="00C70C31">
        <w:rPr>
          <w:rFonts w:ascii="Simplified Arabic" w:hAnsi="Simplified Arabic" w:cs="Simplified Arabic"/>
          <w:color w:val="000000"/>
          <w:sz w:val="24"/>
          <w:szCs w:val="24"/>
          <w:rtl/>
          <w:lang w:val="en-US" w:bidi="ar-JO"/>
        </w:rPr>
        <w:t>في الضفة الغربية بمعدل 0.</w:t>
      </w:r>
      <w:r w:rsidRPr="00C70C31">
        <w:rPr>
          <w:rFonts w:ascii="Simplified Arabic" w:hAnsi="Simplified Arabic" w:cs="Simplified Arabic" w:hint="cs"/>
          <w:color w:val="000000"/>
          <w:sz w:val="24"/>
          <w:szCs w:val="24"/>
          <w:rtl/>
          <w:lang w:val="en-US" w:bidi="ar-JO"/>
        </w:rPr>
        <w:t>42</w:t>
      </w:r>
      <w:r w:rsidR="00A9786F" w:rsidRPr="00C70C31">
        <w:rPr>
          <w:rFonts w:ascii="Simplified Arabic" w:hAnsi="Simplified Arabic" w:cs="Simplified Arabic"/>
          <w:color w:val="000000"/>
          <w:sz w:val="24"/>
          <w:szCs w:val="24"/>
          <w:rtl/>
          <w:lang w:val="en-US" w:bidi="ar-JO"/>
        </w:rPr>
        <w:t xml:space="preserve"> لكل 100 ألف </w:t>
      </w:r>
      <w:r w:rsidR="00A9786F" w:rsidRPr="00C70C31">
        <w:rPr>
          <w:rFonts w:ascii="Simplified Arabic" w:hAnsi="Simplified Arabic" w:cs="Simplified Arabic" w:hint="cs"/>
          <w:color w:val="000000"/>
          <w:sz w:val="24"/>
          <w:szCs w:val="24"/>
          <w:rtl/>
          <w:lang w:val="en-US" w:bidi="ar-JO"/>
        </w:rPr>
        <w:t>من السكان</w:t>
      </w:r>
      <w:r w:rsidRPr="00C70C31">
        <w:rPr>
          <w:rFonts w:ascii="Simplified Arabic" w:hAnsi="Simplified Arabic" w:cs="Simplified Arabic"/>
          <w:color w:val="000000"/>
          <w:sz w:val="24"/>
          <w:szCs w:val="24"/>
          <w:rtl/>
          <w:lang w:val="en-US" w:bidi="ar-JO"/>
        </w:rPr>
        <w:t>،</w:t>
      </w:r>
      <w:r w:rsidRPr="00C70C31">
        <w:rPr>
          <w:rFonts w:ascii="Simplified Arabic" w:hAnsi="Simplified Arabic" w:cs="Simplified Arabic" w:hint="cs"/>
          <w:color w:val="000000"/>
          <w:sz w:val="24"/>
          <w:szCs w:val="24"/>
          <w:rtl/>
          <w:lang w:val="en-US" w:bidi="ar-JO"/>
        </w:rPr>
        <w:t xml:space="preserve"> و19</w:t>
      </w:r>
      <w:r w:rsidRPr="00C70C31">
        <w:rPr>
          <w:rFonts w:ascii="Simplified Arabic" w:hAnsi="Simplified Arabic" w:cs="Simplified Arabic"/>
          <w:color w:val="000000"/>
          <w:sz w:val="24"/>
          <w:szCs w:val="24"/>
          <w:rtl/>
          <w:lang w:val="en-US" w:bidi="ar-JO"/>
        </w:rPr>
        <w:t xml:space="preserve"> حالة في قطاع غزة بمعدل إصابة </w:t>
      </w:r>
      <w:r w:rsidRPr="00C70C31">
        <w:rPr>
          <w:rFonts w:ascii="Simplified Arabic" w:hAnsi="Simplified Arabic" w:cs="Simplified Arabic" w:hint="cs"/>
          <w:color w:val="000000"/>
          <w:sz w:val="24"/>
          <w:szCs w:val="24"/>
          <w:rtl/>
          <w:lang w:val="en-US" w:bidi="ar-JO"/>
        </w:rPr>
        <w:t>0.98</w:t>
      </w:r>
      <w:r w:rsidR="00A9786F" w:rsidRPr="00C70C31">
        <w:rPr>
          <w:rFonts w:ascii="Simplified Arabic" w:hAnsi="Simplified Arabic" w:cs="Simplified Arabic"/>
          <w:color w:val="000000"/>
          <w:sz w:val="24"/>
          <w:szCs w:val="24"/>
          <w:rtl/>
          <w:lang w:val="en-US" w:bidi="ar-JO"/>
        </w:rPr>
        <w:t xml:space="preserve"> لكل 100 ألف </w:t>
      </w:r>
      <w:r w:rsidR="00A9786F" w:rsidRPr="00C70C31">
        <w:rPr>
          <w:rFonts w:ascii="Simplified Arabic" w:hAnsi="Simplified Arabic" w:cs="Simplified Arabic" w:hint="cs"/>
          <w:color w:val="000000"/>
          <w:sz w:val="24"/>
          <w:szCs w:val="24"/>
          <w:rtl/>
          <w:lang w:val="en-US" w:bidi="ar-JO"/>
        </w:rPr>
        <w:t>من السكان</w:t>
      </w:r>
      <w:r w:rsidRPr="00C70C31">
        <w:rPr>
          <w:rFonts w:ascii="Simplified Arabic" w:hAnsi="Simplified Arabic" w:cs="Simplified Arabic"/>
          <w:color w:val="000000"/>
          <w:sz w:val="24"/>
          <w:szCs w:val="24"/>
          <w:rtl/>
          <w:lang w:val="en-US" w:bidi="ar-JO"/>
        </w:rPr>
        <w:t xml:space="preserve">. في حين </w:t>
      </w:r>
      <w:r w:rsidRPr="00C70C31">
        <w:rPr>
          <w:rFonts w:ascii="Simplified Arabic" w:hAnsi="Simplified Arabic" w:cs="Simplified Arabic" w:hint="cs"/>
          <w:color w:val="000000"/>
          <w:sz w:val="24"/>
          <w:szCs w:val="24"/>
          <w:rtl/>
          <w:lang w:val="en-US" w:bidi="ar-JO"/>
        </w:rPr>
        <w:t>كان</w:t>
      </w:r>
      <w:r w:rsidRPr="00C70C31">
        <w:rPr>
          <w:rFonts w:ascii="Simplified Arabic" w:hAnsi="Simplified Arabic" w:cs="Simplified Arabic"/>
          <w:color w:val="000000"/>
          <w:sz w:val="24"/>
          <w:szCs w:val="24"/>
          <w:rtl/>
          <w:lang w:val="en-US" w:bidi="ar-JO"/>
        </w:rPr>
        <w:t xml:space="preserve"> عدد حالات السل المسجلة في العام 2015 قد بلغ 18 حالة، ب</w:t>
      </w:r>
      <w:r w:rsidR="00A9786F" w:rsidRPr="00C70C31">
        <w:rPr>
          <w:rFonts w:ascii="Simplified Arabic" w:hAnsi="Simplified Arabic" w:cs="Simplified Arabic"/>
          <w:color w:val="000000"/>
          <w:sz w:val="24"/>
          <w:szCs w:val="24"/>
          <w:rtl/>
          <w:lang w:val="en-US" w:bidi="ar-JO"/>
        </w:rPr>
        <w:t xml:space="preserve">معدل إصابة 0.61 لكل 100 ألف </w:t>
      </w:r>
      <w:r w:rsidR="00A9786F" w:rsidRPr="00C70C31">
        <w:rPr>
          <w:rFonts w:ascii="Simplified Arabic" w:hAnsi="Simplified Arabic" w:cs="Simplified Arabic" w:hint="cs"/>
          <w:color w:val="000000"/>
          <w:sz w:val="24"/>
          <w:szCs w:val="24"/>
          <w:rtl/>
          <w:lang w:val="en-US" w:bidi="ar-JO"/>
        </w:rPr>
        <w:t>من السكان</w:t>
      </w:r>
      <w:r w:rsidRPr="00C70C31">
        <w:rPr>
          <w:rFonts w:ascii="Simplified Arabic" w:hAnsi="Simplified Arabic" w:cs="Simplified Arabic"/>
          <w:color w:val="000000"/>
          <w:sz w:val="24"/>
          <w:szCs w:val="24"/>
          <w:rtl/>
          <w:lang w:val="en-US" w:bidi="ar-JO"/>
        </w:rPr>
        <w:t>.</w:t>
      </w:r>
    </w:p>
    <w:p w:rsidR="00A667D1" w:rsidRPr="00C70C31" w:rsidRDefault="00A667D1" w:rsidP="006959DC">
      <w:pPr>
        <w:bidi/>
        <w:spacing w:after="0" w:line="240" w:lineRule="auto"/>
        <w:ind w:left="-1"/>
        <w:jc w:val="both"/>
        <w:rPr>
          <w:rFonts w:ascii="Simplified Arabic" w:hAnsi="Simplified Arabic" w:cs="Simplified Arabic"/>
          <w:color w:val="000000"/>
          <w:sz w:val="24"/>
          <w:szCs w:val="24"/>
          <w:lang w:val="en-US" w:bidi="ar-JO"/>
        </w:rPr>
      </w:pPr>
    </w:p>
    <w:p w:rsidR="00B07380" w:rsidRPr="00C70C31" w:rsidRDefault="00B07380" w:rsidP="006959DC">
      <w:pPr>
        <w:bidi/>
        <w:spacing w:after="0" w:line="240" w:lineRule="auto"/>
        <w:ind w:left="-1"/>
        <w:jc w:val="both"/>
        <w:rPr>
          <w:rFonts w:ascii="Simplified Arabic" w:hAnsi="Simplified Arabic" w:cs="Simplified Arabic"/>
          <w:color w:val="000000"/>
          <w:sz w:val="24"/>
          <w:szCs w:val="24"/>
          <w:rtl/>
          <w:lang w:val="en-US" w:bidi="ar-JO"/>
        </w:rPr>
      </w:pPr>
      <w:r w:rsidRPr="00C70C31">
        <w:rPr>
          <w:rFonts w:ascii="Simplified Arabic" w:hAnsi="Simplified Arabic" w:cs="Simplified Arabic"/>
          <w:color w:val="000000"/>
          <w:sz w:val="24"/>
          <w:szCs w:val="24"/>
          <w:rtl/>
          <w:lang w:val="en-US" w:bidi="ar-JO"/>
        </w:rPr>
        <w:br w:type="page"/>
      </w:r>
    </w:p>
    <w:p w:rsidR="00A667D1" w:rsidRPr="00C70C31" w:rsidRDefault="00A667D1" w:rsidP="00B07380">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lastRenderedPageBreak/>
        <w:t>معدل الإصابة بالسل، 2015-201</w:t>
      </w:r>
      <w:r w:rsidRPr="00C70C31">
        <w:rPr>
          <w:rFonts w:ascii="Simplified Arabic" w:eastAsia="Times New Roman" w:hAnsi="Simplified Arabic" w:cs="Simplified Arabic" w:hint="cs"/>
          <w:b/>
          <w:bCs/>
          <w:color w:val="000000"/>
          <w:rtl/>
        </w:rPr>
        <w:t>8</w:t>
      </w:r>
      <w:r w:rsidR="00746003" w:rsidRPr="00C70C31">
        <w:rPr>
          <w:rFonts w:ascii="Simplified Arabic" w:eastAsia="Times New Roman" w:hAnsi="Simplified Arabic" w:cs="Simplified Arabic" w:hint="cs"/>
          <w:b/>
          <w:bCs/>
          <w:color w:val="000000"/>
          <w:rtl/>
        </w:rPr>
        <w:t xml:space="preserve"> </w:t>
      </w:r>
      <w:r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لكل 100 ألف نسمة</w:t>
      </w:r>
      <w:r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E4208D" w:rsidRPr="00C70C31" w:rsidTr="00C70C31">
        <w:tc>
          <w:tcPr>
            <w:tcW w:w="9854" w:type="dxa"/>
            <w:shd w:val="clear" w:color="auto" w:fill="auto"/>
          </w:tcPr>
          <w:p w:rsidR="00E4208D" w:rsidRPr="00C70C31" w:rsidRDefault="007E1102" w:rsidP="00C70C31">
            <w:pPr>
              <w:bidi/>
              <w:spacing w:after="0" w:line="240" w:lineRule="auto"/>
              <w:jc w:val="center"/>
              <w:rPr>
                <w:rFonts w:ascii="Simplified Arabic" w:eastAsia="Times New Roman" w:hAnsi="Simplified Arabic" w:cs="Simplified Arabic"/>
                <w:b/>
                <w:bCs/>
                <w:color w:val="000000"/>
                <w:rtl/>
              </w:rPr>
            </w:pPr>
            <w:r>
              <w:rPr>
                <w:rFonts w:ascii="Simplified Arabic" w:eastAsia="Times New Roman" w:hAnsi="Simplified Arabic" w:cs="Simplified Arabic"/>
                <w:b/>
                <w:bCs/>
                <w:noProof/>
                <w:color w:val="000000"/>
                <w:sz w:val="24"/>
                <w:szCs w:val="24"/>
                <w:lang w:val="en-US"/>
              </w:rPr>
              <w:drawing>
                <wp:inline distT="0" distB="0" distL="0" distR="0">
                  <wp:extent cx="5279390" cy="2665730"/>
                  <wp:effectExtent l="0" t="0" r="0" b="0"/>
                  <wp:docPr id="3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A667D1" w:rsidRPr="00C70C31" w:rsidRDefault="00A667D1" w:rsidP="00E4208D">
      <w:pPr>
        <w:bidi/>
        <w:spacing w:after="0" w:line="240" w:lineRule="auto"/>
        <w:jc w:val="both"/>
        <w:rPr>
          <w:rFonts w:ascii="Simplified Arabic" w:hAnsi="Simplified Arabic" w:cs="Simplified Arabic"/>
          <w:color w:val="000000"/>
          <w:sz w:val="18"/>
          <w:szCs w:val="18"/>
          <w:lang w:val="en-US"/>
        </w:rPr>
      </w:pPr>
      <w:r w:rsidRPr="00C70C31">
        <w:rPr>
          <w:rFonts w:ascii="Simplified Arabic" w:hAnsi="Simplified Arabic" w:cs="Simplified Arabic"/>
          <w:b/>
          <w:bCs/>
          <w:color w:val="000000"/>
          <w:sz w:val="18"/>
          <w:szCs w:val="18"/>
          <w:rtl/>
        </w:rPr>
        <w:t>المصدر: وزارة الصحة.</w:t>
      </w:r>
      <w:r w:rsidR="00E4208D"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hint="cs"/>
          <w:color w:val="000000"/>
          <w:sz w:val="18"/>
          <w:szCs w:val="18"/>
          <w:rtl/>
        </w:rPr>
        <w:t>ال</w:t>
      </w:r>
      <w:r w:rsidRPr="00C70C31">
        <w:rPr>
          <w:rFonts w:ascii="Simplified Arabic" w:hAnsi="Simplified Arabic" w:cs="Simplified Arabic"/>
          <w:color w:val="000000"/>
          <w:sz w:val="18"/>
          <w:szCs w:val="18"/>
          <w:rtl/>
        </w:rPr>
        <w:t xml:space="preserve">تقارير </w:t>
      </w:r>
      <w:r w:rsidRPr="00C70C31">
        <w:rPr>
          <w:rFonts w:ascii="Simplified Arabic" w:hAnsi="Simplified Arabic" w:cs="Simplified Arabic" w:hint="cs"/>
          <w:color w:val="000000"/>
          <w:sz w:val="18"/>
          <w:szCs w:val="18"/>
          <w:rtl/>
        </w:rPr>
        <w:t>ال</w:t>
      </w:r>
      <w:r w:rsidRPr="00C70C31">
        <w:rPr>
          <w:rFonts w:ascii="Simplified Arabic" w:hAnsi="Simplified Arabic" w:cs="Simplified Arabic"/>
          <w:color w:val="000000"/>
          <w:sz w:val="18"/>
          <w:szCs w:val="18"/>
          <w:rtl/>
        </w:rPr>
        <w:t>سنوية 2015-201</w:t>
      </w:r>
      <w:r w:rsidRPr="00C70C31">
        <w:rPr>
          <w:rFonts w:ascii="Simplified Arabic" w:hAnsi="Simplified Arabic" w:cs="Simplified Arabic" w:hint="cs"/>
          <w:color w:val="000000"/>
          <w:sz w:val="18"/>
          <w:szCs w:val="18"/>
          <w:rtl/>
        </w:rPr>
        <w:t>8</w:t>
      </w:r>
      <w:r w:rsidR="00E4208D" w:rsidRPr="00C70C31">
        <w:rPr>
          <w:rFonts w:ascii="Simplified Arabic" w:hAnsi="Simplified Arabic" w:cs="Simplified Arabic" w:hint="cs"/>
          <w:color w:val="000000"/>
          <w:sz w:val="18"/>
          <w:szCs w:val="18"/>
          <w:rtl/>
        </w:rPr>
        <w:t>. رام الله- فلسطين.</w:t>
      </w:r>
    </w:p>
    <w:p w:rsidR="00A667D1" w:rsidRPr="00C70C31" w:rsidRDefault="00A667D1" w:rsidP="00B07380">
      <w:pPr>
        <w:bidi/>
        <w:spacing w:after="0" w:line="240" w:lineRule="auto"/>
        <w:jc w:val="both"/>
        <w:rPr>
          <w:rFonts w:ascii="Simplified Arabic" w:hAnsi="Simplified Arabic" w:cs="Simplified Arabic"/>
          <w:color w:val="000000"/>
          <w:sz w:val="24"/>
          <w:szCs w:val="24"/>
        </w:rPr>
      </w:pPr>
    </w:p>
    <w:p w:rsidR="00A667D1" w:rsidRPr="00C70C31" w:rsidRDefault="00A667D1" w:rsidP="00B07380">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E4208D" w:rsidRPr="00C70C31">
        <w:rPr>
          <w:rFonts w:ascii="Simplified Arabic" w:hAnsi="Simplified Arabic" w:cs="Simplified Arabic" w:hint="cs"/>
          <w:b/>
          <w:bCs/>
          <w:i/>
          <w:iCs/>
          <w:color w:val="000000"/>
          <w:sz w:val="24"/>
          <w:szCs w:val="24"/>
          <w:rtl/>
          <w:lang w:val="en-US"/>
        </w:rPr>
        <w:t xml:space="preserve">3.3.3 </w:t>
      </w:r>
      <w:r w:rsidRPr="00C70C31">
        <w:rPr>
          <w:rFonts w:ascii="Simplified Arabic" w:hAnsi="Simplified Arabic" w:cs="Simplified Arabic"/>
          <w:b/>
          <w:bCs/>
          <w:i/>
          <w:iCs/>
          <w:color w:val="000000"/>
          <w:sz w:val="24"/>
          <w:szCs w:val="24"/>
          <w:rtl/>
          <w:lang w:val="en-US"/>
        </w:rPr>
        <w:t>معدل</w:t>
      </w:r>
      <w:r w:rsidR="00A9786F" w:rsidRPr="00C70C31">
        <w:rPr>
          <w:rFonts w:ascii="Simplified Arabic" w:hAnsi="Simplified Arabic" w:cs="Simplified Arabic"/>
          <w:b/>
          <w:bCs/>
          <w:i/>
          <w:iCs/>
          <w:color w:val="000000"/>
          <w:sz w:val="24"/>
          <w:szCs w:val="24"/>
          <w:rtl/>
          <w:lang w:val="en-US"/>
        </w:rPr>
        <w:t xml:space="preserve"> الإصابة بالملاريا لكل 1000 </w:t>
      </w:r>
      <w:r w:rsidR="00A9786F" w:rsidRPr="00C70C31">
        <w:rPr>
          <w:rFonts w:ascii="Simplified Arabic" w:hAnsi="Simplified Arabic" w:cs="Simplified Arabic" w:hint="cs"/>
          <w:b/>
          <w:bCs/>
          <w:i/>
          <w:iCs/>
          <w:color w:val="000000"/>
          <w:sz w:val="24"/>
          <w:szCs w:val="24"/>
          <w:rtl/>
          <w:lang w:val="en-US"/>
        </w:rPr>
        <w:t>من السكان</w:t>
      </w:r>
    </w:p>
    <w:p w:rsidR="00A667D1" w:rsidRPr="00C70C31" w:rsidRDefault="00A667D1" w:rsidP="00536DDE">
      <w:pPr>
        <w:bidi/>
        <w:spacing w:after="0" w:line="240" w:lineRule="auto"/>
        <w:ind w:left="-1"/>
        <w:jc w:val="both"/>
        <w:rPr>
          <w:rFonts w:ascii="Simplified Arabic" w:hAnsi="Simplified Arabic" w:cs="Simplified Arabic"/>
          <w:color w:val="000000"/>
          <w:sz w:val="24"/>
          <w:szCs w:val="24"/>
          <w:rtl/>
          <w:lang w:val="en-US" w:bidi="ar-JO"/>
        </w:rPr>
      </w:pPr>
      <w:r w:rsidRPr="00C70C31">
        <w:rPr>
          <w:rFonts w:ascii="Simplified Arabic" w:hAnsi="Simplified Arabic" w:cs="Simplified Arabic"/>
          <w:color w:val="000000"/>
          <w:sz w:val="24"/>
          <w:szCs w:val="24"/>
          <w:rtl/>
          <w:lang w:val="en-US" w:bidi="ar-JO"/>
        </w:rPr>
        <w:t xml:space="preserve">خلال السنوات القليلة الماضية، انخفض معدل الإصابة بالملاريا من 0.0004 لكل 1000 </w:t>
      </w:r>
      <w:r w:rsidR="00536DDE" w:rsidRPr="00C70C31">
        <w:rPr>
          <w:rFonts w:ascii="Simplified Arabic" w:hAnsi="Simplified Arabic" w:cs="Simplified Arabic" w:hint="cs"/>
          <w:color w:val="000000"/>
          <w:sz w:val="24"/>
          <w:szCs w:val="24"/>
          <w:rtl/>
          <w:lang w:val="en-US" w:bidi="ar-JO"/>
        </w:rPr>
        <w:t>من السكان</w:t>
      </w:r>
      <w:r w:rsidR="00536DDE" w:rsidRPr="00C70C31">
        <w:rPr>
          <w:rFonts w:ascii="Simplified Arabic" w:hAnsi="Simplified Arabic" w:cs="Simplified Arabic"/>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 xml:space="preserve">في العام 2015 إلى 0.0002 لكل </w:t>
      </w:r>
      <w:r w:rsidRPr="00C70C31">
        <w:rPr>
          <w:rFonts w:ascii="Simplified Arabic" w:hAnsi="Simplified Arabic" w:cs="Simplified Arabic" w:hint="cs"/>
          <w:color w:val="000000"/>
          <w:sz w:val="24"/>
          <w:szCs w:val="24"/>
          <w:rtl/>
          <w:lang w:val="en-US" w:bidi="ar-JO"/>
        </w:rPr>
        <w:t>1000</w:t>
      </w:r>
      <w:r w:rsidRPr="00C70C31">
        <w:rPr>
          <w:rFonts w:ascii="Simplified Arabic" w:hAnsi="Simplified Arabic" w:cs="Simplified Arabic"/>
          <w:color w:val="000000"/>
          <w:sz w:val="24"/>
          <w:szCs w:val="24"/>
          <w:rtl/>
          <w:lang w:val="en-US" w:bidi="ar-JO"/>
        </w:rPr>
        <w:t xml:space="preserve"> </w:t>
      </w:r>
      <w:r w:rsidR="00536DDE" w:rsidRPr="00C70C31">
        <w:rPr>
          <w:rFonts w:ascii="Simplified Arabic" w:hAnsi="Simplified Arabic" w:cs="Simplified Arabic" w:hint="cs"/>
          <w:color w:val="000000"/>
          <w:sz w:val="24"/>
          <w:szCs w:val="24"/>
          <w:rtl/>
          <w:lang w:val="en-US" w:bidi="ar-JO"/>
        </w:rPr>
        <w:t>من السكان</w:t>
      </w:r>
      <w:r w:rsidR="00536DDE" w:rsidRPr="00C70C31">
        <w:rPr>
          <w:rFonts w:ascii="Simplified Arabic" w:hAnsi="Simplified Arabic" w:cs="Simplified Arabic"/>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في العام 201</w:t>
      </w:r>
      <w:r w:rsidRPr="00C70C31">
        <w:rPr>
          <w:rFonts w:ascii="Simplified Arabic" w:hAnsi="Simplified Arabic" w:cs="Simplified Arabic" w:hint="cs"/>
          <w:color w:val="000000"/>
          <w:sz w:val="24"/>
          <w:szCs w:val="24"/>
          <w:rtl/>
          <w:lang w:val="en-US" w:bidi="ar-JO"/>
        </w:rPr>
        <w:t>7. في حين وفقا</w:t>
      </w:r>
      <w:r w:rsidR="001246F3" w:rsidRPr="00C70C31">
        <w:rPr>
          <w:rFonts w:ascii="Simplified Arabic" w:hAnsi="Simplified Arabic" w:cs="Simplified Arabic" w:hint="cs"/>
          <w:color w:val="000000"/>
          <w:sz w:val="24"/>
          <w:szCs w:val="24"/>
          <w:rtl/>
          <w:lang w:val="en-US" w:bidi="ar-JO"/>
        </w:rPr>
        <w:t>ً</w:t>
      </w:r>
      <w:r w:rsidRPr="00C70C31">
        <w:rPr>
          <w:rFonts w:ascii="Simplified Arabic" w:hAnsi="Simplified Arabic" w:cs="Simplified Arabic" w:hint="cs"/>
          <w:color w:val="000000"/>
          <w:sz w:val="24"/>
          <w:szCs w:val="24"/>
          <w:rtl/>
          <w:lang w:val="en-US" w:bidi="ar-JO"/>
        </w:rPr>
        <w:t xml:space="preserve"> لبيانات وزارة الصحة لم تحدث إصابات بالملاريا في العام 2018.</w:t>
      </w:r>
    </w:p>
    <w:p w:rsidR="00A667D1" w:rsidRPr="00C70C31" w:rsidRDefault="00A667D1" w:rsidP="00B07380">
      <w:pPr>
        <w:bidi/>
        <w:spacing w:after="0" w:line="240" w:lineRule="auto"/>
        <w:jc w:val="both"/>
        <w:rPr>
          <w:rFonts w:ascii="Simplified Arabic" w:eastAsia="Times New Roman" w:hAnsi="Simplified Arabic" w:cs="Simplified Arabic"/>
          <w:color w:val="000000"/>
          <w:sz w:val="8"/>
          <w:szCs w:val="8"/>
        </w:rPr>
      </w:pPr>
    </w:p>
    <w:p w:rsidR="00A667D1" w:rsidRPr="00C70C31" w:rsidRDefault="00A667D1" w:rsidP="001246F3">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معدل الإصابة بالملاريا في فلسطين، 2015-201</w:t>
      </w:r>
      <w:r w:rsidRPr="00C70C31">
        <w:rPr>
          <w:rFonts w:ascii="Simplified Arabic" w:eastAsia="Times New Roman" w:hAnsi="Simplified Arabic" w:cs="Simplified Arabic" w:hint="cs"/>
          <w:b/>
          <w:bCs/>
          <w:color w:val="000000"/>
          <w:rtl/>
        </w:rPr>
        <w:t>7</w:t>
      </w:r>
      <w:r w:rsidR="00E4208D" w:rsidRPr="00C70C31">
        <w:rPr>
          <w:rFonts w:ascii="Simplified Arabic" w:eastAsia="Times New Roman" w:hAnsi="Simplified Arabic" w:cs="Simplified Arabic" w:hint="cs"/>
          <w:b/>
          <w:bCs/>
          <w:color w:val="000000"/>
          <w:rtl/>
        </w:rPr>
        <w:t xml:space="preserve"> (لكل 1</w:t>
      </w:r>
      <w:r w:rsidR="00632CCB">
        <w:rPr>
          <w:rFonts w:ascii="Simplified Arabic" w:eastAsia="Times New Roman" w:hAnsi="Simplified Arabic" w:cs="Simplified Arabic" w:hint="cs"/>
          <w:b/>
          <w:bCs/>
          <w:color w:val="000000"/>
          <w:rtl/>
        </w:rPr>
        <w:t>,</w:t>
      </w:r>
      <w:r w:rsidR="00E4208D" w:rsidRPr="00C70C31">
        <w:rPr>
          <w:rFonts w:ascii="Simplified Arabic" w:eastAsia="Times New Roman" w:hAnsi="Simplified Arabic" w:cs="Simplified Arabic" w:hint="cs"/>
          <w:b/>
          <w:bCs/>
          <w:color w:val="000000"/>
          <w:rtl/>
        </w:rPr>
        <w:t xml:space="preserve">000 </w:t>
      </w:r>
      <w:r w:rsidR="001246F3" w:rsidRPr="00C70C31">
        <w:rPr>
          <w:rFonts w:ascii="Simplified Arabic" w:eastAsia="Times New Roman" w:hAnsi="Simplified Arabic" w:cs="Simplified Arabic" w:hint="cs"/>
          <w:b/>
          <w:bCs/>
          <w:color w:val="000000"/>
          <w:rtl/>
        </w:rPr>
        <w:t>من السكان</w:t>
      </w:r>
      <w:r w:rsidR="00E4208D"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E4208D" w:rsidRPr="00C70C31" w:rsidTr="00C70C31">
        <w:tc>
          <w:tcPr>
            <w:tcW w:w="9854" w:type="dxa"/>
            <w:shd w:val="clear" w:color="auto" w:fill="auto"/>
          </w:tcPr>
          <w:p w:rsidR="00E4208D" w:rsidRPr="00C70C31" w:rsidRDefault="007E1102" w:rsidP="00C70C31">
            <w:pPr>
              <w:bidi/>
              <w:spacing w:after="0" w:line="240" w:lineRule="auto"/>
              <w:jc w:val="center"/>
              <w:rPr>
                <w:rFonts w:ascii="Simplified Arabic" w:eastAsia="Times New Roman" w:hAnsi="Simplified Arabic" w:cs="Simplified Arabic"/>
                <w:b/>
                <w:bCs/>
                <w:color w:val="000000"/>
                <w:rtl/>
              </w:rPr>
            </w:pPr>
            <w:r>
              <w:rPr>
                <w:rFonts w:ascii="Simplified Arabic" w:eastAsia="Times New Roman" w:hAnsi="Simplified Arabic" w:cs="Simplified Arabic"/>
                <w:noProof/>
                <w:color w:val="000000"/>
                <w:sz w:val="24"/>
                <w:szCs w:val="24"/>
                <w:lang w:val="en-US"/>
              </w:rPr>
              <w:drawing>
                <wp:inline distT="0" distB="0" distL="0" distR="0">
                  <wp:extent cx="5520690" cy="2130425"/>
                  <wp:effectExtent l="0" t="0" r="0" b="0"/>
                  <wp:docPr id="33"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A667D1" w:rsidRPr="00C70C31" w:rsidRDefault="00A667D1" w:rsidP="00E4208D">
      <w:pPr>
        <w:bidi/>
        <w:spacing w:after="0" w:line="240" w:lineRule="auto"/>
        <w:jc w:val="both"/>
        <w:rPr>
          <w:rStyle w:val="Strong"/>
          <w:rFonts w:ascii="Simplified Arabic" w:hAnsi="Simplified Arabic" w:cs="Simplified Arabic"/>
          <w:b w:val="0"/>
          <w:bCs w:val="0"/>
          <w:color w:val="000000"/>
          <w:sz w:val="18"/>
          <w:szCs w:val="18"/>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hint="cs"/>
          <w:color w:val="000000"/>
          <w:sz w:val="18"/>
          <w:szCs w:val="18"/>
          <w:rtl/>
        </w:rPr>
        <w:t>ال</w:t>
      </w:r>
      <w:r w:rsidRPr="00C70C31">
        <w:rPr>
          <w:rFonts w:ascii="Simplified Arabic" w:hAnsi="Simplified Arabic" w:cs="Simplified Arabic"/>
          <w:color w:val="000000"/>
          <w:sz w:val="18"/>
          <w:szCs w:val="18"/>
          <w:rtl/>
        </w:rPr>
        <w:t xml:space="preserve">تقارير </w:t>
      </w:r>
      <w:r w:rsidRPr="00C70C31">
        <w:rPr>
          <w:rFonts w:ascii="Simplified Arabic" w:hAnsi="Simplified Arabic" w:cs="Simplified Arabic" w:hint="cs"/>
          <w:color w:val="000000"/>
          <w:sz w:val="18"/>
          <w:szCs w:val="18"/>
          <w:rtl/>
        </w:rPr>
        <w:t>ال</w:t>
      </w:r>
      <w:r w:rsidRPr="00C70C31">
        <w:rPr>
          <w:rFonts w:ascii="Simplified Arabic" w:hAnsi="Simplified Arabic" w:cs="Simplified Arabic"/>
          <w:color w:val="000000"/>
          <w:sz w:val="18"/>
          <w:szCs w:val="18"/>
          <w:rtl/>
        </w:rPr>
        <w:t>سنوية 2015-201</w:t>
      </w:r>
      <w:r w:rsidRPr="00C70C31">
        <w:rPr>
          <w:rFonts w:ascii="Simplified Arabic" w:hAnsi="Simplified Arabic" w:cs="Simplified Arabic" w:hint="cs"/>
          <w:color w:val="000000"/>
          <w:sz w:val="18"/>
          <w:szCs w:val="18"/>
          <w:rtl/>
        </w:rPr>
        <w:t>7</w:t>
      </w:r>
      <w:r w:rsidR="00E4208D" w:rsidRPr="00C70C31">
        <w:rPr>
          <w:rStyle w:val="Strong"/>
          <w:rFonts w:ascii="Simplified Arabic" w:hAnsi="Simplified Arabic" w:cs="Simplified Arabic" w:hint="cs"/>
          <w:b w:val="0"/>
          <w:bCs w:val="0"/>
          <w:color w:val="000000"/>
          <w:sz w:val="18"/>
          <w:szCs w:val="18"/>
          <w:rtl/>
        </w:rPr>
        <w:t>. رام الله- فلسطين.</w:t>
      </w:r>
    </w:p>
    <w:p w:rsidR="00A667D1" w:rsidRPr="00C70C31" w:rsidRDefault="00A667D1" w:rsidP="00B07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color w:val="000000"/>
          <w:sz w:val="24"/>
          <w:szCs w:val="24"/>
          <w:rtl/>
        </w:rPr>
      </w:pPr>
    </w:p>
    <w:p w:rsidR="00A667D1" w:rsidRPr="00C70C31" w:rsidRDefault="00A667D1" w:rsidP="00BB7C29">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E4208D" w:rsidRPr="00C70C31">
        <w:rPr>
          <w:rFonts w:ascii="Simplified Arabic" w:hAnsi="Simplified Arabic" w:cs="Simplified Arabic" w:hint="cs"/>
          <w:b/>
          <w:bCs/>
          <w:i/>
          <w:iCs/>
          <w:color w:val="000000"/>
          <w:sz w:val="24"/>
          <w:szCs w:val="24"/>
          <w:rtl/>
          <w:lang w:val="en-US"/>
        </w:rPr>
        <w:t>4.3.3</w:t>
      </w:r>
      <w:r w:rsidRPr="00C70C31">
        <w:rPr>
          <w:rFonts w:ascii="Simplified Arabic" w:hAnsi="Simplified Arabic" w:cs="Simplified Arabic"/>
          <w:b/>
          <w:bCs/>
          <w:i/>
          <w:iCs/>
          <w:color w:val="000000"/>
          <w:sz w:val="24"/>
          <w:szCs w:val="24"/>
          <w:rtl/>
          <w:lang w:val="en-US"/>
        </w:rPr>
        <w:t xml:space="preserve"> معدل الإصابة بالتهاب الكبد الوبائي ب لكل 100 ألف </w:t>
      </w:r>
      <w:r w:rsidR="00BB7C29" w:rsidRPr="00C70C31">
        <w:rPr>
          <w:rFonts w:ascii="Simplified Arabic" w:hAnsi="Simplified Arabic" w:cs="Simplified Arabic" w:hint="cs"/>
          <w:b/>
          <w:bCs/>
          <w:i/>
          <w:iCs/>
          <w:color w:val="000000"/>
          <w:sz w:val="24"/>
          <w:szCs w:val="24"/>
          <w:rtl/>
          <w:lang w:val="en-US"/>
        </w:rPr>
        <w:t>من السكان</w:t>
      </w:r>
    </w:p>
    <w:p w:rsidR="00A667D1" w:rsidRPr="00C70C31" w:rsidRDefault="00A667D1" w:rsidP="00B07380">
      <w:pPr>
        <w:bidi/>
        <w:spacing w:after="0" w:line="240" w:lineRule="auto"/>
        <w:jc w:val="both"/>
        <w:rPr>
          <w:rFonts w:ascii="Simplified Arabic" w:hAnsi="Simplified Arabic" w:cs="Simplified Arabic"/>
          <w:color w:val="000000"/>
          <w:sz w:val="24"/>
          <w:szCs w:val="24"/>
          <w:rtl/>
        </w:rPr>
      </w:pPr>
      <w:r w:rsidRPr="00C70C31">
        <w:rPr>
          <w:rFonts w:ascii="Simplified Arabic" w:eastAsia="Times New Roman" w:hAnsi="Simplified Arabic" w:cs="Simplified Arabic" w:hint="cs"/>
          <w:color w:val="000000"/>
          <w:sz w:val="24"/>
          <w:szCs w:val="24"/>
          <w:rtl/>
        </w:rPr>
        <w:t>يعد معدل</w:t>
      </w:r>
      <w:r w:rsidR="00746003" w:rsidRPr="00C70C31">
        <w:rPr>
          <w:rFonts w:ascii="Simplified Arabic" w:eastAsia="Times New Roman"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 xml:space="preserve">الإصابة بالتهاب الكبد الوبائي </w:t>
      </w:r>
      <w:r w:rsidR="00746003" w:rsidRPr="00C70C31">
        <w:rPr>
          <w:rFonts w:ascii="Simplified Arabic" w:hAnsi="Simplified Arabic" w:cs="Simplified Arabic" w:hint="cs"/>
          <w:color w:val="000000"/>
          <w:sz w:val="24"/>
          <w:szCs w:val="24"/>
          <w:rtl/>
        </w:rPr>
        <w:t>"</w:t>
      </w:r>
      <w:r w:rsidRPr="00C70C31">
        <w:rPr>
          <w:rFonts w:ascii="Simplified Arabic" w:hAnsi="Simplified Arabic" w:cs="Simplified Arabic"/>
          <w:color w:val="000000"/>
          <w:sz w:val="24"/>
          <w:szCs w:val="24"/>
          <w:rtl/>
        </w:rPr>
        <w:t>ب</w:t>
      </w:r>
      <w:r w:rsidR="00746003"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 xml:space="preserve">في فلسطين من المعدلات المنخفضة في العالم وقد شهد </w:t>
      </w:r>
      <w:r w:rsidRPr="00C70C31">
        <w:rPr>
          <w:rFonts w:ascii="Simplified Arabic" w:hAnsi="Simplified Arabic" w:cs="Simplified Arabic"/>
          <w:color w:val="000000"/>
          <w:sz w:val="24"/>
          <w:szCs w:val="24"/>
          <w:rtl/>
        </w:rPr>
        <w:t>معدل الإصابة بالحالات الجديدة انخفاض</w:t>
      </w:r>
      <w:r w:rsidRPr="00C70C31">
        <w:rPr>
          <w:rFonts w:ascii="Simplified Arabic" w:hAnsi="Simplified Arabic" w:cs="Simplified Arabic" w:hint="cs"/>
          <w:color w:val="000000"/>
          <w:sz w:val="24"/>
          <w:szCs w:val="24"/>
          <w:rtl/>
        </w:rPr>
        <w:t>اً</w:t>
      </w:r>
      <w:r w:rsidRPr="00C70C31">
        <w:rPr>
          <w:rFonts w:ascii="Simplified Arabic" w:hAnsi="Simplified Arabic" w:cs="Simplified Arabic"/>
          <w:color w:val="000000"/>
          <w:sz w:val="24"/>
          <w:szCs w:val="24"/>
          <w:rtl/>
        </w:rPr>
        <w:t xml:space="preserve"> خلال السنوات </w:t>
      </w:r>
      <w:r w:rsidRPr="00C70C31">
        <w:rPr>
          <w:rFonts w:ascii="Simplified Arabic" w:hAnsi="Simplified Arabic" w:cs="Simplified Arabic" w:hint="cs"/>
          <w:color w:val="000000"/>
          <w:sz w:val="24"/>
          <w:szCs w:val="24"/>
          <w:rtl/>
        </w:rPr>
        <w:t xml:space="preserve">الأخيرة. </w:t>
      </w:r>
    </w:p>
    <w:p w:rsidR="00A667D1" w:rsidRPr="00C70C31" w:rsidRDefault="00A667D1" w:rsidP="001246F3">
      <w:pPr>
        <w:bidi/>
        <w:spacing w:after="0" w:line="240" w:lineRule="auto"/>
        <w:jc w:val="both"/>
        <w:rPr>
          <w:rFonts w:ascii="Simplified Arabic" w:eastAsia="Times New Roman" w:hAnsi="Simplified Arabic" w:cs="Simplified Arabic"/>
          <w:color w:val="000000"/>
          <w:sz w:val="24"/>
          <w:szCs w:val="24"/>
          <w:lang w:val="en-US"/>
        </w:rPr>
      </w:pPr>
      <w:r w:rsidRPr="00C70C31">
        <w:rPr>
          <w:rFonts w:ascii="Simplified Arabic" w:eastAsia="Times New Roman" w:hAnsi="Simplified Arabic" w:cs="Simplified Arabic"/>
          <w:color w:val="000000"/>
          <w:sz w:val="24"/>
          <w:szCs w:val="24"/>
          <w:rtl/>
        </w:rPr>
        <w:t>في العام 201</w:t>
      </w:r>
      <w:r w:rsidRPr="00C70C31">
        <w:rPr>
          <w:rFonts w:ascii="Simplified Arabic" w:eastAsia="Times New Roman" w:hAnsi="Simplified Arabic" w:cs="Simplified Arabic" w:hint="cs"/>
          <w:color w:val="000000"/>
          <w:sz w:val="24"/>
          <w:szCs w:val="24"/>
          <w:rtl/>
        </w:rPr>
        <w:t>8</w:t>
      </w:r>
      <w:r w:rsidRPr="00C70C31">
        <w:rPr>
          <w:rFonts w:ascii="Simplified Arabic" w:eastAsia="Times New Roman" w:hAnsi="Simplified Arabic" w:cs="Simplified Arabic"/>
          <w:color w:val="000000"/>
          <w:sz w:val="24"/>
          <w:szCs w:val="24"/>
          <w:rtl/>
        </w:rPr>
        <w:t xml:space="preserve">، سجلت </w:t>
      </w:r>
      <w:r w:rsidRPr="00C70C31">
        <w:rPr>
          <w:rFonts w:ascii="Simplified Arabic" w:eastAsia="Times New Roman" w:hAnsi="Simplified Arabic" w:cs="Simplified Arabic" w:hint="cs"/>
          <w:color w:val="000000"/>
          <w:sz w:val="24"/>
          <w:szCs w:val="24"/>
          <w:rtl/>
        </w:rPr>
        <w:t>31</w:t>
      </w:r>
      <w:r w:rsidRPr="00C70C31">
        <w:rPr>
          <w:rFonts w:ascii="Simplified Arabic" w:eastAsia="Times New Roman" w:hAnsi="Simplified Arabic" w:cs="Simplified Arabic"/>
          <w:color w:val="000000"/>
          <w:sz w:val="24"/>
          <w:szCs w:val="24"/>
          <w:rtl/>
        </w:rPr>
        <w:t xml:space="preserve"> حالة إصابة بالتهاب الكبد الوبائي النوع ب، بمعدل 0.</w:t>
      </w:r>
      <w:r w:rsidRPr="00C70C31">
        <w:rPr>
          <w:rFonts w:ascii="Simplified Arabic" w:eastAsia="Times New Roman" w:hAnsi="Simplified Arabic" w:cs="Simplified Arabic" w:hint="cs"/>
          <w:color w:val="000000"/>
          <w:sz w:val="24"/>
          <w:szCs w:val="24"/>
          <w:rtl/>
        </w:rPr>
        <w:t>68</w:t>
      </w:r>
      <w:r w:rsidRPr="00C70C31">
        <w:rPr>
          <w:rFonts w:ascii="Simplified Arabic" w:eastAsia="Times New Roman" w:hAnsi="Simplified Arabic" w:cs="Simplified Arabic"/>
          <w:color w:val="000000"/>
          <w:sz w:val="24"/>
          <w:szCs w:val="24"/>
          <w:rtl/>
        </w:rPr>
        <w:t xml:space="preserve"> لكل 100 ألف </w:t>
      </w:r>
      <w:r w:rsidR="00536DDE"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منها 2</w:t>
      </w:r>
      <w:r w:rsidRPr="00C70C31">
        <w:rPr>
          <w:rFonts w:ascii="Simplified Arabic" w:eastAsia="Times New Roman" w:hAnsi="Simplified Arabic" w:cs="Simplified Arabic" w:hint="cs"/>
          <w:color w:val="000000"/>
          <w:sz w:val="24"/>
          <w:szCs w:val="24"/>
          <w:rtl/>
        </w:rPr>
        <w:t>7</w:t>
      </w:r>
      <w:r w:rsidRPr="00C70C31">
        <w:rPr>
          <w:rFonts w:ascii="Simplified Arabic" w:eastAsia="Times New Roman" w:hAnsi="Simplified Arabic" w:cs="Simplified Arabic"/>
          <w:color w:val="000000"/>
          <w:sz w:val="24"/>
          <w:szCs w:val="24"/>
          <w:rtl/>
        </w:rPr>
        <w:t xml:space="preserve"> حالة في الضفة الغربية بمعدل إصابة </w:t>
      </w:r>
      <w:r w:rsidRPr="00C70C31">
        <w:rPr>
          <w:rFonts w:ascii="Simplified Arabic" w:eastAsia="Times New Roman" w:hAnsi="Simplified Arabic" w:cs="Simplified Arabic" w:hint="cs"/>
          <w:color w:val="000000"/>
          <w:sz w:val="24"/>
          <w:szCs w:val="24"/>
          <w:rtl/>
        </w:rPr>
        <w:t>1</w:t>
      </w:r>
      <w:r w:rsidRPr="00C70C31">
        <w:rPr>
          <w:rFonts w:ascii="Simplified Arabic" w:eastAsia="Times New Roman" w:hAnsi="Simplified Arabic" w:cs="Simplified Arabic"/>
          <w:color w:val="000000"/>
          <w:sz w:val="24"/>
          <w:szCs w:val="24"/>
          <w:rtl/>
        </w:rPr>
        <w:t>.</w:t>
      </w:r>
      <w:r w:rsidRPr="00C70C31">
        <w:rPr>
          <w:rFonts w:ascii="Simplified Arabic" w:eastAsia="Times New Roman" w:hAnsi="Simplified Arabic" w:cs="Simplified Arabic" w:hint="cs"/>
          <w:color w:val="000000"/>
          <w:sz w:val="24"/>
          <w:szCs w:val="24"/>
          <w:rtl/>
        </w:rPr>
        <w:t>02</w:t>
      </w:r>
      <w:r w:rsidRPr="00C70C31">
        <w:rPr>
          <w:rFonts w:ascii="Simplified Arabic" w:eastAsia="Times New Roman" w:hAnsi="Simplified Arabic" w:cs="Simplified Arabic"/>
          <w:color w:val="000000"/>
          <w:sz w:val="24"/>
          <w:szCs w:val="24"/>
          <w:rtl/>
        </w:rPr>
        <w:t xml:space="preserve"> لكل 100 ألف </w:t>
      </w:r>
      <w:r w:rsidR="00536DDE" w:rsidRPr="00C70C31">
        <w:rPr>
          <w:rFonts w:ascii="Simplified Arabic" w:eastAsia="Times New Roman" w:hAnsi="Simplified Arabic" w:cs="Simplified Arabic" w:hint="cs"/>
          <w:color w:val="000000"/>
          <w:sz w:val="24"/>
          <w:szCs w:val="24"/>
          <w:rtl/>
        </w:rPr>
        <w:t xml:space="preserve">من السكان </w:t>
      </w:r>
      <w:r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hint="cs"/>
          <w:color w:val="000000"/>
          <w:sz w:val="24"/>
          <w:szCs w:val="24"/>
          <w:rtl/>
        </w:rPr>
        <w:t>و 4 حالات</w:t>
      </w:r>
      <w:r w:rsidRPr="00C70C31">
        <w:rPr>
          <w:rFonts w:ascii="Simplified Arabic" w:eastAsia="Times New Roman" w:hAnsi="Simplified Arabic" w:cs="Simplified Arabic"/>
          <w:color w:val="000000"/>
          <w:sz w:val="24"/>
          <w:szCs w:val="24"/>
          <w:rtl/>
        </w:rPr>
        <w:t xml:space="preserve"> في قطاع غزة بمعدل </w:t>
      </w:r>
      <w:r w:rsidRPr="00C70C31">
        <w:rPr>
          <w:rFonts w:ascii="Simplified Arabic" w:eastAsia="Times New Roman" w:hAnsi="Simplified Arabic" w:cs="Simplified Arabic" w:hint="cs"/>
          <w:color w:val="000000"/>
          <w:sz w:val="24"/>
          <w:szCs w:val="24"/>
          <w:rtl/>
        </w:rPr>
        <w:t xml:space="preserve">إصابة </w:t>
      </w:r>
      <w:r w:rsidRPr="00C70C31">
        <w:rPr>
          <w:rFonts w:ascii="Simplified Arabic" w:eastAsia="Times New Roman" w:hAnsi="Simplified Arabic" w:cs="Simplified Arabic"/>
          <w:color w:val="000000"/>
          <w:sz w:val="24"/>
          <w:szCs w:val="24"/>
          <w:rtl/>
        </w:rPr>
        <w:t>0.0</w:t>
      </w:r>
      <w:r w:rsidRPr="00C70C31">
        <w:rPr>
          <w:rFonts w:ascii="Simplified Arabic" w:eastAsia="Times New Roman" w:hAnsi="Simplified Arabic" w:cs="Simplified Arabic" w:hint="cs"/>
          <w:color w:val="000000"/>
          <w:sz w:val="24"/>
          <w:szCs w:val="24"/>
          <w:rtl/>
        </w:rPr>
        <w:t>2</w:t>
      </w:r>
      <w:r w:rsidRPr="00C70C31">
        <w:rPr>
          <w:rFonts w:ascii="Simplified Arabic" w:eastAsia="Times New Roman" w:hAnsi="Simplified Arabic" w:cs="Simplified Arabic"/>
          <w:color w:val="000000"/>
          <w:sz w:val="24"/>
          <w:szCs w:val="24"/>
          <w:rtl/>
        </w:rPr>
        <w:t xml:space="preserve"> لكل </w:t>
      </w:r>
      <w:r w:rsidRPr="00C70C31">
        <w:rPr>
          <w:rFonts w:ascii="Simplified Arabic" w:eastAsia="Times New Roman" w:hAnsi="Simplified Arabic" w:cs="Simplified Arabic"/>
          <w:color w:val="000000"/>
          <w:sz w:val="24"/>
          <w:szCs w:val="24"/>
          <w:rtl/>
        </w:rPr>
        <w:lastRenderedPageBreak/>
        <w:t>100 ألف</w:t>
      </w:r>
      <w:r w:rsidR="001246F3" w:rsidRPr="00C70C31">
        <w:rPr>
          <w:rFonts w:ascii="Simplified Arabic" w:eastAsia="Times New Roman" w:hAnsi="Simplified Arabic" w:cs="Simplified Arabic" w:hint="cs"/>
          <w:color w:val="000000"/>
          <w:sz w:val="24"/>
          <w:szCs w:val="24"/>
          <w:rtl/>
        </w:rPr>
        <w:t xml:space="preserve"> </w:t>
      </w:r>
      <w:r w:rsidR="00536DDE"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w:t>
      </w:r>
      <w:r w:rsidRPr="00C70C31">
        <w:rPr>
          <w:rFonts w:ascii="Simplified Arabic" w:eastAsia="Times New Roman" w:hAnsi="Simplified Arabic" w:cs="Simplified Arabic" w:hint="cs"/>
          <w:color w:val="000000"/>
          <w:sz w:val="24"/>
          <w:szCs w:val="24"/>
          <w:rtl/>
        </w:rPr>
        <w:t xml:space="preserve"> أما عدد الحالات المسجلة لحاملي فيروس التهاب الكبد الوبائي ب فقد بلغ في فلسطين 781 حالة بمعدل إصابة بلغ 17.1 لكل </w:t>
      </w:r>
      <w:r w:rsidRPr="00C70C31">
        <w:rPr>
          <w:rFonts w:ascii="Simplified Arabic" w:eastAsia="Times New Roman" w:hAnsi="Simplified Arabic" w:cs="Simplified Arabic"/>
          <w:color w:val="000000"/>
          <w:sz w:val="24"/>
          <w:szCs w:val="24"/>
          <w:rtl/>
        </w:rPr>
        <w:t xml:space="preserve">100 ألف </w:t>
      </w:r>
      <w:r w:rsidR="00536DDE"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hint="cs"/>
          <w:color w:val="000000"/>
          <w:sz w:val="24"/>
          <w:szCs w:val="24"/>
          <w:rtl/>
        </w:rPr>
        <w:t>.</w:t>
      </w:r>
    </w:p>
    <w:p w:rsidR="001246F3" w:rsidRPr="00C70C31" w:rsidRDefault="001246F3" w:rsidP="00BB7C29">
      <w:pPr>
        <w:pStyle w:val="NormalWeb"/>
        <w:bidi/>
        <w:spacing w:after="0" w:line="240" w:lineRule="auto"/>
        <w:jc w:val="center"/>
        <w:rPr>
          <w:rFonts w:ascii="Simplified Arabic" w:hAnsi="Simplified Arabic" w:cs="Simplified Arabic"/>
          <w:b/>
          <w:bCs/>
          <w:color w:val="000000"/>
          <w:sz w:val="8"/>
          <w:szCs w:val="8"/>
          <w:rtl/>
        </w:rPr>
      </w:pPr>
    </w:p>
    <w:p w:rsidR="00A667D1" w:rsidRPr="00C70C31" w:rsidRDefault="00A667D1" w:rsidP="001246F3">
      <w:pPr>
        <w:pStyle w:val="NormalWeb"/>
        <w:bidi/>
        <w:spacing w:after="0" w:line="240" w:lineRule="auto"/>
        <w:jc w:val="center"/>
        <w:rPr>
          <w:rFonts w:ascii="Simplified Arabic" w:hAnsi="Simplified Arabic" w:cs="Simplified Arabic"/>
          <w:b/>
          <w:bCs/>
          <w:color w:val="000000"/>
          <w:sz w:val="22"/>
          <w:szCs w:val="22"/>
          <w:rtl/>
        </w:rPr>
      </w:pPr>
      <w:r w:rsidRPr="00C70C31">
        <w:rPr>
          <w:rFonts w:ascii="Simplified Arabic" w:hAnsi="Simplified Arabic" w:cs="Simplified Arabic"/>
          <w:b/>
          <w:bCs/>
          <w:color w:val="000000"/>
          <w:sz w:val="22"/>
          <w:szCs w:val="22"/>
          <w:rtl/>
        </w:rPr>
        <w:t xml:space="preserve">معدل الإصابة بالتهاب الكبد الوبائي </w:t>
      </w:r>
      <w:r w:rsidRPr="00C70C31">
        <w:rPr>
          <w:b/>
          <w:bCs/>
          <w:color w:val="000000"/>
          <w:sz w:val="22"/>
          <w:szCs w:val="22"/>
          <w:lang w:val="en-US"/>
        </w:rPr>
        <w:t>B</w:t>
      </w:r>
      <w:r w:rsidRPr="00C70C31">
        <w:rPr>
          <w:rFonts w:ascii="Simplified Arabic" w:hAnsi="Simplified Arabic" w:cs="Simplified Arabic"/>
          <w:b/>
          <w:bCs/>
          <w:color w:val="000000"/>
          <w:sz w:val="22"/>
          <w:szCs w:val="22"/>
          <w:rtl/>
        </w:rPr>
        <w:t xml:space="preserve">، </w:t>
      </w:r>
      <w:r w:rsidRPr="00C70C31">
        <w:rPr>
          <w:rFonts w:ascii="Simplified Arabic" w:hAnsi="Simplified Arabic" w:cs="Simplified Arabic" w:hint="cs"/>
          <w:b/>
          <w:bCs/>
          <w:color w:val="000000"/>
          <w:sz w:val="22"/>
          <w:szCs w:val="22"/>
          <w:rtl/>
        </w:rPr>
        <w:t>2015- 2018</w:t>
      </w:r>
      <w:r w:rsidR="00746003" w:rsidRPr="00C70C31">
        <w:rPr>
          <w:rFonts w:ascii="Simplified Arabic" w:hAnsi="Simplified Arabic" w:cs="Simplified Arabic" w:hint="cs"/>
          <w:b/>
          <w:bCs/>
          <w:color w:val="000000"/>
          <w:sz w:val="22"/>
          <w:szCs w:val="22"/>
          <w:rtl/>
        </w:rPr>
        <w:t xml:space="preserve"> </w:t>
      </w:r>
      <w:r w:rsidRPr="00C70C31">
        <w:rPr>
          <w:rFonts w:ascii="Simplified Arabic" w:hAnsi="Simplified Arabic" w:cs="Simplified Arabic" w:hint="cs"/>
          <w:b/>
          <w:bCs/>
          <w:color w:val="000000"/>
          <w:sz w:val="22"/>
          <w:szCs w:val="22"/>
          <w:rtl/>
        </w:rPr>
        <w:t>(</w:t>
      </w:r>
      <w:r w:rsidRPr="00C70C31">
        <w:rPr>
          <w:rFonts w:ascii="Simplified Arabic" w:hAnsi="Simplified Arabic" w:cs="Simplified Arabic"/>
          <w:b/>
          <w:bCs/>
          <w:color w:val="000000"/>
          <w:sz w:val="22"/>
          <w:szCs w:val="22"/>
          <w:rtl/>
        </w:rPr>
        <w:t>لكل 100 ألف</w:t>
      </w:r>
      <w:r w:rsidR="00BB7C29" w:rsidRPr="00C70C31">
        <w:rPr>
          <w:rFonts w:ascii="Simplified Arabic" w:hAnsi="Simplified Arabic" w:cs="Simplified Arabic" w:hint="cs"/>
          <w:b/>
          <w:bCs/>
          <w:color w:val="000000"/>
          <w:sz w:val="22"/>
          <w:szCs w:val="22"/>
          <w:rtl/>
        </w:rPr>
        <w:t xml:space="preserve"> من السكان</w:t>
      </w:r>
      <w:r w:rsidRPr="00C70C31">
        <w:rPr>
          <w:rFonts w:ascii="Simplified Arabic" w:hAnsi="Simplified Arabic" w:cs="Simplified Arabic" w:hint="cs"/>
          <w:b/>
          <w:bCs/>
          <w:color w:val="000000"/>
          <w:sz w:val="22"/>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015013" w:rsidRPr="00C70C31" w:rsidTr="00C70C31">
        <w:tc>
          <w:tcPr>
            <w:tcW w:w="9854" w:type="dxa"/>
            <w:shd w:val="clear" w:color="auto" w:fill="auto"/>
          </w:tcPr>
          <w:p w:rsidR="00015013" w:rsidRPr="00DE6971" w:rsidRDefault="007E1102" w:rsidP="00C70C31">
            <w:pPr>
              <w:pStyle w:val="NormalWeb"/>
              <w:tabs>
                <w:tab w:val="left" w:pos="5385"/>
              </w:tabs>
              <w:bidi/>
              <w:spacing w:after="0" w:line="240" w:lineRule="auto"/>
              <w:jc w:val="center"/>
              <w:rPr>
                <w:rFonts w:ascii="Simplified Arabic" w:hAnsi="Simplified Arabic" w:cs="Simplified Arabic"/>
                <w:b/>
                <w:bCs/>
                <w:color w:val="000000"/>
                <w:sz w:val="22"/>
                <w:szCs w:val="22"/>
                <w:rtl/>
              </w:rPr>
            </w:pPr>
            <w:r>
              <w:rPr>
                <w:rFonts w:ascii="Simplified Arabic" w:hAnsi="Simplified Arabic" w:cs="Simplified Arabic"/>
                <w:b/>
                <w:bCs/>
                <w:noProof/>
                <w:color w:val="000000"/>
                <w:lang w:val="en-US" w:eastAsia="en-US"/>
              </w:rPr>
              <w:drawing>
                <wp:inline distT="0" distB="0" distL="0" distR="0">
                  <wp:extent cx="5279390" cy="2148205"/>
                  <wp:effectExtent l="0" t="0" r="0" b="0"/>
                  <wp:docPr id="3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A667D1" w:rsidRPr="00C70C31" w:rsidRDefault="00A667D1" w:rsidP="00015013">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وزارة الصحة. </w:t>
      </w:r>
      <w:r w:rsidRPr="00C70C31">
        <w:rPr>
          <w:rFonts w:ascii="Simplified Arabic" w:hAnsi="Simplified Arabic" w:cs="Simplified Arabic"/>
          <w:color w:val="000000"/>
          <w:sz w:val="18"/>
          <w:szCs w:val="18"/>
          <w:rtl/>
        </w:rPr>
        <w:t>التق</w:t>
      </w:r>
      <w:r w:rsidRPr="00C70C31">
        <w:rPr>
          <w:rFonts w:ascii="Simplified Arabic" w:hAnsi="Simplified Arabic" w:cs="Simplified Arabic" w:hint="cs"/>
          <w:color w:val="000000"/>
          <w:sz w:val="18"/>
          <w:szCs w:val="18"/>
          <w:rtl/>
        </w:rPr>
        <w:t>ا</w:t>
      </w:r>
      <w:r w:rsidRPr="00C70C31">
        <w:rPr>
          <w:rFonts w:ascii="Simplified Arabic" w:hAnsi="Simplified Arabic" w:cs="Simplified Arabic"/>
          <w:color w:val="000000"/>
          <w:sz w:val="18"/>
          <w:szCs w:val="18"/>
          <w:rtl/>
        </w:rPr>
        <w:t>رير السنو</w:t>
      </w:r>
      <w:r w:rsidRPr="00C70C31">
        <w:rPr>
          <w:rFonts w:ascii="Simplified Arabic" w:hAnsi="Simplified Arabic" w:cs="Simplified Arabic" w:hint="cs"/>
          <w:color w:val="000000"/>
          <w:sz w:val="18"/>
          <w:szCs w:val="18"/>
          <w:rtl/>
        </w:rPr>
        <w:t>ية</w:t>
      </w:r>
      <w:r w:rsidRPr="00C70C31">
        <w:rPr>
          <w:rFonts w:ascii="Simplified Arabic" w:hAnsi="Simplified Arabic" w:cs="Simplified Arabic"/>
          <w:color w:val="000000"/>
          <w:sz w:val="18"/>
          <w:szCs w:val="18"/>
          <w:rtl/>
        </w:rPr>
        <w:t>، 201</w:t>
      </w:r>
      <w:r w:rsidRPr="00C70C31">
        <w:rPr>
          <w:rFonts w:ascii="Simplified Arabic" w:hAnsi="Simplified Arabic" w:cs="Simplified Arabic" w:hint="cs"/>
          <w:color w:val="000000"/>
          <w:sz w:val="18"/>
          <w:szCs w:val="18"/>
          <w:rtl/>
        </w:rPr>
        <w:t>5- 2018</w:t>
      </w:r>
      <w:r w:rsidR="00015013" w:rsidRPr="00C70C31">
        <w:rPr>
          <w:rFonts w:ascii="Simplified Arabic" w:hAnsi="Simplified Arabic" w:cs="Simplified Arabic" w:hint="cs"/>
          <w:color w:val="000000"/>
          <w:sz w:val="18"/>
          <w:szCs w:val="18"/>
          <w:rtl/>
        </w:rPr>
        <w:t>. رام الله- فلسطين.</w:t>
      </w:r>
    </w:p>
    <w:p w:rsidR="00A667D1" w:rsidRPr="00C70C31" w:rsidRDefault="00A667D1" w:rsidP="00B07380">
      <w:pPr>
        <w:bidi/>
        <w:spacing w:after="0" w:line="240" w:lineRule="auto"/>
        <w:ind w:left="566"/>
        <w:jc w:val="both"/>
        <w:rPr>
          <w:rFonts w:ascii="Simplified Arabic" w:hAnsi="Simplified Arabic" w:cs="Simplified Arabic"/>
          <w:color w:val="000000"/>
          <w:sz w:val="24"/>
          <w:szCs w:val="24"/>
        </w:rPr>
      </w:pPr>
    </w:p>
    <w:p w:rsidR="00A667D1" w:rsidRPr="00C70C31" w:rsidRDefault="00A667D1" w:rsidP="00B07380">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015013" w:rsidRPr="00C70C31">
        <w:rPr>
          <w:rFonts w:ascii="Simplified Arabic" w:hAnsi="Simplified Arabic" w:cs="Simplified Arabic" w:hint="cs"/>
          <w:b/>
          <w:bCs/>
          <w:i/>
          <w:iCs/>
          <w:color w:val="000000"/>
          <w:sz w:val="24"/>
          <w:szCs w:val="24"/>
          <w:rtl/>
          <w:lang w:val="en-US"/>
        </w:rPr>
        <w:t>1.4.3</w:t>
      </w:r>
      <w:r w:rsidRPr="00C70C31">
        <w:rPr>
          <w:rFonts w:ascii="Simplified Arabic" w:hAnsi="Simplified Arabic" w:cs="Simplified Arabic"/>
          <w:b/>
          <w:bCs/>
          <w:i/>
          <w:iCs/>
          <w:color w:val="000000"/>
          <w:sz w:val="24"/>
          <w:szCs w:val="24"/>
          <w:rtl/>
          <w:lang w:val="en-US"/>
        </w:rPr>
        <w:t xml:space="preserve"> معدل الوفيات بسبب أمراض القلب والأوعية الدموية، والسرطان، والسكري أو أمراض تنفسية مزمنة</w:t>
      </w:r>
    </w:p>
    <w:p w:rsidR="00A667D1" w:rsidRPr="00C70C31" w:rsidRDefault="00A667D1" w:rsidP="00B07380">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shd w:val="clear" w:color="auto" w:fill="FFFFFF"/>
          <w:rtl/>
        </w:rPr>
        <w:t xml:space="preserve">الأمراض غير المعدية تشكل مصدر قلق كبير للصحة العامة في أنحاء العالم، وتشكل عبئا صحيا كبيرا في الدول المتقدمة، ويزيد معدل انتشارها </w:t>
      </w:r>
      <w:r w:rsidRPr="00C70C31">
        <w:rPr>
          <w:rFonts w:ascii="Simplified Arabic" w:hAnsi="Simplified Arabic" w:cs="Simplified Arabic" w:hint="cs"/>
          <w:color w:val="000000"/>
          <w:sz w:val="24"/>
          <w:szCs w:val="24"/>
          <w:shd w:val="clear" w:color="auto" w:fill="FFFFFF"/>
          <w:rtl/>
        </w:rPr>
        <w:t>بشكل سريع</w:t>
      </w:r>
      <w:r w:rsidRPr="00C70C31">
        <w:rPr>
          <w:rFonts w:ascii="Simplified Arabic" w:hAnsi="Simplified Arabic" w:cs="Simplified Arabic"/>
          <w:color w:val="000000"/>
          <w:sz w:val="24"/>
          <w:szCs w:val="24"/>
          <w:shd w:val="clear" w:color="auto" w:fill="FFFFFF"/>
          <w:rtl/>
        </w:rPr>
        <w:t xml:space="preserve"> خاصة في الدول النامية.</w:t>
      </w:r>
      <w:r w:rsidR="00746003" w:rsidRPr="00C70C31">
        <w:rPr>
          <w:rFonts w:ascii="Simplified Arabic" w:hAnsi="Simplified Arabic" w:cs="Simplified Arabic" w:hint="cs"/>
          <w:color w:val="000000"/>
          <w:sz w:val="24"/>
          <w:szCs w:val="24"/>
          <w:shd w:val="clear" w:color="auto" w:fill="FFFFFF"/>
          <w:rtl/>
        </w:rPr>
        <w:t xml:space="preserve"> </w:t>
      </w:r>
      <w:r w:rsidRPr="00C70C31">
        <w:rPr>
          <w:rFonts w:ascii="Simplified Arabic" w:hAnsi="Simplified Arabic" w:cs="Simplified Arabic"/>
          <w:color w:val="000000"/>
          <w:sz w:val="24"/>
          <w:szCs w:val="24"/>
          <w:rtl/>
        </w:rPr>
        <w:t xml:space="preserve">تعد أمراض القلب والأوعية الدموية أهم أسباب الوفاة في فلسطين، حيث </w:t>
      </w:r>
      <w:r w:rsidRPr="00C70C31">
        <w:rPr>
          <w:rFonts w:ascii="Simplified Arabic" w:hAnsi="Simplified Arabic" w:cs="Simplified Arabic" w:hint="cs"/>
          <w:color w:val="000000"/>
          <w:sz w:val="24"/>
          <w:szCs w:val="24"/>
          <w:rtl/>
        </w:rPr>
        <w:t>شكلت في العام 2018 ما نسبته</w:t>
      </w:r>
      <w:r w:rsidRPr="00C70C31">
        <w:rPr>
          <w:rFonts w:ascii="Simplified Arabic" w:hAnsi="Simplified Arabic" w:cs="Simplified Arabic"/>
          <w:color w:val="000000"/>
          <w:sz w:val="24"/>
          <w:szCs w:val="24"/>
          <w:rtl/>
        </w:rPr>
        <w:t xml:space="preserve"> 31.5% من كافة الوفيات في العام 201</w:t>
      </w:r>
      <w:r w:rsidRPr="00C70C31">
        <w:rPr>
          <w:rFonts w:ascii="Simplified Arabic" w:hAnsi="Simplified Arabic" w:cs="Simplified Arabic" w:hint="cs"/>
          <w:color w:val="000000"/>
          <w:sz w:val="24"/>
          <w:szCs w:val="24"/>
          <w:rtl/>
        </w:rPr>
        <w:t>8</w:t>
      </w:r>
      <w:r w:rsidRPr="00C70C31">
        <w:rPr>
          <w:rFonts w:ascii="Simplified Arabic" w:hAnsi="Simplified Arabic" w:cs="Simplified Arabic"/>
          <w:color w:val="000000"/>
          <w:sz w:val="24"/>
          <w:szCs w:val="24"/>
          <w:rtl/>
        </w:rPr>
        <w:t>، ويليها السرطان بنسبة 15.4% من كافة الوفيات في العام 201</w:t>
      </w:r>
      <w:r w:rsidRPr="00C70C31">
        <w:rPr>
          <w:rFonts w:ascii="Simplified Arabic" w:hAnsi="Simplified Arabic" w:cs="Simplified Arabic" w:hint="cs"/>
          <w:color w:val="000000"/>
          <w:sz w:val="24"/>
          <w:szCs w:val="24"/>
          <w:rtl/>
        </w:rPr>
        <w:t>8</w:t>
      </w:r>
      <w:r w:rsidRPr="00C70C31">
        <w:rPr>
          <w:rFonts w:ascii="Simplified Arabic" w:hAnsi="Simplified Arabic" w:cs="Simplified Arabic"/>
          <w:color w:val="000000"/>
          <w:sz w:val="24"/>
          <w:szCs w:val="24"/>
          <w:rtl/>
        </w:rPr>
        <w:t>.</w:t>
      </w:r>
    </w:p>
    <w:p w:rsidR="00A667D1" w:rsidRPr="00C70C31" w:rsidRDefault="00A667D1" w:rsidP="00C42516">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hint="cs"/>
          <w:color w:val="000000"/>
          <w:sz w:val="24"/>
          <w:szCs w:val="24"/>
          <w:shd w:val="clear" w:color="auto" w:fill="FFFFFF"/>
          <w:rtl/>
        </w:rPr>
        <w:t>أما</w:t>
      </w:r>
      <w:r w:rsidRPr="00C70C31">
        <w:rPr>
          <w:rFonts w:ascii="Simplified Arabic" w:hAnsi="Simplified Arabic" w:cs="Simplified Arabic"/>
          <w:color w:val="000000"/>
          <w:sz w:val="24"/>
          <w:szCs w:val="24"/>
          <w:shd w:val="clear" w:color="auto" w:fill="FFFFFF"/>
          <w:rtl/>
        </w:rPr>
        <w:t xml:space="preserve"> احتمالية الوفاة بأي من الأمراض غير المعدية الأربع الرئيسية– أمراض القلب والأوعية الدموية، والسرطان، والأمراض التنفسية المزمنة، والسكري– في الأعمار من 30 إلى 70 </w:t>
      </w:r>
      <w:r w:rsidRPr="00C70C31">
        <w:rPr>
          <w:rFonts w:ascii="Simplified Arabic" w:hAnsi="Simplified Arabic" w:cs="Simplified Arabic" w:hint="cs"/>
          <w:color w:val="000000"/>
          <w:sz w:val="24"/>
          <w:szCs w:val="24"/>
          <w:shd w:val="clear" w:color="auto" w:fill="FFFFFF"/>
          <w:rtl/>
        </w:rPr>
        <w:t xml:space="preserve">قد </w:t>
      </w:r>
      <w:r w:rsidRPr="00C70C31">
        <w:rPr>
          <w:rFonts w:ascii="Simplified Arabic" w:hAnsi="Simplified Arabic" w:cs="Simplified Arabic"/>
          <w:color w:val="000000"/>
          <w:sz w:val="24"/>
          <w:szCs w:val="24"/>
          <w:shd w:val="clear" w:color="auto" w:fill="FFFFFF"/>
          <w:rtl/>
        </w:rPr>
        <w:t xml:space="preserve">بلغ </w:t>
      </w:r>
      <w:r w:rsidRPr="00C70C31">
        <w:rPr>
          <w:rFonts w:ascii="Simplified Arabic" w:hAnsi="Simplified Arabic" w:cs="Simplified Arabic" w:hint="cs"/>
          <w:color w:val="000000"/>
          <w:sz w:val="24"/>
          <w:szCs w:val="24"/>
          <w:shd w:val="clear" w:color="auto" w:fill="FFFFFF"/>
          <w:rtl/>
        </w:rPr>
        <w:t>20</w:t>
      </w:r>
      <w:r w:rsidRPr="00C70C31">
        <w:rPr>
          <w:rFonts w:ascii="Simplified Arabic" w:hAnsi="Simplified Arabic" w:cs="Simplified Arabic"/>
          <w:color w:val="000000"/>
          <w:sz w:val="24"/>
          <w:szCs w:val="24"/>
          <w:shd w:val="clear" w:color="auto" w:fill="FFFFFF"/>
          <w:rtl/>
        </w:rPr>
        <w:t>.</w:t>
      </w:r>
      <w:r w:rsidRPr="00C70C31">
        <w:rPr>
          <w:rFonts w:ascii="Simplified Arabic" w:hAnsi="Simplified Arabic" w:cs="Simplified Arabic" w:hint="cs"/>
          <w:color w:val="000000"/>
          <w:sz w:val="24"/>
          <w:szCs w:val="24"/>
          <w:shd w:val="clear" w:color="auto" w:fill="FFFFFF"/>
          <w:rtl/>
        </w:rPr>
        <w:t xml:space="preserve">3 لكل </w:t>
      </w:r>
      <w:r w:rsidRPr="00C70C31">
        <w:rPr>
          <w:rFonts w:ascii="Simplified Arabic" w:hAnsi="Simplified Arabic" w:cs="Simplified Arabic"/>
          <w:color w:val="000000"/>
          <w:sz w:val="24"/>
          <w:szCs w:val="24"/>
          <w:shd w:val="clear" w:color="auto" w:fill="FFFFFF"/>
        </w:rPr>
        <w:t>10,000</w:t>
      </w:r>
      <w:r w:rsidR="00746003" w:rsidRPr="00C70C31">
        <w:rPr>
          <w:rFonts w:ascii="Simplified Arabic" w:hAnsi="Simplified Arabic" w:cs="Simplified Arabic" w:hint="cs"/>
          <w:color w:val="000000"/>
          <w:sz w:val="24"/>
          <w:szCs w:val="24"/>
          <w:shd w:val="clear" w:color="auto" w:fill="FFFFFF"/>
          <w:rtl/>
        </w:rPr>
        <w:t xml:space="preserve"> </w:t>
      </w:r>
      <w:r w:rsidRPr="00C70C31">
        <w:rPr>
          <w:rFonts w:ascii="Simplified Arabic" w:hAnsi="Simplified Arabic" w:cs="Simplified Arabic" w:hint="cs"/>
          <w:color w:val="000000"/>
          <w:sz w:val="24"/>
          <w:szCs w:val="24"/>
          <w:shd w:val="clear" w:color="auto" w:fill="FFFFFF"/>
          <w:rtl/>
        </w:rPr>
        <w:t xml:space="preserve">من السكان </w:t>
      </w:r>
      <w:r w:rsidRPr="00C70C31">
        <w:rPr>
          <w:rFonts w:ascii="Simplified Arabic" w:hAnsi="Simplified Arabic" w:cs="Simplified Arabic"/>
          <w:color w:val="000000"/>
          <w:sz w:val="24"/>
          <w:szCs w:val="24"/>
          <w:shd w:val="clear" w:color="auto" w:fill="FFFFFF"/>
          <w:rtl/>
        </w:rPr>
        <w:t xml:space="preserve">في العام </w:t>
      </w:r>
      <w:r w:rsidRPr="00C70C31">
        <w:rPr>
          <w:rFonts w:ascii="Simplified Arabic" w:hAnsi="Simplified Arabic" w:cs="Simplified Arabic" w:hint="cs"/>
          <w:color w:val="000000"/>
          <w:sz w:val="24"/>
          <w:szCs w:val="24"/>
          <w:shd w:val="clear" w:color="auto" w:fill="FFFFFF"/>
          <w:rtl/>
        </w:rPr>
        <w:t>2018</w:t>
      </w:r>
      <w:r w:rsidRPr="00C70C31">
        <w:rPr>
          <w:rFonts w:ascii="Simplified Arabic" w:hAnsi="Simplified Arabic" w:cs="Simplified Arabic"/>
          <w:color w:val="000000"/>
          <w:sz w:val="24"/>
          <w:szCs w:val="24"/>
          <w:shd w:val="clear" w:color="auto" w:fill="FFFFFF"/>
          <w:rtl/>
        </w:rPr>
        <w:t>. و</w:t>
      </w:r>
      <w:r w:rsidRPr="00C70C31">
        <w:rPr>
          <w:rFonts w:ascii="Simplified Arabic" w:hAnsi="Simplified Arabic" w:cs="Simplified Arabic" w:hint="cs"/>
          <w:color w:val="000000"/>
          <w:sz w:val="24"/>
          <w:szCs w:val="24"/>
          <w:shd w:val="clear" w:color="auto" w:fill="FFFFFF"/>
          <w:rtl/>
        </w:rPr>
        <w:t>مازال</w:t>
      </w:r>
      <w:r w:rsidRPr="00C70C31">
        <w:rPr>
          <w:rFonts w:ascii="Simplified Arabic" w:hAnsi="Simplified Arabic" w:cs="Simplified Arabic"/>
          <w:color w:val="000000"/>
          <w:sz w:val="24"/>
          <w:szCs w:val="24"/>
          <w:shd w:val="clear" w:color="auto" w:fill="FFFFFF"/>
          <w:rtl/>
        </w:rPr>
        <w:t xml:space="preserve"> معدل الخطر أعلى بكثير في قطاع غزة مقارنة مع الضفة الغربية، حيث بلغ </w:t>
      </w:r>
      <w:r w:rsidRPr="00C70C31">
        <w:rPr>
          <w:rFonts w:ascii="Simplified Arabic" w:hAnsi="Simplified Arabic" w:cs="Simplified Arabic" w:hint="cs"/>
          <w:color w:val="000000"/>
          <w:sz w:val="24"/>
          <w:szCs w:val="24"/>
          <w:shd w:val="clear" w:color="auto" w:fill="FFFFFF"/>
          <w:rtl/>
        </w:rPr>
        <w:t>23.7</w:t>
      </w:r>
      <w:r w:rsidRPr="00C70C31">
        <w:rPr>
          <w:rFonts w:ascii="Simplified Arabic" w:hAnsi="Simplified Arabic" w:cs="Simplified Arabic"/>
          <w:color w:val="000000"/>
          <w:sz w:val="24"/>
          <w:szCs w:val="24"/>
          <w:shd w:val="clear" w:color="auto" w:fill="FFFFFF"/>
          <w:rtl/>
        </w:rPr>
        <w:t xml:space="preserve"> و1</w:t>
      </w:r>
      <w:r w:rsidRPr="00C70C31">
        <w:rPr>
          <w:rFonts w:ascii="Simplified Arabic" w:hAnsi="Simplified Arabic" w:cs="Simplified Arabic" w:hint="cs"/>
          <w:color w:val="000000"/>
          <w:sz w:val="24"/>
          <w:szCs w:val="24"/>
          <w:shd w:val="clear" w:color="auto" w:fill="FFFFFF"/>
          <w:rtl/>
        </w:rPr>
        <w:t>8</w:t>
      </w:r>
      <w:r w:rsidRPr="00C70C31">
        <w:rPr>
          <w:rFonts w:ascii="Simplified Arabic" w:hAnsi="Simplified Arabic" w:cs="Simplified Arabic"/>
          <w:color w:val="000000"/>
          <w:sz w:val="24"/>
          <w:szCs w:val="24"/>
          <w:shd w:val="clear" w:color="auto" w:fill="FFFFFF"/>
          <w:rtl/>
        </w:rPr>
        <w:t>.</w:t>
      </w:r>
      <w:r w:rsidRPr="00C70C31">
        <w:rPr>
          <w:rFonts w:ascii="Simplified Arabic" w:hAnsi="Simplified Arabic" w:cs="Simplified Arabic" w:hint="cs"/>
          <w:color w:val="000000"/>
          <w:sz w:val="24"/>
          <w:szCs w:val="24"/>
          <w:shd w:val="clear" w:color="auto" w:fill="FFFFFF"/>
          <w:rtl/>
        </w:rPr>
        <w:t xml:space="preserve">7 لكل </w:t>
      </w:r>
      <w:r w:rsidRPr="00C70C31">
        <w:rPr>
          <w:rFonts w:ascii="Simplified Arabic" w:hAnsi="Simplified Arabic" w:cs="Simplified Arabic"/>
          <w:color w:val="000000"/>
          <w:sz w:val="24"/>
          <w:szCs w:val="24"/>
          <w:shd w:val="clear" w:color="auto" w:fill="FFFFFF"/>
        </w:rPr>
        <w:t>10,000</w:t>
      </w:r>
      <w:r w:rsidRPr="00C70C31">
        <w:rPr>
          <w:rFonts w:ascii="Simplified Arabic" w:hAnsi="Simplified Arabic" w:cs="Simplified Arabic" w:hint="cs"/>
          <w:color w:val="000000"/>
          <w:sz w:val="24"/>
          <w:szCs w:val="24"/>
          <w:shd w:val="clear" w:color="auto" w:fill="FFFFFF"/>
          <w:rtl/>
        </w:rPr>
        <w:t xml:space="preserve"> من السكان </w:t>
      </w:r>
      <w:r w:rsidRPr="00C70C31">
        <w:rPr>
          <w:rFonts w:ascii="Simplified Arabic" w:hAnsi="Simplified Arabic" w:cs="Simplified Arabic"/>
          <w:color w:val="000000"/>
          <w:sz w:val="24"/>
          <w:szCs w:val="24"/>
          <w:shd w:val="clear" w:color="auto" w:fill="FFFFFF"/>
          <w:rtl/>
        </w:rPr>
        <w:t>على التوالي.</w:t>
      </w:r>
    </w:p>
    <w:p w:rsidR="00A667D1" w:rsidRPr="00C70C31" w:rsidRDefault="00A667D1" w:rsidP="00B07380">
      <w:pPr>
        <w:bidi/>
        <w:spacing w:after="0" w:line="240" w:lineRule="auto"/>
        <w:jc w:val="both"/>
        <w:rPr>
          <w:rFonts w:ascii="Simplified Arabic" w:hAnsi="Simplified Arabic" w:cs="Simplified Arabic"/>
          <w:color w:val="000000"/>
          <w:sz w:val="8"/>
          <w:szCs w:val="8"/>
          <w:shd w:val="clear" w:color="auto" w:fill="FFFFFF"/>
        </w:rPr>
      </w:pPr>
    </w:p>
    <w:p w:rsidR="00A667D1" w:rsidRPr="00C70C31" w:rsidRDefault="00A667D1" w:rsidP="00B07380">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الوفيات بسبب أمراض القلب والأوعية الدموية، والسرطان، والسكري، والأمراض التنفسية المزمنة، 2015-201</w:t>
      </w:r>
      <w:r w:rsidRPr="00C70C31">
        <w:rPr>
          <w:rFonts w:ascii="Simplified Arabic" w:hAnsi="Simplified Arabic" w:cs="Simplified Arabic" w:hint="cs"/>
          <w:b/>
          <w:bCs/>
          <w:color w:val="000000"/>
          <w:rtl/>
        </w:rPr>
        <w:t xml:space="preserve">8 (لكل </w:t>
      </w:r>
      <w:r w:rsidRPr="00C70C31">
        <w:rPr>
          <w:rFonts w:ascii="Simplified Arabic" w:hAnsi="Simplified Arabic" w:cs="Simplified Arabic"/>
          <w:b/>
          <w:bCs/>
          <w:color w:val="000000"/>
        </w:rPr>
        <w:t>10,000</w:t>
      </w:r>
      <w:r w:rsidRPr="00C70C31">
        <w:rPr>
          <w:rFonts w:ascii="Simplified Arabic" w:hAnsi="Simplified Arabic" w:cs="Simplified Arabic" w:hint="cs"/>
          <w:b/>
          <w:bCs/>
          <w:color w:val="000000"/>
          <w:rtl/>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7CDC" w:rsidRPr="00C70C31" w:rsidTr="00C70C31">
        <w:tc>
          <w:tcPr>
            <w:tcW w:w="9854" w:type="dxa"/>
            <w:shd w:val="clear" w:color="auto" w:fill="auto"/>
          </w:tcPr>
          <w:p w:rsidR="00DA7CDC"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727700" cy="2415540"/>
                  <wp:effectExtent l="0" t="0" r="0" b="0"/>
                  <wp:docPr id="3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A667D1" w:rsidRPr="00C70C31" w:rsidRDefault="00A667D1" w:rsidP="00DA7CDC">
      <w:pPr>
        <w:bidi/>
        <w:spacing w:after="0" w:line="240" w:lineRule="auto"/>
        <w:jc w:val="both"/>
        <w:rPr>
          <w:rFonts w:ascii="Simplified Arabic" w:hAnsi="Simplified Arabic" w:cs="Simplified Arabic"/>
          <w:color w:val="000000"/>
          <w:sz w:val="18"/>
          <w:szCs w:val="18"/>
          <w:lang w:val="en-US"/>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color w:val="000000"/>
          <w:sz w:val="18"/>
          <w:szCs w:val="18"/>
          <w:rtl/>
        </w:rPr>
        <w:t xml:space="preserve"> التقارير السنوية 2015-201</w:t>
      </w:r>
      <w:r w:rsidRPr="00C70C31">
        <w:rPr>
          <w:rFonts w:ascii="Simplified Arabic" w:hAnsi="Simplified Arabic" w:cs="Simplified Arabic" w:hint="cs"/>
          <w:color w:val="000000"/>
          <w:sz w:val="18"/>
          <w:szCs w:val="18"/>
          <w:rtl/>
        </w:rPr>
        <w:t>8</w:t>
      </w:r>
      <w:r w:rsidR="00DA7CDC" w:rsidRPr="00C70C31">
        <w:rPr>
          <w:rFonts w:ascii="Simplified Arabic" w:hAnsi="Simplified Arabic" w:cs="Simplified Arabic" w:hint="cs"/>
          <w:color w:val="000000"/>
          <w:sz w:val="18"/>
          <w:szCs w:val="18"/>
          <w:rtl/>
        </w:rPr>
        <w:t>. رام الله- فلسطين.</w:t>
      </w:r>
    </w:p>
    <w:p w:rsidR="00A667D1" w:rsidRPr="00C70C31" w:rsidRDefault="00A667D1" w:rsidP="00B07380">
      <w:pPr>
        <w:pStyle w:val="NormalWeb"/>
        <w:bidi/>
        <w:spacing w:after="0" w:line="240" w:lineRule="auto"/>
        <w:jc w:val="both"/>
        <w:rPr>
          <w:rStyle w:val="Strong"/>
          <w:rFonts w:ascii="Simplified Arabic" w:hAnsi="Simplified Arabic" w:cs="Simplified Arabic"/>
          <w:b w:val="0"/>
          <w:bCs w:val="0"/>
          <w:i/>
          <w:color w:val="000000"/>
          <w:rtl/>
        </w:rPr>
      </w:pPr>
    </w:p>
    <w:p w:rsidR="00EE14BA" w:rsidRPr="00C70C31" w:rsidRDefault="00EE14BA" w:rsidP="00B304C7">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lastRenderedPageBreak/>
        <w:t>المؤشر</w:t>
      </w:r>
      <w:r w:rsidR="00B304C7">
        <w:rPr>
          <w:rFonts w:ascii="Simplified Arabic" w:hAnsi="Simplified Arabic" w:cs="Simplified Arabic" w:hint="cs"/>
          <w:b/>
          <w:bCs/>
          <w:i/>
          <w:iCs/>
          <w:color w:val="000000"/>
          <w:sz w:val="24"/>
          <w:szCs w:val="24"/>
          <w:rtl/>
          <w:lang w:val="en-US"/>
        </w:rPr>
        <w:t xml:space="preserve"> 2.4.3 </w:t>
      </w:r>
      <w:r w:rsidRPr="00C70C31">
        <w:rPr>
          <w:rFonts w:ascii="Simplified Arabic" w:hAnsi="Simplified Arabic" w:cs="Simplified Arabic" w:hint="cs"/>
          <w:b/>
          <w:bCs/>
          <w:i/>
          <w:iCs/>
          <w:color w:val="000000"/>
          <w:sz w:val="24"/>
          <w:szCs w:val="24"/>
          <w:rtl/>
          <w:lang w:val="en-US"/>
        </w:rPr>
        <w:t>معدل وفيات الانتحار</w:t>
      </w:r>
    </w:p>
    <w:p w:rsidR="00EE14BA" w:rsidRPr="00C70C31" w:rsidRDefault="005573A3" w:rsidP="005573A3">
      <w:pPr>
        <w:pStyle w:val="NormalWeb"/>
        <w:bidi/>
        <w:spacing w:after="0" w:line="240" w:lineRule="auto"/>
        <w:jc w:val="both"/>
        <w:rPr>
          <w:rFonts w:ascii="Simplified Arabic" w:hAnsi="Simplified Arabic" w:cs="Simplified Arabic"/>
          <w:color w:val="000000"/>
          <w:rtl/>
        </w:rPr>
      </w:pPr>
      <w:r w:rsidRPr="00C70C31">
        <w:rPr>
          <w:rFonts w:ascii="Simplified Arabic" w:hAnsi="Simplified Arabic" w:cs="Simplified Arabic" w:hint="cs"/>
          <w:color w:val="000000"/>
          <w:rtl/>
        </w:rPr>
        <w:t>تعتبر معدلات الانتحار في فلسطين منخفظة جداً لم تصل الى شخص واحد لكل 100 ألف من السكان وذلك في العام 2018 وهي بثبات نسبي منذ سنوات.</w:t>
      </w:r>
    </w:p>
    <w:p w:rsidR="001246F3" w:rsidRPr="00C70C31" w:rsidRDefault="001246F3" w:rsidP="001246F3">
      <w:pPr>
        <w:pStyle w:val="NormalWeb"/>
        <w:bidi/>
        <w:spacing w:after="0" w:line="240" w:lineRule="auto"/>
        <w:jc w:val="both"/>
        <w:rPr>
          <w:rFonts w:ascii="Simplified Arabic" w:hAnsi="Simplified Arabic" w:cs="Simplified Arabic"/>
          <w:color w:val="000000"/>
          <w:sz w:val="8"/>
          <w:szCs w:val="8"/>
          <w:rtl/>
        </w:rPr>
      </w:pPr>
    </w:p>
    <w:p w:rsidR="005573A3" w:rsidRPr="00C70C31" w:rsidRDefault="005573A3" w:rsidP="00D16740">
      <w:pPr>
        <w:bidi/>
        <w:spacing w:after="0" w:line="240" w:lineRule="auto"/>
        <w:jc w:val="center"/>
        <w:rPr>
          <w:rFonts w:ascii="Simplified Arabic" w:hAnsi="Simplified Arabic" w:cs="Simplified Arabic"/>
          <w:b/>
          <w:bCs/>
          <w:color w:val="000000"/>
          <w:sz w:val="24"/>
          <w:szCs w:val="24"/>
          <w:rtl/>
        </w:rPr>
      </w:pPr>
      <w:r w:rsidRPr="00C70C31">
        <w:rPr>
          <w:rFonts w:ascii="Simplified Arabic" w:hAnsi="Simplified Arabic" w:cs="Simplified Arabic"/>
          <w:b/>
          <w:bCs/>
          <w:color w:val="000000"/>
          <w:rtl/>
        </w:rPr>
        <w:t>معدل وف</w:t>
      </w:r>
      <w:r w:rsidRPr="00C70C31">
        <w:rPr>
          <w:rFonts w:ascii="Simplified Arabic" w:hAnsi="Simplified Arabic" w:cs="Simplified Arabic" w:hint="cs"/>
          <w:b/>
          <w:bCs/>
          <w:color w:val="000000"/>
          <w:rtl/>
        </w:rPr>
        <w:t>يات</w:t>
      </w:r>
      <w:r w:rsidRPr="00C70C31">
        <w:rPr>
          <w:rFonts w:ascii="Simplified Arabic" w:hAnsi="Simplified Arabic" w:cs="Simplified Arabic"/>
          <w:b/>
          <w:bCs/>
          <w:color w:val="000000"/>
          <w:rtl/>
        </w:rPr>
        <w:t xml:space="preserve"> </w:t>
      </w:r>
      <w:r w:rsidRPr="00C70C31">
        <w:rPr>
          <w:rFonts w:ascii="Simplified Arabic" w:hAnsi="Simplified Arabic" w:cs="Simplified Arabic" w:hint="cs"/>
          <w:b/>
          <w:bCs/>
          <w:color w:val="000000"/>
          <w:rtl/>
        </w:rPr>
        <w:t>الانتحار</w:t>
      </w:r>
      <w:r w:rsidR="00FB47CB" w:rsidRPr="00C70C31">
        <w:rPr>
          <w:rFonts w:ascii="Simplified Arabic" w:hAnsi="Simplified Arabic" w:cs="Simplified Arabic" w:hint="cs"/>
          <w:b/>
          <w:bCs/>
          <w:color w:val="000000"/>
          <w:rtl/>
        </w:rPr>
        <w:t>*</w:t>
      </w:r>
      <w:r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20</w:t>
      </w:r>
      <w:r w:rsidRPr="00C70C31">
        <w:rPr>
          <w:rFonts w:ascii="Simplified Arabic" w:hAnsi="Simplified Arabic" w:cs="Simplified Arabic" w:hint="cs"/>
          <w:b/>
          <w:bCs/>
          <w:color w:val="000000"/>
          <w:rtl/>
        </w:rPr>
        <w:t>13-</w:t>
      </w:r>
      <w:r w:rsidRPr="00C70C31">
        <w:rPr>
          <w:rFonts w:ascii="Simplified Arabic" w:hAnsi="Simplified Arabic" w:cs="Simplified Arabic"/>
          <w:b/>
          <w:bCs/>
          <w:color w:val="000000"/>
          <w:rtl/>
        </w:rPr>
        <w:t>201</w:t>
      </w:r>
      <w:r w:rsidRPr="00C70C31">
        <w:rPr>
          <w:rFonts w:ascii="Simplified Arabic" w:hAnsi="Simplified Arabic" w:cs="Simplified Arabic" w:hint="cs"/>
          <w:b/>
          <w:bCs/>
          <w:color w:val="000000"/>
          <w:rtl/>
        </w:rPr>
        <w:t xml:space="preserve">8 (لكل </w:t>
      </w:r>
      <w:r w:rsidR="00D16740">
        <w:rPr>
          <w:rFonts w:ascii="Simplified Arabic" w:hAnsi="Simplified Arabic" w:cs="Simplified Arabic"/>
          <w:b/>
          <w:bCs/>
          <w:color w:val="000000"/>
        </w:rPr>
        <w:t>10</w:t>
      </w:r>
      <w:r w:rsidR="00D16740">
        <w:rPr>
          <w:rFonts w:ascii="Simplified Arabic" w:hAnsi="Simplified Arabic" w:cs="Simplified Arabic"/>
          <w:b/>
          <w:bCs/>
          <w:color w:val="000000"/>
          <w:lang w:val="en-US"/>
        </w:rPr>
        <w:t>0</w:t>
      </w:r>
      <w:r w:rsidR="00D16740">
        <w:rPr>
          <w:rFonts w:ascii="Simplified Arabic" w:hAnsi="Simplified Arabic" w:cs="Simplified Arabic" w:hint="cs"/>
          <w:b/>
          <w:bCs/>
          <w:color w:val="000000"/>
          <w:rtl/>
          <w:lang w:val="en-US"/>
        </w:rPr>
        <w:t xml:space="preserve"> ألف من السكان</w:t>
      </w:r>
      <w:r w:rsidRPr="00C70C31">
        <w:rPr>
          <w:rFonts w:ascii="Simplified Arabic"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EE14BA" w:rsidRPr="00C70C31" w:rsidTr="00C70C31">
        <w:tc>
          <w:tcPr>
            <w:tcW w:w="9854" w:type="dxa"/>
            <w:shd w:val="clear" w:color="auto" w:fill="auto"/>
          </w:tcPr>
          <w:p w:rsidR="00EE14BA" w:rsidRPr="00C70C31" w:rsidRDefault="007E1102" w:rsidP="00C70C31">
            <w:pPr>
              <w:bidi/>
              <w:spacing w:after="0" w:line="240" w:lineRule="auto"/>
              <w:jc w:val="center"/>
              <w:rPr>
                <w:rFonts w:ascii="Simplified Arabic" w:hAnsi="Simplified Arabic" w:cs="Simplified Arabic"/>
                <w:b/>
                <w:bCs/>
                <w:i/>
                <w:iCs/>
                <w:color w:val="000000"/>
                <w:sz w:val="24"/>
                <w:szCs w:val="24"/>
                <w:rtl/>
                <w:lang w:val="en-US"/>
              </w:rPr>
            </w:pPr>
            <w:r>
              <w:rPr>
                <w:rFonts w:ascii="Simplified Arabic" w:hAnsi="Simplified Arabic" w:cs="Simplified Arabic"/>
                <w:b/>
                <w:bCs/>
                <w:i/>
                <w:iCs/>
                <w:noProof/>
                <w:color w:val="000000"/>
                <w:sz w:val="24"/>
                <w:szCs w:val="24"/>
                <w:lang w:val="en-US"/>
              </w:rPr>
              <w:drawing>
                <wp:inline distT="0" distB="0" distL="0" distR="0">
                  <wp:extent cx="5486400" cy="1923415"/>
                  <wp:effectExtent l="0" t="0" r="0" b="0"/>
                  <wp:docPr id="36"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FB47CB" w:rsidRPr="00C70C31" w:rsidRDefault="00FB47CB" w:rsidP="00FB47CB">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الشرطة المدنية الفلسطينية،</w:t>
      </w:r>
      <w:r w:rsidRPr="00C70C31">
        <w:rPr>
          <w:rFonts w:ascii="Simplified Arabic" w:hAnsi="Simplified Arabic" w:cs="Simplified Arabic"/>
          <w:color w:val="000000"/>
          <w:sz w:val="18"/>
          <w:szCs w:val="18"/>
          <w:rtl/>
        </w:rPr>
        <w:t xml:space="preserve"> قاعدة بيانات إحصاءات الأمن والعدالة، 2008-2018. </w:t>
      </w:r>
      <w:r w:rsidRPr="00C70C31">
        <w:rPr>
          <w:rFonts w:ascii="Simplified Arabic" w:hAnsi="Simplified Arabic" w:cs="Simplified Arabic" w:hint="cs"/>
          <w:color w:val="000000"/>
          <w:sz w:val="18"/>
          <w:szCs w:val="18"/>
          <w:rtl/>
        </w:rPr>
        <w:t>رام الله- فلسطين.</w:t>
      </w:r>
    </w:p>
    <w:p w:rsidR="00FB47CB" w:rsidRPr="00C70C31" w:rsidRDefault="00FB47CB" w:rsidP="00FB47CB">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w:t>
      </w:r>
      <w:r w:rsidRPr="00C70C31">
        <w:rPr>
          <w:rFonts w:ascii="Simplified Arabic" w:hAnsi="Simplified Arabic" w:cs="Simplified Arabic"/>
          <w:color w:val="000000"/>
          <w:sz w:val="18"/>
          <w:szCs w:val="18"/>
          <w:rtl/>
        </w:rPr>
        <w:t xml:space="preserve"> البيانات لا تشمل ذلك الجزء من محافظة القدس والذي ضمه الاحتلال الإسرائيلي عنوة بعيد احتلاله للضفة الغربية عام 1967</w:t>
      </w:r>
    </w:p>
    <w:p w:rsidR="00FB47CB" w:rsidRPr="00C70C31" w:rsidRDefault="00FB47CB" w:rsidP="00FB47CB">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 البيانات تمثل الضفة الغربية فقط</w:t>
      </w:r>
    </w:p>
    <w:p w:rsidR="00EE14BA" w:rsidRPr="00C70C31" w:rsidRDefault="00EE14BA" w:rsidP="00EE14BA">
      <w:pPr>
        <w:bidi/>
        <w:spacing w:after="0" w:line="240" w:lineRule="auto"/>
        <w:rPr>
          <w:rFonts w:ascii="Simplified Arabic" w:hAnsi="Simplified Arabic" w:cs="Simplified Arabic"/>
          <w:b/>
          <w:bCs/>
          <w:i/>
          <w:iCs/>
          <w:color w:val="000000"/>
          <w:sz w:val="24"/>
          <w:szCs w:val="24"/>
          <w:rtl/>
          <w:lang w:val="en-US"/>
        </w:rPr>
      </w:pPr>
    </w:p>
    <w:p w:rsidR="00A667D1" w:rsidRPr="00C70C31" w:rsidRDefault="00A667D1" w:rsidP="00EE14BA">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DA7CDC" w:rsidRPr="00C70C31">
        <w:rPr>
          <w:rFonts w:ascii="Simplified Arabic" w:hAnsi="Simplified Arabic" w:cs="Simplified Arabic" w:hint="cs"/>
          <w:b/>
          <w:bCs/>
          <w:i/>
          <w:iCs/>
          <w:color w:val="000000"/>
          <w:sz w:val="24"/>
          <w:szCs w:val="24"/>
          <w:rtl/>
          <w:lang w:val="en-US"/>
        </w:rPr>
        <w:t>1.6.3</w:t>
      </w:r>
      <w:r w:rsidRPr="00C70C31">
        <w:rPr>
          <w:rFonts w:ascii="Simplified Arabic" w:hAnsi="Simplified Arabic" w:cs="Simplified Arabic"/>
          <w:b/>
          <w:bCs/>
          <w:i/>
          <w:iCs/>
          <w:color w:val="000000"/>
          <w:sz w:val="24"/>
          <w:szCs w:val="24"/>
          <w:rtl/>
          <w:lang w:val="en-US"/>
        </w:rPr>
        <w:t xml:space="preserve"> معدل الوفاة بسبب الإصابة في حوادث الطرق </w:t>
      </w:r>
    </w:p>
    <w:p w:rsidR="00A667D1" w:rsidRPr="00C70C31" w:rsidRDefault="00A667D1" w:rsidP="005573A3">
      <w:pPr>
        <w:pStyle w:val="NormalWeb"/>
        <w:bidi/>
        <w:spacing w:after="0" w:line="240" w:lineRule="auto"/>
        <w:jc w:val="both"/>
        <w:rPr>
          <w:rFonts w:ascii="Simplified Arabic" w:hAnsi="Simplified Arabic" w:cs="Simplified Arabic"/>
          <w:color w:val="000000"/>
          <w:rtl/>
        </w:rPr>
      </w:pPr>
      <w:r w:rsidRPr="00C70C31">
        <w:rPr>
          <w:rFonts w:ascii="Simplified Arabic" w:hAnsi="Simplified Arabic" w:cs="Simplified Arabic"/>
          <w:color w:val="000000"/>
          <w:rtl/>
        </w:rPr>
        <w:t xml:space="preserve">شهدت حوادث الطرق في فلسطين تصاعدا دراماتيكيا في الفترة </w:t>
      </w:r>
      <w:r w:rsidRPr="00C70C31">
        <w:rPr>
          <w:rFonts w:ascii="Simplified Arabic" w:hAnsi="Simplified Arabic" w:cs="Simplified Arabic" w:hint="cs"/>
          <w:color w:val="000000"/>
          <w:rtl/>
        </w:rPr>
        <w:t>الأخيرة</w:t>
      </w:r>
      <w:r w:rsidRPr="00C70C31">
        <w:rPr>
          <w:rFonts w:ascii="Simplified Arabic" w:hAnsi="Simplified Arabic" w:cs="Simplified Arabic"/>
          <w:color w:val="000000"/>
          <w:rtl/>
        </w:rPr>
        <w:t xml:space="preserve">، وعليه </w:t>
      </w:r>
      <w:r w:rsidRPr="00C70C31">
        <w:rPr>
          <w:rFonts w:ascii="Simplified Arabic" w:hAnsi="Simplified Arabic" w:cs="Simplified Arabic" w:hint="cs"/>
          <w:color w:val="000000"/>
          <w:rtl/>
        </w:rPr>
        <w:t>ازداد</w:t>
      </w:r>
      <w:r w:rsidRPr="00C70C31">
        <w:rPr>
          <w:rFonts w:ascii="Simplified Arabic" w:hAnsi="Simplified Arabic" w:cs="Simplified Arabic" w:hint="eastAsia"/>
          <w:color w:val="000000"/>
          <w:rtl/>
        </w:rPr>
        <w:t>ت</w:t>
      </w:r>
      <w:r w:rsidRPr="00C70C31">
        <w:rPr>
          <w:rFonts w:ascii="Simplified Arabic" w:hAnsi="Simplified Arabic" w:cs="Simplified Arabic"/>
          <w:color w:val="000000"/>
          <w:rtl/>
        </w:rPr>
        <w:t xml:space="preserve"> معدل</w:t>
      </w:r>
      <w:r w:rsidRPr="00C70C31">
        <w:rPr>
          <w:rFonts w:ascii="Simplified Arabic" w:hAnsi="Simplified Arabic" w:cs="Simplified Arabic" w:hint="cs"/>
          <w:color w:val="000000"/>
          <w:rtl/>
        </w:rPr>
        <w:t>ات</w:t>
      </w:r>
      <w:r w:rsidRPr="00C70C31">
        <w:rPr>
          <w:rFonts w:ascii="Simplified Arabic" w:hAnsi="Simplified Arabic" w:cs="Simplified Arabic"/>
          <w:color w:val="000000"/>
          <w:rtl/>
        </w:rPr>
        <w:t xml:space="preserve"> الوف</w:t>
      </w:r>
      <w:r w:rsidRPr="00C70C31">
        <w:rPr>
          <w:rFonts w:ascii="Simplified Arabic" w:hAnsi="Simplified Arabic" w:cs="Simplified Arabic" w:hint="cs"/>
          <w:color w:val="000000"/>
          <w:rtl/>
        </w:rPr>
        <w:t>اة</w:t>
      </w:r>
      <w:r w:rsidRPr="00C70C31">
        <w:rPr>
          <w:rFonts w:ascii="Simplified Arabic" w:hAnsi="Simplified Arabic" w:cs="Simplified Arabic"/>
          <w:color w:val="000000"/>
          <w:rtl/>
        </w:rPr>
        <w:t xml:space="preserve"> بسبب الإصابة في حوادث الطرق في فلسطين من </w:t>
      </w:r>
      <w:r w:rsidRPr="00C70C31">
        <w:rPr>
          <w:rFonts w:ascii="Simplified Arabic" w:hAnsi="Simplified Arabic" w:cs="Simplified Arabic" w:hint="cs"/>
          <w:color w:val="000000"/>
          <w:rtl/>
        </w:rPr>
        <w:t>3</w:t>
      </w:r>
      <w:r w:rsidRPr="00C70C31">
        <w:rPr>
          <w:rFonts w:ascii="Simplified Arabic" w:hAnsi="Simplified Arabic" w:cs="Simplified Arabic"/>
          <w:color w:val="000000"/>
          <w:rtl/>
        </w:rPr>
        <w:t>.</w:t>
      </w:r>
      <w:r w:rsidRPr="00C70C31">
        <w:rPr>
          <w:rFonts w:ascii="Simplified Arabic" w:hAnsi="Simplified Arabic" w:cs="Simplified Arabic" w:hint="cs"/>
          <w:color w:val="000000"/>
          <w:rtl/>
        </w:rPr>
        <w:t>8</w:t>
      </w:r>
      <w:r w:rsidRPr="00C70C31">
        <w:rPr>
          <w:rFonts w:ascii="Simplified Arabic" w:hAnsi="Simplified Arabic" w:cs="Simplified Arabic"/>
          <w:color w:val="000000"/>
          <w:rtl/>
        </w:rPr>
        <w:t xml:space="preserve"> لكل 100 ألف </w:t>
      </w:r>
      <w:r w:rsidR="00BB7C29" w:rsidRPr="00C70C31">
        <w:rPr>
          <w:rFonts w:ascii="Simplified Arabic" w:hAnsi="Simplified Arabic" w:cs="Simplified Arabic" w:hint="cs"/>
          <w:color w:val="000000"/>
          <w:rtl/>
        </w:rPr>
        <w:t>من السكان</w:t>
      </w:r>
      <w:r w:rsidR="00BB7C29" w:rsidRPr="00C70C31">
        <w:rPr>
          <w:rFonts w:ascii="Simplified Arabic" w:hAnsi="Simplified Arabic" w:cs="Simplified Arabic"/>
          <w:color w:val="000000"/>
          <w:rtl/>
        </w:rPr>
        <w:t xml:space="preserve"> </w:t>
      </w:r>
      <w:r w:rsidRPr="00C70C31">
        <w:rPr>
          <w:rFonts w:ascii="Simplified Arabic" w:hAnsi="Simplified Arabic" w:cs="Simplified Arabic"/>
          <w:color w:val="000000"/>
          <w:rtl/>
        </w:rPr>
        <w:t>في العام 20</w:t>
      </w:r>
      <w:r w:rsidRPr="00C70C31">
        <w:rPr>
          <w:rFonts w:ascii="Simplified Arabic" w:hAnsi="Simplified Arabic" w:cs="Simplified Arabic" w:hint="cs"/>
          <w:color w:val="000000"/>
          <w:rtl/>
        </w:rPr>
        <w:t>15</w:t>
      </w:r>
      <w:r w:rsidRPr="00C70C31">
        <w:rPr>
          <w:rFonts w:ascii="Simplified Arabic" w:hAnsi="Simplified Arabic" w:cs="Simplified Arabic"/>
          <w:color w:val="000000"/>
          <w:rtl/>
        </w:rPr>
        <w:t xml:space="preserve"> إلى </w:t>
      </w:r>
      <w:r w:rsidRPr="00C70C31">
        <w:rPr>
          <w:rFonts w:ascii="Simplified Arabic" w:hAnsi="Simplified Arabic" w:cs="Simplified Arabic" w:hint="cs"/>
          <w:color w:val="000000"/>
          <w:rtl/>
        </w:rPr>
        <w:t>4.4</w:t>
      </w:r>
      <w:r w:rsidRPr="00C70C31">
        <w:rPr>
          <w:rFonts w:ascii="Simplified Arabic" w:hAnsi="Simplified Arabic" w:cs="Simplified Arabic"/>
          <w:color w:val="000000"/>
          <w:rtl/>
        </w:rPr>
        <w:t xml:space="preserve"> في العام 201</w:t>
      </w:r>
      <w:r w:rsidRPr="00C70C31">
        <w:rPr>
          <w:rFonts w:ascii="Simplified Arabic" w:hAnsi="Simplified Arabic" w:cs="Simplified Arabic" w:hint="cs"/>
          <w:color w:val="000000"/>
          <w:rtl/>
        </w:rPr>
        <w:t xml:space="preserve">7. في العام 2018 وفق بيانات وزارة الصحة تم تسجيل 170 حالة وفاة بسبب حوادث الطرق بمعدل 3.7 لكل 100 ألف </w:t>
      </w:r>
      <w:r w:rsidR="00BB7C29" w:rsidRPr="00C70C31">
        <w:rPr>
          <w:rFonts w:ascii="Simplified Arabic" w:hAnsi="Simplified Arabic" w:cs="Simplified Arabic" w:hint="cs"/>
          <w:color w:val="000000"/>
          <w:rtl/>
        </w:rPr>
        <w:t>من السكان</w:t>
      </w:r>
      <w:r w:rsidRPr="00C70C31">
        <w:rPr>
          <w:rFonts w:ascii="Simplified Arabic" w:hAnsi="Simplified Arabic" w:cs="Simplified Arabic"/>
          <w:color w:val="000000"/>
          <w:rtl/>
        </w:rPr>
        <w:t xml:space="preserve">. </w:t>
      </w:r>
      <w:r w:rsidRPr="00C70C31">
        <w:rPr>
          <w:rFonts w:ascii="Simplified Arabic" w:hAnsi="Simplified Arabic" w:cs="Simplified Arabic" w:hint="cs"/>
          <w:color w:val="000000"/>
          <w:rtl/>
        </w:rPr>
        <w:t>وتفاوت معدل الوفاة بسبب حوادث الطرق بشكل كبير بين الضفة الغربية وقطاع غزة، حيث بلغ</w:t>
      </w:r>
      <w:r w:rsidRPr="00C70C31">
        <w:rPr>
          <w:rFonts w:ascii="Simplified Arabic" w:hAnsi="Simplified Arabic" w:cs="Simplified Arabic"/>
          <w:color w:val="000000"/>
          <w:rtl/>
        </w:rPr>
        <w:t xml:space="preserve"> 4.</w:t>
      </w:r>
      <w:r w:rsidRPr="00C70C31">
        <w:rPr>
          <w:rFonts w:ascii="Simplified Arabic" w:hAnsi="Simplified Arabic" w:cs="Simplified Arabic" w:hint="cs"/>
          <w:color w:val="000000"/>
          <w:rtl/>
        </w:rPr>
        <w:t>3</w:t>
      </w:r>
      <w:r w:rsidRPr="00C70C31">
        <w:rPr>
          <w:rFonts w:ascii="Simplified Arabic" w:hAnsi="Simplified Arabic" w:cs="Simplified Arabic"/>
          <w:color w:val="000000"/>
          <w:rtl/>
        </w:rPr>
        <w:t xml:space="preserve"> لكل 100 ألف</w:t>
      </w:r>
      <w:r w:rsidR="005573A3" w:rsidRPr="00C70C31">
        <w:rPr>
          <w:rFonts w:ascii="Simplified Arabic" w:hAnsi="Simplified Arabic" w:cs="Simplified Arabic" w:hint="cs"/>
          <w:color w:val="000000"/>
          <w:rtl/>
        </w:rPr>
        <w:t xml:space="preserve"> </w:t>
      </w:r>
      <w:r w:rsidR="00BB7C29" w:rsidRPr="00C70C31">
        <w:rPr>
          <w:rFonts w:ascii="Simplified Arabic" w:hAnsi="Simplified Arabic" w:cs="Simplified Arabic" w:hint="cs"/>
          <w:color w:val="000000"/>
          <w:rtl/>
        </w:rPr>
        <w:t>من السكان</w:t>
      </w:r>
      <w:r w:rsidR="00BB7C29" w:rsidRPr="00C70C31">
        <w:rPr>
          <w:rFonts w:ascii="Simplified Arabic" w:hAnsi="Simplified Arabic" w:cs="Simplified Arabic"/>
          <w:color w:val="000000"/>
          <w:rtl/>
        </w:rPr>
        <w:t xml:space="preserve"> </w:t>
      </w:r>
      <w:r w:rsidRPr="00C70C31">
        <w:rPr>
          <w:rFonts w:ascii="Simplified Arabic" w:hAnsi="Simplified Arabic" w:cs="Simplified Arabic"/>
          <w:color w:val="000000"/>
          <w:rtl/>
        </w:rPr>
        <w:t xml:space="preserve">في </w:t>
      </w:r>
      <w:r w:rsidRPr="00C70C31">
        <w:rPr>
          <w:rFonts w:ascii="Simplified Arabic" w:hAnsi="Simplified Arabic" w:cs="Simplified Arabic" w:hint="cs"/>
          <w:color w:val="000000"/>
          <w:rtl/>
        </w:rPr>
        <w:t>الضفة الغربية مقابل 2.9 لكل 100 ألف</w:t>
      </w:r>
      <w:r w:rsidR="00BB7C29" w:rsidRPr="00C70C31">
        <w:rPr>
          <w:rFonts w:ascii="Simplified Arabic" w:hAnsi="Simplified Arabic" w:cs="Simplified Arabic" w:hint="cs"/>
          <w:color w:val="000000"/>
          <w:rtl/>
        </w:rPr>
        <w:t xml:space="preserve"> من السكان</w:t>
      </w:r>
      <w:r w:rsidRPr="00C70C31">
        <w:rPr>
          <w:rFonts w:ascii="Simplified Arabic" w:hAnsi="Simplified Arabic" w:cs="Simplified Arabic" w:hint="cs"/>
          <w:color w:val="000000"/>
          <w:rtl/>
        </w:rPr>
        <w:t xml:space="preserve"> في قطاع غزة في عام 2018</w:t>
      </w:r>
      <w:r w:rsidRPr="00C70C31">
        <w:rPr>
          <w:rFonts w:ascii="Simplified Arabic" w:hAnsi="Simplified Arabic" w:cs="Simplified Arabic"/>
          <w:color w:val="000000"/>
          <w:rtl/>
        </w:rPr>
        <w:t>.</w:t>
      </w:r>
    </w:p>
    <w:p w:rsidR="00A667D1" w:rsidRPr="00C70C31" w:rsidRDefault="00A667D1" w:rsidP="00B07380">
      <w:pPr>
        <w:pStyle w:val="NormalWeb"/>
        <w:bidi/>
        <w:spacing w:after="0" w:line="240" w:lineRule="auto"/>
        <w:jc w:val="both"/>
        <w:rPr>
          <w:rFonts w:ascii="Simplified Arabic" w:hAnsi="Simplified Arabic" w:cs="Simplified Arabic"/>
          <w:color w:val="000000"/>
          <w:sz w:val="8"/>
          <w:szCs w:val="8"/>
        </w:rPr>
      </w:pPr>
    </w:p>
    <w:p w:rsidR="00A667D1" w:rsidRPr="00C70C31" w:rsidRDefault="00A667D1" w:rsidP="00D16740">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الوف</w:t>
      </w:r>
      <w:r w:rsidRPr="00C70C31">
        <w:rPr>
          <w:rFonts w:ascii="Simplified Arabic" w:hAnsi="Simplified Arabic" w:cs="Simplified Arabic" w:hint="cs"/>
          <w:b/>
          <w:bCs/>
          <w:color w:val="000000"/>
          <w:rtl/>
        </w:rPr>
        <w:t>اة</w:t>
      </w:r>
      <w:r w:rsidRPr="00C70C31">
        <w:rPr>
          <w:rFonts w:ascii="Simplified Arabic" w:hAnsi="Simplified Arabic" w:cs="Simplified Arabic"/>
          <w:b/>
          <w:bCs/>
          <w:color w:val="000000"/>
          <w:rtl/>
        </w:rPr>
        <w:t xml:space="preserve"> بسبب إصابات حوادث الطرق</w:t>
      </w:r>
      <w:r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20</w:t>
      </w:r>
      <w:r w:rsidRPr="00C70C31">
        <w:rPr>
          <w:rFonts w:ascii="Simplified Arabic" w:hAnsi="Simplified Arabic" w:cs="Simplified Arabic" w:hint="cs"/>
          <w:b/>
          <w:bCs/>
          <w:color w:val="000000"/>
          <w:rtl/>
        </w:rPr>
        <w:t>15-</w:t>
      </w:r>
      <w:r w:rsidRPr="00C70C31">
        <w:rPr>
          <w:rFonts w:ascii="Simplified Arabic" w:hAnsi="Simplified Arabic" w:cs="Simplified Arabic"/>
          <w:b/>
          <w:bCs/>
          <w:color w:val="000000"/>
          <w:rtl/>
        </w:rPr>
        <w:t>201</w:t>
      </w:r>
      <w:r w:rsidRPr="00C70C31">
        <w:rPr>
          <w:rFonts w:ascii="Simplified Arabic" w:hAnsi="Simplified Arabic" w:cs="Simplified Arabic" w:hint="cs"/>
          <w:b/>
          <w:bCs/>
          <w:color w:val="000000"/>
          <w:rtl/>
        </w:rPr>
        <w:t>8</w:t>
      </w:r>
      <w:r w:rsidR="00D95B0B" w:rsidRPr="00C70C31">
        <w:rPr>
          <w:rFonts w:ascii="Simplified Arabic" w:hAnsi="Simplified Arabic" w:cs="Simplified Arabic" w:hint="cs"/>
          <w:b/>
          <w:bCs/>
          <w:color w:val="000000"/>
          <w:rtl/>
        </w:rPr>
        <w:t xml:space="preserve"> </w:t>
      </w:r>
      <w:r w:rsidRPr="00C70C31">
        <w:rPr>
          <w:rFonts w:ascii="Simplified Arabic" w:hAnsi="Simplified Arabic" w:cs="Simplified Arabic" w:hint="cs"/>
          <w:b/>
          <w:bCs/>
          <w:color w:val="000000"/>
          <w:rtl/>
        </w:rPr>
        <w:t xml:space="preserve">(لكل </w:t>
      </w:r>
      <w:r w:rsidR="00D16740">
        <w:rPr>
          <w:rFonts w:ascii="Simplified Arabic" w:hAnsi="Simplified Arabic" w:cs="Simplified Arabic" w:hint="cs"/>
          <w:b/>
          <w:bCs/>
          <w:color w:val="000000"/>
          <w:rtl/>
        </w:rPr>
        <w:t>100 ألف</w:t>
      </w:r>
      <w:r w:rsidRPr="00C70C31">
        <w:rPr>
          <w:rFonts w:ascii="Simplified Arabic" w:hAnsi="Simplified Arabic" w:cs="Simplified Arabic" w:hint="cs"/>
          <w:b/>
          <w:bCs/>
          <w:color w:val="000000"/>
          <w:rtl/>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804EA8" w:rsidRPr="00C70C31" w:rsidTr="00C70C31">
        <w:tc>
          <w:tcPr>
            <w:tcW w:w="9854" w:type="dxa"/>
            <w:shd w:val="clear" w:color="auto" w:fill="auto"/>
          </w:tcPr>
          <w:p w:rsidR="00804EA8"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eastAsia="Times New Roman" w:hAnsi="Simplified Arabic" w:cs="Simplified Arabic"/>
                <w:noProof/>
                <w:color w:val="000000"/>
                <w:sz w:val="24"/>
                <w:szCs w:val="24"/>
                <w:lang w:val="en-US"/>
              </w:rPr>
              <w:drawing>
                <wp:inline distT="0" distB="0" distL="0" distR="0">
                  <wp:extent cx="5270500" cy="1966595"/>
                  <wp:effectExtent l="0" t="0" r="0" b="0"/>
                  <wp:docPr id="3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A667D1" w:rsidRPr="00C70C31" w:rsidRDefault="00A667D1" w:rsidP="00804EA8">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color w:val="000000"/>
          <w:sz w:val="18"/>
          <w:szCs w:val="18"/>
          <w:rtl/>
        </w:rPr>
        <w:t xml:space="preserve"> التقارير السنوية</w:t>
      </w:r>
      <w:r w:rsidRPr="00C70C31">
        <w:rPr>
          <w:rFonts w:ascii="Simplified Arabic" w:hAnsi="Simplified Arabic" w:cs="Simplified Arabic" w:hint="cs"/>
          <w:color w:val="000000"/>
          <w:sz w:val="18"/>
          <w:szCs w:val="18"/>
          <w:rtl/>
        </w:rPr>
        <w:t>،</w:t>
      </w:r>
      <w:r w:rsidRPr="00C70C31">
        <w:rPr>
          <w:rFonts w:ascii="Simplified Arabic" w:hAnsi="Simplified Arabic" w:cs="Simplified Arabic"/>
          <w:color w:val="000000"/>
          <w:sz w:val="18"/>
          <w:szCs w:val="18"/>
          <w:rtl/>
        </w:rPr>
        <w:t xml:space="preserve"> 2015-201</w:t>
      </w:r>
      <w:r w:rsidRPr="00C70C31">
        <w:rPr>
          <w:rFonts w:ascii="Simplified Arabic" w:hAnsi="Simplified Arabic" w:cs="Simplified Arabic" w:hint="cs"/>
          <w:color w:val="000000"/>
          <w:sz w:val="18"/>
          <w:szCs w:val="18"/>
          <w:rtl/>
        </w:rPr>
        <w:t>8</w:t>
      </w:r>
      <w:r w:rsidR="00804EA8" w:rsidRPr="00C70C31">
        <w:rPr>
          <w:rFonts w:ascii="Simplified Arabic" w:hAnsi="Simplified Arabic" w:cs="Simplified Arabic" w:hint="cs"/>
          <w:color w:val="000000"/>
          <w:sz w:val="18"/>
          <w:szCs w:val="18"/>
          <w:rtl/>
        </w:rPr>
        <w:t>. رام الله- فلسطين.</w:t>
      </w:r>
    </w:p>
    <w:p w:rsidR="001246F3" w:rsidRPr="00C70C31" w:rsidRDefault="001246F3" w:rsidP="00B07380">
      <w:pPr>
        <w:bidi/>
        <w:spacing w:after="0" w:line="240" w:lineRule="auto"/>
        <w:rPr>
          <w:rFonts w:ascii="Simplified Arabic" w:hAnsi="Simplified Arabic" w:cs="Simplified Arabic"/>
          <w:color w:val="000000"/>
          <w:sz w:val="24"/>
          <w:szCs w:val="24"/>
          <w:rtl/>
        </w:rPr>
      </w:pPr>
    </w:p>
    <w:p w:rsidR="001246F3" w:rsidRPr="00C70C31" w:rsidRDefault="001246F3" w:rsidP="001246F3">
      <w:pPr>
        <w:bidi/>
        <w:spacing w:after="0" w:line="240" w:lineRule="auto"/>
        <w:rPr>
          <w:rFonts w:ascii="Simplified Arabic" w:hAnsi="Simplified Arabic" w:cs="Simplified Arabic"/>
          <w:color w:val="000000"/>
          <w:sz w:val="24"/>
          <w:szCs w:val="24"/>
          <w:rtl/>
        </w:rPr>
      </w:pPr>
    </w:p>
    <w:p w:rsidR="001246F3" w:rsidRPr="00C70C31" w:rsidRDefault="001246F3" w:rsidP="001246F3">
      <w:pPr>
        <w:bidi/>
        <w:spacing w:after="0" w:line="240" w:lineRule="auto"/>
        <w:rPr>
          <w:rFonts w:ascii="Simplified Arabic" w:hAnsi="Simplified Arabic" w:cs="Simplified Arabic"/>
          <w:color w:val="000000"/>
          <w:sz w:val="24"/>
          <w:szCs w:val="24"/>
          <w:rtl/>
        </w:rPr>
      </w:pPr>
    </w:p>
    <w:p w:rsidR="001246F3" w:rsidRPr="00C70C31" w:rsidRDefault="001246F3" w:rsidP="001246F3">
      <w:pPr>
        <w:bidi/>
        <w:spacing w:after="0" w:line="240" w:lineRule="auto"/>
        <w:rPr>
          <w:rFonts w:ascii="Simplified Arabic" w:hAnsi="Simplified Arabic" w:cs="Simplified Arabic"/>
          <w:color w:val="000000"/>
          <w:sz w:val="24"/>
          <w:szCs w:val="24"/>
          <w:rtl/>
        </w:rPr>
      </w:pPr>
    </w:p>
    <w:p w:rsidR="00A667D1" w:rsidRPr="00C70C31" w:rsidRDefault="00A667D1" w:rsidP="001246F3">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804EA8" w:rsidRPr="00C70C31">
        <w:rPr>
          <w:rFonts w:ascii="Simplified Arabic" w:hAnsi="Simplified Arabic" w:cs="Simplified Arabic" w:hint="cs"/>
          <w:b/>
          <w:bCs/>
          <w:i/>
          <w:iCs/>
          <w:color w:val="000000"/>
          <w:sz w:val="24"/>
          <w:szCs w:val="24"/>
          <w:rtl/>
          <w:lang w:val="en-US"/>
        </w:rPr>
        <w:t xml:space="preserve">2.7.3 </w:t>
      </w:r>
      <w:r w:rsidRPr="00C70C31">
        <w:rPr>
          <w:rFonts w:ascii="Simplified Arabic" w:hAnsi="Simplified Arabic" w:cs="Simplified Arabic"/>
          <w:b/>
          <w:bCs/>
          <w:i/>
          <w:iCs/>
          <w:color w:val="000000"/>
          <w:sz w:val="24"/>
          <w:szCs w:val="24"/>
          <w:rtl/>
          <w:lang w:val="en-US"/>
        </w:rPr>
        <w:t xml:space="preserve">معدل الولادات </w:t>
      </w:r>
      <w:r w:rsidRPr="00C70C31">
        <w:rPr>
          <w:rFonts w:ascii="Simplified Arabic" w:hAnsi="Simplified Arabic" w:cs="Simplified Arabic" w:hint="cs"/>
          <w:b/>
          <w:bCs/>
          <w:i/>
          <w:iCs/>
          <w:color w:val="000000"/>
          <w:sz w:val="24"/>
          <w:szCs w:val="24"/>
          <w:rtl/>
          <w:lang w:val="en-US"/>
        </w:rPr>
        <w:t>لدى</w:t>
      </w:r>
      <w:r w:rsidR="00D95B0B" w:rsidRPr="00C70C31">
        <w:rPr>
          <w:rFonts w:ascii="Simplified Arabic" w:hAnsi="Simplified Arabic" w:cs="Simplified Arabic" w:hint="cs"/>
          <w:b/>
          <w:bCs/>
          <w:i/>
          <w:iCs/>
          <w:color w:val="000000"/>
          <w:sz w:val="24"/>
          <w:szCs w:val="24"/>
          <w:rtl/>
          <w:lang w:val="en-US"/>
        </w:rPr>
        <w:t xml:space="preserve"> </w:t>
      </w:r>
      <w:r w:rsidRPr="00C70C31">
        <w:rPr>
          <w:rFonts w:ascii="Simplified Arabic" w:hAnsi="Simplified Arabic" w:cs="Simplified Arabic" w:hint="cs"/>
          <w:b/>
          <w:bCs/>
          <w:i/>
          <w:iCs/>
          <w:color w:val="000000"/>
          <w:sz w:val="24"/>
          <w:szCs w:val="24"/>
          <w:rtl/>
          <w:lang w:val="en-US"/>
        </w:rPr>
        <w:t>ال</w:t>
      </w:r>
      <w:r w:rsidRPr="00C70C31">
        <w:rPr>
          <w:rFonts w:ascii="Simplified Arabic" w:hAnsi="Simplified Arabic" w:cs="Simplified Arabic"/>
          <w:b/>
          <w:bCs/>
          <w:i/>
          <w:iCs/>
          <w:color w:val="000000"/>
          <w:sz w:val="24"/>
          <w:szCs w:val="24"/>
          <w:rtl/>
          <w:lang w:val="en-US"/>
        </w:rPr>
        <w:t>مراهقات (بعمر 15-19 سنة) لكل 1000 امرأة في هذه الفئة العمرية</w:t>
      </w:r>
    </w:p>
    <w:p w:rsidR="00A667D1" w:rsidRPr="00C70C31" w:rsidRDefault="00A667D1" w:rsidP="00B07380">
      <w:pPr>
        <w:pStyle w:val="NormalWeb"/>
        <w:bidi/>
        <w:spacing w:after="0" w:line="240" w:lineRule="auto"/>
        <w:jc w:val="both"/>
        <w:rPr>
          <w:rFonts w:ascii="Simplified Arabic" w:hAnsi="Simplified Arabic" w:cs="Simplified Arabic"/>
          <w:color w:val="000000"/>
          <w:rtl/>
        </w:rPr>
      </w:pPr>
      <w:r w:rsidRPr="00C70C31">
        <w:rPr>
          <w:rFonts w:ascii="Simplified Arabic" w:hAnsi="Simplified Arabic" w:cs="Simplified Arabic"/>
          <w:color w:val="000000"/>
          <w:rtl/>
        </w:rPr>
        <w:t xml:space="preserve">بحسب مراجعة توقعات السكان في العالم الصادرة عن الأمم المتحدة في العام 2015، فإن إجمالي معدل الخصوبة هو 2.5 طفل لكل امرأة على مستوى العالم. يتباين المعدل العالمي </w:t>
      </w:r>
      <w:r w:rsidRPr="00C70C31">
        <w:rPr>
          <w:rFonts w:ascii="Simplified Arabic" w:hAnsi="Simplified Arabic" w:cs="Simplified Arabic" w:hint="cs"/>
          <w:color w:val="000000"/>
          <w:rtl/>
        </w:rPr>
        <w:t xml:space="preserve">بشكل </w:t>
      </w:r>
      <w:r w:rsidRPr="00C70C31">
        <w:rPr>
          <w:rFonts w:ascii="Simplified Arabic" w:hAnsi="Simplified Arabic" w:cs="Simplified Arabic"/>
          <w:color w:val="000000"/>
          <w:rtl/>
        </w:rPr>
        <w:t xml:space="preserve">كبير بين مختلف المناطق، حيث يظل الأعلى في أفريقيا بمعدل 4.7 طفل لكل امرأة، في حين سجلت أوروبا أدنى معدل خصوبة بقدر 1.6 طفل </w:t>
      </w:r>
      <w:r w:rsidRPr="00C70C31">
        <w:rPr>
          <w:rFonts w:ascii="Simplified Arabic" w:hAnsi="Simplified Arabic" w:cs="Simplified Arabic" w:hint="cs"/>
          <w:color w:val="000000"/>
          <w:rtl/>
        </w:rPr>
        <w:t>ل</w:t>
      </w:r>
      <w:r w:rsidRPr="00C70C31">
        <w:rPr>
          <w:rFonts w:ascii="Simplified Arabic" w:hAnsi="Simplified Arabic" w:cs="Simplified Arabic"/>
          <w:color w:val="000000"/>
          <w:rtl/>
        </w:rPr>
        <w:t>كل امرأة.</w:t>
      </w:r>
    </w:p>
    <w:p w:rsidR="00A667D1" w:rsidRPr="00C70C31" w:rsidRDefault="00A667D1" w:rsidP="00B07380">
      <w:pPr>
        <w:pStyle w:val="NormalWeb"/>
        <w:bidi/>
        <w:spacing w:after="0" w:line="240" w:lineRule="auto"/>
        <w:jc w:val="both"/>
        <w:rPr>
          <w:rFonts w:ascii="Simplified Arabic" w:hAnsi="Simplified Arabic" w:cs="Simplified Arabic"/>
          <w:color w:val="000000"/>
          <w:rtl/>
        </w:rPr>
      </w:pPr>
      <w:r w:rsidRPr="00C70C31">
        <w:rPr>
          <w:rFonts w:ascii="Simplified Arabic" w:hAnsi="Simplified Arabic" w:cs="Simplified Arabic"/>
          <w:color w:val="000000"/>
          <w:rtl/>
        </w:rPr>
        <w:t>انخفض معدل الولاد</w:t>
      </w:r>
      <w:r w:rsidRPr="00C70C31">
        <w:rPr>
          <w:rFonts w:ascii="Simplified Arabic" w:hAnsi="Simplified Arabic" w:cs="Simplified Arabic" w:hint="cs"/>
          <w:color w:val="000000"/>
          <w:rtl/>
        </w:rPr>
        <w:t>ات</w:t>
      </w:r>
      <w:r w:rsidR="004D408B" w:rsidRPr="00C70C31">
        <w:rPr>
          <w:rFonts w:ascii="Simplified Arabic" w:hAnsi="Simplified Arabic" w:cs="Simplified Arabic" w:hint="cs"/>
          <w:color w:val="000000"/>
          <w:rtl/>
        </w:rPr>
        <w:t xml:space="preserve"> </w:t>
      </w:r>
      <w:r w:rsidRPr="00C70C31">
        <w:rPr>
          <w:rFonts w:ascii="Simplified Arabic" w:hAnsi="Simplified Arabic" w:cs="Simplified Arabic" w:hint="cs"/>
          <w:color w:val="000000"/>
          <w:rtl/>
        </w:rPr>
        <w:t>لدى</w:t>
      </w:r>
      <w:r w:rsidR="004D408B" w:rsidRPr="00C70C31">
        <w:rPr>
          <w:rFonts w:ascii="Simplified Arabic" w:hAnsi="Simplified Arabic" w:cs="Simplified Arabic" w:hint="cs"/>
          <w:color w:val="000000"/>
          <w:rtl/>
        </w:rPr>
        <w:t xml:space="preserve"> </w:t>
      </w:r>
      <w:r w:rsidRPr="00C70C31">
        <w:rPr>
          <w:rFonts w:ascii="Simplified Arabic" w:hAnsi="Simplified Arabic" w:cs="Simplified Arabic" w:hint="cs"/>
          <w:color w:val="000000"/>
          <w:rtl/>
        </w:rPr>
        <w:t>ال</w:t>
      </w:r>
      <w:r w:rsidRPr="00C70C31">
        <w:rPr>
          <w:rFonts w:ascii="Simplified Arabic" w:hAnsi="Simplified Arabic" w:cs="Simplified Arabic"/>
          <w:color w:val="000000"/>
          <w:rtl/>
        </w:rPr>
        <w:t>مراهقات (معدل خصوبة خاص بفئة عمرية للنساء بين 15 و19 سنة) في فلسطين من 69 ولادة لكل 1000 امرأة بعمر 15-19</w:t>
      </w:r>
      <w:r w:rsidR="00152C3B" w:rsidRPr="00C70C31">
        <w:rPr>
          <w:rFonts w:ascii="Simplified Arabic" w:hAnsi="Simplified Arabic" w:cs="Simplified Arabic"/>
          <w:color w:val="000000"/>
        </w:rPr>
        <w:t xml:space="preserve"> </w:t>
      </w:r>
      <w:r w:rsidR="00152C3B" w:rsidRPr="00C70C31">
        <w:rPr>
          <w:rFonts w:ascii="Simplified Arabic" w:hAnsi="Simplified Arabic" w:cs="Simplified Arabic" w:hint="cs"/>
          <w:color w:val="000000"/>
          <w:rtl/>
          <w:lang w:bidi="ar-JO"/>
        </w:rPr>
        <w:t>سنة</w:t>
      </w:r>
      <w:r w:rsidRPr="00C70C31">
        <w:rPr>
          <w:rFonts w:ascii="Simplified Arabic" w:hAnsi="Simplified Arabic" w:cs="Simplified Arabic"/>
          <w:color w:val="000000"/>
          <w:rtl/>
        </w:rPr>
        <w:t xml:space="preserve"> في العام 2004، </w:t>
      </w:r>
      <w:r w:rsidRPr="00C70C31">
        <w:rPr>
          <w:rFonts w:ascii="Simplified Arabic" w:hAnsi="Simplified Arabic" w:cs="Simplified Arabic" w:hint="cs"/>
          <w:color w:val="000000"/>
          <w:rtl/>
        </w:rPr>
        <w:t xml:space="preserve">ليصل </w:t>
      </w:r>
      <w:r w:rsidRPr="00C70C31">
        <w:rPr>
          <w:rFonts w:ascii="Simplified Arabic" w:hAnsi="Simplified Arabic" w:cs="Simplified Arabic"/>
          <w:color w:val="000000"/>
          <w:rtl/>
        </w:rPr>
        <w:t xml:space="preserve">إلى 48 في العام 2014. </w:t>
      </w:r>
      <w:r w:rsidRPr="00C70C31">
        <w:rPr>
          <w:rFonts w:ascii="Simplified Arabic" w:hAnsi="Simplified Arabic" w:cs="Simplified Arabic" w:hint="cs"/>
          <w:color w:val="000000"/>
          <w:rtl/>
        </w:rPr>
        <w:t xml:space="preserve">وقد تباينت معدلات الخصوبة في فلسطين </w:t>
      </w:r>
      <w:r w:rsidRPr="00C70C31">
        <w:rPr>
          <w:rFonts w:ascii="Simplified Arabic" w:hAnsi="Simplified Arabic" w:cs="Simplified Arabic"/>
          <w:color w:val="000000"/>
          <w:rtl/>
        </w:rPr>
        <w:t xml:space="preserve">حسب المنطقة حيث بلغ 35 ولادة لكل 1000 امرأة في الضفة الغربية مقارنة مع 66 ولادة لكل 1000 امرأة في قطاع غزة. </w:t>
      </w:r>
    </w:p>
    <w:p w:rsidR="00A667D1" w:rsidRPr="00C70C31" w:rsidRDefault="00A667D1" w:rsidP="00B07380">
      <w:pPr>
        <w:pStyle w:val="NormalWeb"/>
        <w:bidi/>
        <w:spacing w:after="0" w:line="240" w:lineRule="auto"/>
        <w:jc w:val="both"/>
        <w:rPr>
          <w:rFonts w:ascii="Simplified Arabic" w:hAnsi="Simplified Arabic" w:cs="Simplified Arabic"/>
          <w:color w:val="000000"/>
          <w:sz w:val="8"/>
          <w:szCs w:val="8"/>
          <w:rtl/>
        </w:rPr>
      </w:pPr>
    </w:p>
    <w:p w:rsidR="00A667D1" w:rsidRPr="00C70C31" w:rsidRDefault="00A667D1" w:rsidP="00372D60">
      <w:pPr>
        <w:bidi/>
        <w:spacing w:after="0" w:line="240" w:lineRule="auto"/>
        <w:jc w:val="center"/>
        <w:rPr>
          <w:rFonts w:ascii="Simplified Arabic" w:eastAsia="Times New Roman" w:hAnsi="Simplified Arabic" w:cs="Simplified Arabic"/>
          <w:b/>
          <w:bCs/>
          <w:color w:val="000000"/>
          <w:rtl/>
        </w:rPr>
      </w:pPr>
      <w:r w:rsidRPr="00C70C31">
        <w:rPr>
          <w:rFonts w:ascii="Simplified Arabic" w:hAnsi="Simplified Arabic" w:cs="Simplified Arabic"/>
          <w:b/>
          <w:bCs/>
          <w:color w:val="000000"/>
          <w:rtl/>
        </w:rPr>
        <w:t xml:space="preserve">معدل </w:t>
      </w:r>
      <w:r w:rsidR="00372D60" w:rsidRPr="00C70C31">
        <w:rPr>
          <w:rFonts w:ascii="Simplified Arabic" w:hAnsi="Simplified Arabic" w:cs="Simplified Arabic"/>
          <w:b/>
          <w:bCs/>
          <w:color w:val="000000"/>
          <w:rtl/>
        </w:rPr>
        <w:t>الولاد</w:t>
      </w:r>
      <w:r w:rsidR="00372D60" w:rsidRPr="00C70C31">
        <w:rPr>
          <w:rFonts w:ascii="Simplified Arabic" w:hAnsi="Simplified Arabic" w:cs="Simplified Arabic" w:hint="cs"/>
          <w:b/>
          <w:bCs/>
          <w:color w:val="000000"/>
          <w:rtl/>
        </w:rPr>
        <w:t>ات لدى</w:t>
      </w:r>
      <w:r w:rsidR="00372D60" w:rsidRPr="00C70C31">
        <w:rPr>
          <w:rFonts w:ascii="Simplified Arabic" w:hAnsi="Simplified Arabic" w:cs="Simplified Arabic"/>
          <w:b/>
          <w:bCs/>
          <w:color w:val="000000"/>
          <w:rtl/>
        </w:rPr>
        <w:t xml:space="preserve"> </w:t>
      </w:r>
      <w:r w:rsidR="00372D60" w:rsidRPr="00C70C31">
        <w:rPr>
          <w:rFonts w:ascii="Simplified Arabic" w:hAnsi="Simplified Arabic" w:cs="Simplified Arabic" w:hint="cs"/>
          <w:b/>
          <w:bCs/>
          <w:color w:val="000000"/>
          <w:rtl/>
        </w:rPr>
        <w:t>ا</w:t>
      </w:r>
      <w:r w:rsidRPr="00C70C31">
        <w:rPr>
          <w:rFonts w:ascii="Simplified Arabic" w:hAnsi="Simplified Arabic" w:cs="Simplified Arabic"/>
          <w:b/>
          <w:bCs/>
          <w:color w:val="000000"/>
          <w:rtl/>
        </w:rPr>
        <w:t xml:space="preserve">لأمهات </w:t>
      </w:r>
      <w:r w:rsidR="00372D60" w:rsidRPr="00C70C31">
        <w:rPr>
          <w:rFonts w:ascii="Simplified Arabic" w:hAnsi="Simplified Arabic" w:cs="Simplified Arabic" w:hint="cs"/>
          <w:b/>
          <w:bCs/>
          <w:color w:val="000000"/>
          <w:rtl/>
        </w:rPr>
        <w:t>ال</w:t>
      </w:r>
      <w:r w:rsidRPr="00C70C31">
        <w:rPr>
          <w:rFonts w:ascii="Simplified Arabic" w:hAnsi="Simplified Arabic" w:cs="Simplified Arabic"/>
          <w:b/>
          <w:bCs/>
          <w:color w:val="000000"/>
          <w:rtl/>
        </w:rPr>
        <w:t xml:space="preserve">مراهقات (بعمر 15-19 سنة)، </w:t>
      </w:r>
      <w:r w:rsidRPr="00C70C31">
        <w:rPr>
          <w:rFonts w:ascii="Simplified Arabic" w:hAnsi="Simplified Arabic" w:cs="Simplified Arabic" w:hint="cs"/>
          <w:b/>
          <w:bCs/>
          <w:color w:val="000000"/>
          <w:rtl/>
        </w:rPr>
        <w:t>لسنوات مختارة</w:t>
      </w:r>
      <w:r w:rsidR="00372D60" w:rsidRPr="00C70C31">
        <w:rPr>
          <w:rFonts w:ascii="Simplified Arabic" w:hAnsi="Simplified Arabic" w:cs="Simplified Arabic" w:hint="cs"/>
          <w:b/>
          <w:bCs/>
          <w:color w:val="000000"/>
          <w:rtl/>
        </w:rPr>
        <w:t xml:space="preserve"> </w:t>
      </w:r>
      <w:r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لكل </w:t>
      </w:r>
      <w:r w:rsidRPr="00C70C31">
        <w:rPr>
          <w:rFonts w:ascii="Simplified Arabic" w:hAnsi="Simplified Arabic" w:cs="Simplified Arabic"/>
          <w:b/>
          <w:bCs/>
          <w:color w:val="000000"/>
          <w:lang w:val="en-US"/>
        </w:rPr>
        <w:t>1,000</w:t>
      </w:r>
      <w:r w:rsidRPr="00C70C31">
        <w:rPr>
          <w:rFonts w:ascii="Simplified Arabic" w:hAnsi="Simplified Arabic" w:cs="Simplified Arabic"/>
          <w:b/>
          <w:bCs/>
          <w:color w:val="000000"/>
          <w:rtl/>
        </w:rPr>
        <w:t xml:space="preserve"> امرأة</w:t>
      </w:r>
      <w:r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804EA8" w:rsidRPr="00C70C31" w:rsidTr="00C70C31">
        <w:tc>
          <w:tcPr>
            <w:tcW w:w="9854" w:type="dxa"/>
            <w:shd w:val="clear" w:color="auto" w:fill="auto"/>
          </w:tcPr>
          <w:p w:rsidR="00804EA8" w:rsidRPr="00C70C31" w:rsidRDefault="007E1102" w:rsidP="00C70C31">
            <w:pPr>
              <w:bidi/>
              <w:spacing w:after="0" w:line="240" w:lineRule="auto"/>
              <w:jc w:val="center"/>
              <w:rPr>
                <w:rFonts w:ascii="Simplified Arabic" w:eastAsia="Times New Roman" w:hAnsi="Simplified Arabic" w:cs="Simplified Arabic"/>
                <w:b/>
                <w:bCs/>
                <w:color w:val="000000"/>
                <w:rtl/>
              </w:rPr>
            </w:pPr>
            <w:r>
              <w:rPr>
                <w:rFonts w:ascii="Simplified Arabic" w:eastAsia="Times New Roman" w:hAnsi="Simplified Arabic" w:cs="Simplified Arabic"/>
                <w:b/>
                <w:bCs/>
                <w:noProof/>
                <w:color w:val="000000"/>
                <w:sz w:val="24"/>
                <w:szCs w:val="24"/>
                <w:lang w:val="en-US"/>
              </w:rPr>
              <w:drawing>
                <wp:inline distT="0" distB="0" distL="0" distR="0">
                  <wp:extent cx="5279390" cy="2398395"/>
                  <wp:effectExtent l="0" t="0" r="0" b="0"/>
                  <wp:docPr id="3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rsidR="00A667D1" w:rsidRPr="00C70C31" w:rsidRDefault="00A667D1" w:rsidP="00804EA8">
      <w:pPr>
        <w:bidi/>
        <w:spacing w:after="0" w:line="240" w:lineRule="auto"/>
        <w:jc w:val="both"/>
        <w:rPr>
          <w:rStyle w:val="Strong"/>
          <w:rFonts w:ascii="Simplified Arabic" w:hAnsi="Simplified Arabic" w:cs="Simplified Arabic"/>
          <w:b w:val="0"/>
          <w:bCs w:val="0"/>
          <w:color w:val="000000"/>
          <w:sz w:val="18"/>
          <w:szCs w:val="18"/>
        </w:rPr>
      </w:pPr>
      <w:r w:rsidRPr="00C70C31">
        <w:rPr>
          <w:rFonts w:ascii="Simplified Arabic" w:hAnsi="Simplified Arabic" w:cs="Simplified Arabic"/>
          <w:b/>
          <w:bCs/>
          <w:color w:val="000000"/>
          <w:sz w:val="18"/>
          <w:szCs w:val="18"/>
          <w:rtl/>
          <w:lang w:val="en-GB"/>
        </w:rPr>
        <w:t xml:space="preserve">المصدر: </w:t>
      </w:r>
      <w:r w:rsidRPr="00C70C31">
        <w:rPr>
          <w:rFonts w:ascii="Simplified Arabic" w:hAnsi="Simplified Arabic" w:cs="Simplified Arabic" w:hint="cs"/>
          <w:b/>
          <w:bCs/>
          <w:color w:val="000000"/>
          <w:sz w:val="18"/>
          <w:szCs w:val="18"/>
          <w:rtl/>
          <w:lang w:val="en-GB"/>
        </w:rPr>
        <w:t>ال</w:t>
      </w:r>
      <w:r w:rsidRPr="00C70C31">
        <w:rPr>
          <w:rFonts w:ascii="Simplified Arabic" w:hAnsi="Simplified Arabic" w:cs="Simplified Arabic"/>
          <w:b/>
          <w:bCs/>
          <w:color w:val="000000"/>
          <w:sz w:val="18"/>
          <w:szCs w:val="18"/>
          <w:rtl/>
          <w:lang w:val="en-GB"/>
        </w:rPr>
        <w:t xml:space="preserve">جهاز المركزي </w:t>
      </w:r>
      <w:r w:rsidRPr="00C70C31">
        <w:rPr>
          <w:rFonts w:ascii="Simplified Arabic" w:hAnsi="Simplified Arabic" w:cs="Simplified Arabic" w:hint="cs"/>
          <w:b/>
          <w:bCs/>
          <w:color w:val="000000"/>
          <w:sz w:val="18"/>
          <w:szCs w:val="18"/>
          <w:rtl/>
          <w:lang w:val="en-GB"/>
        </w:rPr>
        <w:t>لل</w:t>
      </w:r>
      <w:r w:rsidRPr="00C70C31">
        <w:rPr>
          <w:rFonts w:ascii="Simplified Arabic" w:hAnsi="Simplified Arabic" w:cs="Simplified Arabic"/>
          <w:b/>
          <w:bCs/>
          <w:color w:val="000000"/>
          <w:sz w:val="18"/>
          <w:szCs w:val="18"/>
          <w:rtl/>
          <w:lang w:val="en-GB"/>
        </w:rPr>
        <w:t>إحصاء</w:t>
      </w:r>
      <w:r w:rsidRPr="00C70C31">
        <w:rPr>
          <w:rFonts w:ascii="Simplified Arabic" w:hAnsi="Simplified Arabic" w:cs="Simplified Arabic" w:hint="cs"/>
          <w:b/>
          <w:bCs/>
          <w:color w:val="000000"/>
          <w:sz w:val="18"/>
          <w:szCs w:val="18"/>
          <w:rtl/>
          <w:lang w:val="en-GB"/>
        </w:rPr>
        <w:t xml:space="preserve"> الفلسطيني</w:t>
      </w:r>
      <w:r w:rsidRPr="00C70C31">
        <w:rPr>
          <w:rFonts w:ascii="Simplified Arabic" w:hAnsi="Simplified Arabic" w:cs="Simplified Arabic"/>
          <w:color w:val="000000"/>
          <w:sz w:val="18"/>
          <w:szCs w:val="18"/>
          <w:rtl/>
          <w:lang w:val="en-GB"/>
        </w:rPr>
        <w:t xml:space="preserve">. </w:t>
      </w:r>
      <w:r w:rsidR="008A5221" w:rsidRPr="00C70C31">
        <w:rPr>
          <w:rFonts w:ascii="Simplified Arabic" w:hAnsi="Simplified Arabic" w:cs="Simplified Arabic" w:hint="cs"/>
          <w:color w:val="000000"/>
          <w:sz w:val="18"/>
          <w:szCs w:val="18"/>
          <w:rtl/>
          <w:lang w:val="en-GB"/>
        </w:rPr>
        <w:t>قاعدة بيانات المسوح الض</w:t>
      </w:r>
      <w:r w:rsidRPr="00C70C31">
        <w:rPr>
          <w:rFonts w:ascii="Simplified Arabic" w:hAnsi="Simplified Arabic" w:cs="Simplified Arabic" w:hint="cs"/>
          <w:color w:val="000000"/>
          <w:sz w:val="18"/>
          <w:szCs w:val="18"/>
          <w:rtl/>
          <w:lang w:val="en-GB"/>
        </w:rPr>
        <w:t>حية</w:t>
      </w:r>
      <w:r w:rsidRPr="00C70C31">
        <w:rPr>
          <w:rFonts w:ascii="Simplified Arabic" w:hAnsi="Simplified Arabic" w:cs="Simplified Arabic"/>
          <w:color w:val="000000"/>
          <w:sz w:val="18"/>
          <w:szCs w:val="18"/>
          <w:rtl/>
          <w:lang w:val="en-GB"/>
        </w:rPr>
        <w:t>،</w:t>
      </w:r>
      <w:r w:rsidRPr="00C70C31">
        <w:rPr>
          <w:rFonts w:ascii="Simplified Arabic" w:hAnsi="Simplified Arabic" w:cs="Simplified Arabic" w:hint="cs"/>
          <w:color w:val="000000"/>
          <w:sz w:val="18"/>
          <w:szCs w:val="18"/>
          <w:rtl/>
          <w:lang w:val="en-GB"/>
        </w:rPr>
        <w:t xml:space="preserve"> 2004-</w:t>
      </w:r>
      <w:r w:rsidRPr="00C70C31">
        <w:rPr>
          <w:rFonts w:ascii="Simplified Arabic" w:hAnsi="Simplified Arabic" w:cs="Simplified Arabic"/>
          <w:color w:val="000000"/>
          <w:sz w:val="18"/>
          <w:szCs w:val="18"/>
          <w:rtl/>
          <w:lang w:val="en-GB"/>
        </w:rPr>
        <w:t xml:space="preserve"> 2014.</w:t>
      </w:r>
      <w:r w:rsidR="00804EA8" w:rsidRPr="00C70C31">
        <w:rPr>
          <w:rStyle w:val="Strong"/>
          <w:rFonts w:ascii="Simplified Arabic" w:hAnsi="Simplified Arabic" w:cs="Simplified Arabic" w:hint="cs"/>
          <w:b w:val="0"/>
          <w:bCs w:val="0"/>
          <w:color w:val="000000"/>
          <w:sz w:val="18"/>
          <w:szCs w:val="18"/>
          <w:rtl/>
        </w:rPr>
        <w:t xml:space="preserve"> رام الله- فلسطين.</w:t>
      </w:r>
    </w:p>
    <w:p w:rsidR="00804EA8" w:rsidRPr="00C70C31" w:rsidRDefault="00804EA8" w:rsidP="00B07380">
      <w:pPr>
        <w:bidi/>
        <w:spacing w:after="0" w:line="240" w:lineRule="auto"/>
        <w:rPr>
          <w:rFonts w:ascii="Simplified Arabic" w:hAnsi="Simplified Arabic" w:cs="Simplified Arabic"/>
          <w:b/>
          <w:bCs/>
          <w:i/>
          <w:iCs/>
          <w:color w:val="000000"/>
          <w:sz w:val="24"/>
          <w:szCs w:val="24"/>
          <w:rtl/>
        </w:rPr>
      </w:pPr>
    </w:p>
    <w:p w:rsidR="00A667D1" w:rsidRPr="00C70C31" w:rsidRDefault="00A667D1" w:rsidP="00B6425F">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804EA8" w:rsidRPr="00C70C31">
        <w:rPr>
          <w:rFonts w:ascii="Simplified Arabic" w:hAnsi="Simplified Arabic" w:cs="Simplified Arabic" w:hint="cs"/>
          <w:b/>
          <w:bCs/>
          <w:i/>
          <w:iCs/>
          <w:color w:val="000000"/>
          <w:sz w:val="24"/>
          <w:szCs w:val="24"/>
          <w:rtl/>
          <w:lang w:val="en-US"/>
        </w:rPr>
        <w:t>3.ج.1</w:t>
      </w:r>
      <w:r w:rsidRPr="00C70C31">
        <w:rPr>
          <w:rFonts w:ascii="Simplified Arabic" w:hAnsi="Simplified Arabic" w:cs="Simplified Arabic"/>
          <w:b/>
          <w:bCs/>
          <w:i/>
          <w:iCs/>
          <w:color w:val="000000"/>
          <w:sz w:val="24"/>
          <w:szCs w:val="24"/>
          <w:rtl/>
          <w:lang w:val="en-US"/>
        </w:rPr>
        <w:t xml:space="preserve"> كثافة </w:t>
      </w:r>
      <w:r w:rsidRPr="00C70C31">
        <w:rPr>
          <w:rFonts w:ascii="Simplified Arabic" w:hAnsi="Simplified Arabic" w:cs="Simplified Arabic" w:hint="cs"/>
          <w:b/>
          <w:bCs/>
          <w:i/>
          <w:iCs/>
          <w:color w:val="000000"/>
          <w:sz w:val="24"/>
          <w:szCs w:val="24"/>
          <w:rtl/>
          <w:lang w:val="en-US"/>
        </w:rPr>
        <w:t>الأخصائيين</w:t>
      </w:r>
      <w:r w:rsidRPr="00C70C31">
        <w:rPr>
          <w:rFonts w:ascii="Simplified Arabic" w:hAnsi="Simplified Arabic" w:cs="Simplified Arabic"/>
          <w:b/>
          <w:bCs/>
          <w:i/>
          <w:iCs/>
          <w:color w:val="000000"/>
          <w:sz w:val="24"/>
          <w:szCs w:val="24"/>
          <w:rtl/>
          <w:lang w:val="en-US"/>
        </w:rPr>
        <w:t xml:space="preserve"> الصحيين وتوزيعهم</w:t>
      </w:r>
    </w:p>
    <w:p w:rsidR="00A667D1" w:rsidRPr="00C70C31" w:rsidRDefault="00A667D1" w:rsidP="00BB7C29">
      <w:pPr>
        <w:bidi/>
        <w:spacing w:after="0" w:line="240" w:lineRule="auto"/>
        <w:ind w:left="-1"/>
        <w:jc w:val="both"/>
        <w:rPr>
          <w:rFonts w:ascii="Simplified Arabic" w:hAnsi="Simplified Arabic" w:cs="Simplified Arabic"/>
          <w:color w:val="000000"/>
          <w:sz w:val="24"/>
          <w:szCs w:val="24"/>
          <w:lang w:val="en-US" w:bidi="ar-JO"/>
        </w:rPr>
      </w:pPr>
      <w:r w:rsidRPr="00C70C31">
        <w:rPr>
          <w:rFonts w:ascii="Simplified Arabic" w:hAnsi="Simplified Arabic" w:cs="Simplified Arabic"/>
          <w:color w:val="000000"/>
          <w:sz w:val="24"/>
          <w:szCs w:val="24"/>
          <w:rtl/>
          <w:lang w:val="en-US" w:bidi="ar-JO"/>
        </w:rPr>
        <w:t>تشير البيانات المتوفرة للسنوات 2015-201</w:t>
      </w:r>
      <w:r w:rsidRPr="00C70C31">
        <w:rPr>
          <w:rFonts w:ascii="Simplified Arabic" w:hAnsi="Simplified Arabic" w:cs="Simplified Arabic" w:hint="cs"/>
          <w:color w:val="000000"/>
          <w:sz w:val="24"/>
          <w:szCs w:val="24"/>
          <w:rtl/>
          <w:lang w:val="en-US" w:bidi="ar-JO"/>
        </w:rPr>
        <w:t>8</w:t>
      </w:r>
      <w:r w:rsidRPr="00C70C31">
        <w:rPr>
          <w:rFonts w:ascii="Simplified Arabic" w:hAnsi="Simplified Arabic" w:cs="Simplified Arabic"/>
          <w:color w:val="000000"/>
          <w:sz w:val="24"/>
          <w:szCs w:val="24"/>
          <w:rtl/>
          <w:lang w:val="en-US" w:bidi="ar-JO"/>
        </w:rPr>
        <w:t xml:space="preserve"> أن عدد الأطباء لكل </w:t>
      </w:r>
      <w:r w:rsidR="00076D8D" w:rsidRPr="00C70C31">
        <w:rPr>
          <w:rFonts w:ascii="Simplified Arabic" w:hAnsi="Simplified Arabic" w:cs="Simplified Arabic"/>
          <w:color w:val="000000"/>
          <w:sz w:val="24"/>
          <w:szCs w:val="24"/>
          <w:lang w:val="en-US" w:bidi="ar-JO"/>
        </w:rPr>
        <w:t>10,000</w:t>
      </w:r>
      <w:r w:rsidRPr="00C70C31">
        <w:rPr>
          <w:rFonts w:ascii="Simplified Arabic" w:hAnsi="Simplified Arabic" w:cs="Simplified Arabic"/>
          <w:color w:val="000000"/>
          <w:sz w:val="24"/>
          <w:szCs w:val="24"/>
          <w:rtl/>
          <w:lang w:val="en-US" w:bidi="ar-JO"/>
        </w:rPr>
        <w:t xml:space="preserve"> </w:t>
      </w:r>
      <w:r w:rsidR="00BB7C29" w:rsidRPr="00C70C31">
        <w:rPr>
          <w:rFonts w:ascii="Simplified Arabic" w:hAnsi="Simplified Arabic" w:cs="Simplified Arabic" w:hint="cs"/>
          <w:color w:val="000000"/>
          <w:sz w:val="24"/>
          <w:szCs w:val="24"/>
          <w:rtl/>
          <w:lang w:val="en-US" w:bidi="ar-JO"/>
        </w:rPr>
        <w:t>من السكان</w:t>
      </w:r>
      <w:r w:rsidR="00BB7C29" w:rsidRPr="00C70C31">
        <w:rPr>
          <w:rFonts w:ascii="Simplified Arabic" w:hAnsi="Simplified Arabic" w:cs="Simplified Arabic"/>
          <w:color w:val="000000"/>
          <w:sz w:val="24"/>
          <w:szCs w:val="24"/>
          <w:rtl/>
          <w:lang w:val="en-US" w:bidi="ar-JO"/>
        </w:rPr>
        <w:t xml:space="preserve"> </w:t>
      </w:r>
      <w:r w:rsidRPr="00C70C31">
        <w:rPr>
          <w:rFonts w:ascii="Simplified Arabic" w:hAnsi="Simplified Arabic" w:cs="Simplified Arabic"/>
          <w:color w:val="000000"/>
          <w:sz w:val="24"/>
          <w:szCs w:val="24"/>
          <w:rtl/>
          <w:lang w:val="en-US" w:bidi="ar-JO"/>
        </w:rPr>
        <w:t xml:space="preserve">في فلسطين كان </w:t>
      </w:r>
      <w:r w:rsidRPr="00C70C31">
        <w:rPr>
          <w:rFonts w:ascii="Simplified Arabic" w:hAnsi="Simplified Arabic" w:cs="Simplified Arabic" w:hint="cs"/>
          <w:color w:val="000000"/>
          <w:sz w:val="24"/>
          <w:szCs w:val="24"/>
          <w:rtl/>
          <w:lang w:val="en-US" w:bidi="ar-JO"/>
        </w:rPr>
        <w:t>حوالي 21</w:t>
      </w:r>
      <w:r w:rsidRPr="00C70C31">
        <w:rPr>
          <w:rFonts w:ascii="Simplified Arabic" w:hAnsi="Simplified Arabic" w:cs="Simplified Arabic"/>
          <w:color w:val="000000"/>
          <w:sz w:val="24"/>
          <w:szCs w:val="24"/>
          <w:rtl/>
          <w:lang w:val="en-US" w:bidi="ar-JO"/>
        </w:rPr>
        <w:t xml:space="preserve"> طبيب لكل </w:t>
      </w:r>
      <w:r w:rsidRPr="00C70C31">
        <w:rPr>
          <w:rFonts w:ascii="Simplified Arabic" w:hAnsi="Simplified Arabic" w:cs="Simplified Arabic"/>
          <w:color w:val="000000"/>
          <w:sz w:val="24"/>
          <w:szCs w:val="24"/>
          <w:lang w:val="en-US" w:bidi="ar-JO"/>
        </w:rPr>
        <w:t>10,000</w:t>
      </w:r>
      <w:r w:rsidRPr="00C70C31">
        <w:rPr>
          <w:rFonts w:ascii="Simplified Arabic" w:hAnsi="Simplified Arabic" w:cs="Simplified Arabic"/>
          <w:color w:val="000000"/>
          <w:sz w:val="24"/>
          <w:szCs w:val="24"/>
          <w:rtl/>
          <w:lang w:val="en-US" w:bidi="ar-JO"/>
        </w:rPr>
        <w:t xml:space="preserve"> </w:t>
      </w:r>
      <w:r w:rsidR="00BB7C29" w:rsidRPr="00C70C31">
        <w:rPr>
          <w:rFonts w:ascii="Simplified Arabic" w:hAnsi="Simplified Arabic" w:cs="Simplified Arabic" w:hint="cs"/>
          <w:color w:val="000000"/>
          <w:sz w:val="24"/>
          <w:szCs w:val="24"/>
          <w:rtl/>
          <w:lang w:val="en-US" w:bidi="ar-JO"/>
        </w:rPr>
        <w:t>من السكان</w:t>
      </w:r>
      <w:r w:rsidRPr="00C70C31">
        <w:rPr>
          <w:rFonts w:ascii="Simplified Arabic" w:hAnsi="Simplified Arabic" w:cs="Simplified Arabic"/>
          <w:color w:val="000000"/>
          <w:sz w:val="24"/>
          <w:szCs w:val="24"/>
          <w:rtl/>
          <w:lang w:val="en-US" w:bidi="ar-JO"/>
        </w:rPr>
        <w:t>، و</w:t>
      </w:r>
      <w:r w:rsidRPr="00C70C31">
        <w:rPr>
          <w:rFonts w:ascii="Simplified Arabic" w:hAnsi="Simplified Arabic" w:cs="Simplified Arabic" w:hint="cs"/>
          <w:color w:val="000000"/>
          <w:sz w:val="24"/>
          <w:szCs w:val="24"/>
          <w:rtl/>
          <w:lang w:val="en-US" w:bidi="ar-JO"/>
        </w:rPr>
        <w:t>23</w:t>
      </w:r>
      <w:r w:rsidRPr="00C70C31">
        <w:rPr>
          <w:rFonts w:ascii="Simplified Arabic" w:hAnsi="Simplified Arabic" w:cs="Simplified Arabic"/>
          <w:color w:val="000000"/>
          <w:sz w:val="24"/>
          <w:szCs w:val="24"/>
          <w:rtl/>
          <w:lang w:val="en-US" w:bidi="ar-JO"/>
        </w:rPr>
        <w:t xml:space="preserve"> ممرض</w:t>
      </w:r>
      <w:r w:rsidRPr="00C70C31">
        <w:rPr>
          <w:rFonts w:ascii="Simplified Arabic" w:hAnsi="Simplified Arabic" w:cs="Simplified Arabic" w:hint="cs"/>
          <w:color w:val="000000"/>
          <w:sz w:val="24"/>
          <w:szCs w:val="24"/>
          <w:rtl/>
          <w:lang w:val="en-US" w:bidi="ar-JO"/>
        </w:rPr>
        <w:t>/ممرضة</w:t>
      </w:r>
      <w:r w:rsidRPr="00C70C31">
        <w:rPr>
          <w:rFonts w:ascii="Simplified Arabic" w:hAnsi="Simplified Arabic" w:cs="Simplified Arabic"/>
          <w:color w:val="000000"/>
          <w:sz w:val="24"/>
          <w:szCs w:val="24"/>
          <w:rtl/>
          <w:lang w:val="en-US" w:bidi="ar-JO"/>
        </w:rPr>
        <w:t xml:space="preserve"> لكل </w:t>
      </w:r>
      <w:r w:rsidRPr="00C70C31">
        <w:rPr>
          <w:rFonts w:ascii="Simplified Arabic" w:hAnsi="Simplified Arabic" w:cs="Simplified Arabic"/>
          <w:color w:val="000000"/>
          <w:sz w:val="24"/>
          <w:szCs w:val="24"/>
          <w:lang w:val="en-US" w:bidi="ar-JO"/>
        </w:rPr>
        <w:t>10,000</w:t>
      </w:r>
      <w:r w:rsidRPr="00C70C31">
        <w:rPr>
          <w:rFonts w:ascii="Simplified Arabic" w:hAnsi="Simplified Arabic" w:cs="Simplified Arabic"/>
          <w:color w:val="000000"/>
          <w:sz w:val="24"/>
          <w:szCs w:val="24"/>
          <w:rtl/>
          <w:lang w:val="en-US" w:bidi="ar-JO"/>
        </w:rPr>
        <w:t xml:space="preserve"> </w:t>
      </w:r>
      <w:r w:rsidR="004D408B" w:rsidRPr="00C70C31">
        <w:rPr>
          <w:rFonts w:ascii="Simplified Arabic" w:hAnsi="Simplified Arabic" w:cs="Simplified Arabic" w:hint="cs"/>
          <w:color w:val="000000"/>
          <w:sz w:val="24"/>
          <w:szCs w:val="24"/>
          <w:rtl/>
          <w:lang w:val="en-US" w:bidi="ar-JO"/>
        </w:rPr>
        <w:t xml:space="preserve"> من السكان.</w:t>
      </w:r>
    </w:p>
    <w:p w:rsidR="00B07380" w:rsidRPr="00C70C31" w:rsidRDefault="00B07380" w:rsidP="00B07380">
      <w:pPr>
        <w:bidi/>
        <w:spacing w:after="0" w:line="240" w:lineRule="auto"/>
        <w:jc w:val="center"/>
        <w:rPr>
          <w:rFonts w:ascii="Simplified Arabic" w:hAnsi="Simplified Arabic" w:cs="Simplified Arabic"/>
          <w:b/>
          <w:bCs/>
          <w:color w:val="000000"/>
          <w:sz w:val="8"/>
          <w:szCs w:val="8"/>
          <w:rtl/>
        </w:rPr>
      </w:pPr>
    </w:p>
    <w:p w:rsidR="00A667D1" w:rsidRPr="00C70C31" w:rsidRDefault="00A667D1" w:rsidP="001246F3">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كثافة </w:t>
      </w:r>
      <w:r w:rsidR="009E7C07" w:rsidRPr="00C70C31">
        <w:rPr>
          <w:rFonts w:ascii="Simplified Arabic" w:hAnsi="Simplified Arabic" w:cs="Simplified Arabic" w:hint="cs"/>
          <w:b/>
          <w:bCs/>
          <w:color w:val="000000"/>
          <w:rtl/>
        </w:rPr>
        <w:t xml:space="preserve">وتوزيع </w:t>
      </w:r>
      <w:r w:rsidRPr="00C70C31">
        <w:rPr>
          <w:rFonts w:ascii="Simplified Arabic" w:hAnsi="Simplified Arabic" w:cs="Simplified Arabic" w:hint="cs"/>
          <w:b/>
          <w:bCs/>
          <w:color w:val="000000"/>
          <w:rtl/>
        </w:rPr>
        <w:t>الأخصائيين</w:t>
      </w:r>
      <w:r w:rsidRPr="00C70C31">
        <w:rPr>
          <w:rFonts w:ascii="Simplified Arabic" w:hAnsi="Simplified Arabic" w:cs="Simplified Arabic"/>
          <w:b/>
          <w:bCs/>
          <w:color w:val="000000"/>
          <w:rtl/>
        </w:rPr>
        <w:t xml:space="preserve"> الصحيين، 2015-201</w:t>
      </w:r>
      <w:r w:rsidRPr="00C70C31">
        <w:rPr>
          <w:rFonts w:ascii="Simplified Arabic" w:hAnsi="Simplified Arabic" w:cs="Simplified Arabic" w:hint="cs"/>
          <w:b/>
          <w:bCs/>
          <w:color w:val="000000"/>
          <w:rtl/>
        </w:rPr>
        <w:t>8</w:t>
      </w:r>
      <w:r w:rsidRPr="00C70C31">
        <w:rPr>
          <w:rFonts w:ascii="Simplified Arabic" w:hAnsi="Simplified Arabic" w:cs="Simplified Arabic"/>
          <w:b/>
          <w:bCs/>
          <w:color w:val="000000"/>
          <w:rtl/>
        </w:rPr>
        <w:t xml:space="preserve"> (لكل </w:t>
      </w:r>
      <w:r w:rsidRPr="00C70C31">
        <w:rPr>
          <w:rFonts w:ascii="Simplified Arabic" w:hAnsi="Simplified Arabic" w:cs="Simplified Arabic"/>
          <w:b/>
          <w:bCs/>
          <w:color w:val="000000"/>
        </w:rPr>
        <w:t>10,000</w:t>
      </w:r>
      <w:r w:rsidR="00BB7C29" w:rsidRPr="00C70C31">
        <w:rPr>
          <w:rFonts w:ascii="Simplified Arabic" w:hAnsi="Simplified Arabic" w:cs="Simplified Arabic" w:hint="cs"/>
          <w:b/>
          <w:bCs/>
          <w:color w:val="000000"/>
          <w:rtl/>
        </w:rPr>
        <w:t xml:space="preserve"> من السكان</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804EA8" w:rsidRPr="00C70C31" w:rsidTr="00C70C31">
        <w:tc>
          <w:tcPr>
            <w:tcW w:w="9854" w:type="dxa"/>
            <w:shd w:val="clear" w:color="auto" w:fill="auto"/>
          </w:tcPr>
          <w:p w:rsidR="00804EA8"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529580" cy="2363470"/>
                  <wp:effectExtent l="0" t="0" r="0" b="0"/>
                  <wp:docPr id="39"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rsidR="00A667D1" w:rsidRPr="00C70C31" w:rsidRDefault="00A667D1" w:rsidP="006A5EF4">
      <w:pPr>
        <w:bidi/>
        <w:spacing w:after="0" w:line="240" w:lineRule="auto"/>
        <w:jc w:val="both"/>
        <w:rPr>
          <w:rFonts w:ascii="Simplified Arabic" w:hAnsi="Simplified Arabic" w:cs="Simplified Arabic"/>
          <w:color w:val="000000"/>
          <w:sz w:val="18"/>
          <w:szCs w:val="18"/>
        </w:rPr>
      </w:pPr>
      <w:r w:rsidRPr="00C70C31">
        <w:rPr>
          <w:rFonts w:ascii="Simplified Arabic" w:hAnsi="Simplified Arabic" w:cs="Simplified Arabic"/>
          <w:b/>
          <w:bCs/>
          <w:color w:val="000000"/>
          <w:sz w:val="18"/>
          <w:szCs w:val="18"/>
          <w:rtl/>
        </w:rPr>
        <w:t>المصدر: وزارة الصحة.</w:t>
      </w:r>
      <w:r w:rsidRPr="00C70C31">
        <w:rPr>
          <w:rFonts w:ascii="Simplified Arabic" w:hAnsi="Simplified Arabic" w:cs="Simplified Arabic"/>
          <w:color w:val="000000"/>
          <w:sz w:val="18"/>
          <w:szCs w:val="18"/>
          <w:rtl/>
        </w:rPr>
        <w:t xml:space="preserve"> التقارير السنوية 2015-201</w:t>
      </w:r>
      <w:r w:rsidRPr="00C70C31">
        <w:rPr>
          <w:rFonts w:ascii="Simplified Arabic" w:hAnsi="Simplified Arabic" w:cs="Simplified Arabic" w:hint="cs"/>
          <w:color w:val="000000"/>
          <w:sz w:val="18"/>
          <w:szCs w:val="18"/>
          <w:rtl/>
        </w:rPr>
        <w:t>8</w:t>
      </w:r>
      <w:r w:rsidR="006A5EF4" w:rsidRPr="00C70C31">
        <w:rPr>
          <w:rFonts w:ascii="Simplified Arabic" w:hAnsi="Simplified Arabic" w:cs="Simplified Arabic" w:hint="cs"/>
          <w:color w:val="000000"/>
          <w:sz w:val="18"/>
          <w:szCs w:val="18"/>
          <w:rtl/>
        </w:rPr>
        <w:t>. رام الله- فلسطين.</w:t>
      </w:r>
    </w:p>
    <w:p w:rsidR="00A667D1" w:rsidRPr="00C70C31" w:rsidRDefault="00A667D1" w:rsidP="00101A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lastRenderedPageBreak/>
        <w:t>الملخص:</w:t>
      </w:r>
    </w:p>
    <w:p w:rsidR="00A667D1" w:rsidRPr="00C70C31" w:rsidRDefault="00A667D1" w:rsidP="00B07380">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 xml:space="preserve">انخفض معدل وفيات الأطفال دون سن الخامسة في فلسطين من 28 حالة وفاة لكل 1000 مولود حي في عام 2000 إلى </w:t>
      </w:r>
      <w:r w:rsidRPr="00C70C31">
        <w:rPr>
          <w:rFonts w:ascii="Simplified Arabic" w:hAnsi="Simplified Arabic" w:cs="Simplified Arabic"/>
          <w:color w:val="000000"/>
          <w:sz w:val="24"/>
          <w:szCs w:val="24"/>
        </w:rPr>
        <w:t>21.7</w:t>
      </w:r>
      <w:r w:rsidRPr="00C70C31">
        <w:rPr>
          <w:rFonts w:ascii="Simplified Arabic" w:hAnsi="Simplified Arabic" w:cs="Simplified Arabic" w:hint="cs"/>
          <w:color w:val="000000"/>
          <w:sz w:val="24"/>
          <w:szCs w:val="24"/>
          <w:rtl/>
        </w:rPr>
        <w:t xml:space="preserve"> حالة وفاة في عام 2014. وعلى مستوى المنطقة، شهد</w:t>
      </w:r>
      <w:r w:rsidR="001F4C0F"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قطاع غزة معدلات</w:t>
      </w:r>
      <w:r w:rsidR="001F4C0F"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أعلى لوفيات الأطفال دون سن الخامسة مقارنة بالضفة الغربية</w:t>
      </w:r>
      <w:r w:rsidR="00804EA8"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بمعدل بلغ 23.7 لكل 1000 مولود حي مقارنة بـ 20.0 لكل 1000 مولود حي في الضفة الغربية عام 2014</w:t>
      </w:r>
      <w:r w:rsidRPr="00C70C31">
        <w:rPr>
          <w:rFonts w:ascii="Simplified Arabic" w:hAnsi="Simplified Arabic" w:cs="Simplified Arabic" w:hint="cs"/>
          <w:color w:val="000000"/>
          <w:sz w:val="24"/>
          <w:szCs w:val="24"/>
        </w:rPr>
        <w:t>.</w:t>
      </w:r>
    </w:p>
    <w:p w:rsidR="00A667D1" w:rsidRPr="00C70C31" w:rsidRDefault="00A667D1" w:rsidP="00B07380">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 xml:space="preserve">انخفض معدل وفيات الأمهات في فلسطين إلى 17 امرأة لكل </w:t>
      </w:r>
      <w:r w:rsidRPr="00C70C31">
        <w:rPr>
          <w:rFonts w:ascii="Simplified Arabic" w:hAnsi="Simplified Arabic" w:cs="Simplified Arabic"/>
          <w:color w:val="000000"/>
          <w:sz w:val="24"/>
          <w:szCs w:val="24"/>
        </w:rPr>
        <w:t>100,000</w:t>
      </w:r>
      <w:r w:rsidRPr="00C70C31">
        <w:rPr>
          <w:rFonts w:ascii="Simplified Arabic" w:hAnsi="Simplified Arabic" w:cs="Simplified Arabic" w:hint="cs"/>
          <w:color w:val="000000"/>
          <w:sz w:val="24"/>
          <w:szCs w:val="24"/>
          <w:rtl/>
        </w:rPr>
        <w:t xml:space="preserve"> ولادة حية في عام 2018، بنسبة 56٪ عما كان عليه المعدل في عام 2009؛ 38 لكل </w:t>
      </w:r>
      <w:r w:rsidRPr="00C70C31">
        <w:rPr>
          <w:rFonts w:ascii="Simplified Arabic" w:hAnsi="Simplified Arabic" w:cs="Simplified Arabic"/>
          <w:color w:val="000000"/>
          <w:sz w:val="24"/>
          <w:szCs w:val="24"/>
        </w:rPr>
        <w:t>100,000</w:t>
      </w:r>
      <w:r w:rsidR="001F4C0F"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 xml:space="preserve">ولادة حية. على مستوى المنطقة، سجلت وفيات الأمهات معدلات أعلى في قطاع غزة مقارنة بالضفة الغربية في 2018 حيث بلغت 19.1 و14.8 لكل </w:t>
      </w:r>
      <w:r w:rsidRPr="00C70C31">
        <w:rPr>
          <w:rFonts w:ascii="Simplified Arabic" w:hAnsi="Simplified Arabic" w:cs="Simplified Arabic"/>
          <w:color w:val="000000"/>
          <w:sz w:val="24"/>
          <w:szCs w:val="24"/>
        </w:rPr>
        <w:t>100,000</w:t>
      </w:r>
      <w:r w:rsidRPr="00C70C31">
        <w:rPr>
          <w:rFonts w:ascii="Simplified Arabic" w:hAnsi="Simplified Arabic" w:cs="Simplified Arabic" w:hint="cs"/>
          <w:color w:val="000000"/>
          <w:sz w:val="24"/>
          <w:szCs w:val="24"/>
          <w:rtl/>
        </w:rPr>
        <w:t xml:space="preserve"> مولود حي على التوالي</w:t>
      </w:r>
      <w:r w:rsidRPr="00C70C31">
        <w:rPr>
          <w:rFonts w:ascii="Simplified Arabic" w:hAnsi="Simplified Arabic" w:cs="Simplified Arabic" w:hint="cs"/>
          <w:color w:val="000000"/>
          <w:sz w:val="24"/>
          <w:szCs w:val="24"/>
        </w:rPr>
        <w:t>.</w:t>
      </w:r>
    </w:p>
    <w:p w:rsidR="00A667D1" w:rsidRPr="00C70C31" w:rsidRDefault="00A667D1" w:rsidP="00B07380">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بلغ معدل الوفيات بسبب أمراض القلب والأوعية الدموية أو السرطان أو مرض السكري أو أمراض الجهاز التنفسي المزمنة في فلسطين 20.3</w:t>
      </w:r>
      <w:r w:rsidR="001F4C0F"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 xml:space="preserve">لكل </w:t>
      </w:r>
      <w:r w:rsidRPr="00C70C31">
        <w:rPr>
          <w:rFonts w:ascii="Simplified Arabic" w:hAnsi="Simplified Arabic" w:cs="Simplified Arabic"/>
          <w:color w:val="000000"/>
          <w:sz w:val="24"/>
          <w:szCs w:val="24"/>
        </w:rPr>
        <w:t>10,000</w:t>
      </w:r>
      <w:r w:rsidRPr="00C70C31">
        <w:rPr>
          <w:rFonts w:ascii="Simplified Arabic" w:hAnsi="Simplified Arabic" w:cs="Simplified Arabic" w:hint="cs"/>
          <w:color w:val="000000"/>
          <w:sz w:val="24"/>
          <w:szCs w:val="24"/>
          <w:rtl/>
        </w:rPr>
        <w:t xml:space="preserve"> من السكان في عام 2018، مع تحسن طفيف منذ عام 2015 حيث بلغ المعدل 20.6 </w:t>
      </w:r>
      <w:r w:rsidR="00981269" w:rsidRPr="00C70C31">
        <w:rPr>
          <w:rFonts w:ascii="Simplified Arabic" w:hAnsi="Simplified Arabic" w:cs="Simplified Arabic" w:hint="cs"/>
          <w:color w:val="000000"/>
          <w:sz w:val="24"/>
          <w:szCs w:val="24"/>
          <w:rtl/>
        </w:rPr>
        <w:t>ل</w:t>
      </w:r>
      <w:r w:rsidRPr="00C70C31">
        <w:rPr>
          <w:rFonts w:ascii="Simplified Arabic" w:hAnsi="Simplified Arabic" w:cs="Simplified Arabic" w:hint="cs"/>
          <w:color w:val="000000"/>
          <w:sz w:val="24"/>
          <w:szCs w:val="24"/>
          <w:rtl/>
        </w:rPr>
        <w:t xml:space="preserve">كل </w:t>
      </w:r>
      <w:r w:rsidRPr="00C70C31">
        <w:rPr>
          <w:rFonts w:ascii="Simplified Arabic" w:hAnsi="Simplified Arabic" w:cs="Simplified Arabic"/>
          <w:color w:val="000000"/>
          <w:sz w:val="24"/>
          <w:szCs w:val="24"/>
        </w:rPr>
        <w:t>10,000</w:t>
      </w:r>
      <w:r w:rsidRPr="00C70C31">
        <w:rPr>
          <w:rFonts w:ascii="Simplified Arabic" w:hAnsi="Simplified Arabic" w:cs="Simplified Arabic" w:hint="cs"/>
          <w:color w:val="000000"/>
          <w:sz w:val="24"/>
          <w:szCs w:val="24"/>
          <w:rtl/>
        </w:rPr>
        <w:t xml:space="preserve"> من السكان.</w:t>
      </w:r>
      <w:r w:rsidR="001F4C0F"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ومازال الخطر أعلى بشكل ملحوظ في قطاع غزة مقارنة بالضفة الغربية، حيث بلغ 23.7 و18.7 على التوالي</w:t>
      </w:r>
      <w:r w:rsidRPr="00C70C31">
        <w:rPr>
          <w:rFonts w:ascii="Simplified Arabic" w:hAnsi="Simplified Arabic" w:cs="Simplified Arabic" w:hint="cs"/>
          <w:color w:val="000000"/>
          <w:sz w:val="24"/>
          <w:szCs w:val="24"/>
        </w:rPr>
        <w:t>.</w:t>
      </w:r>
    </w:p>
    <w:p w:rsidR="00BE60F9" w:rsidRPr="00C70C31" w:rsidRDefault="00BE60F9">
      <w:pPr>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br w:type="page"/>
      </w:r>
    </w:p>
    <w:tbl>
      <w:tblPr>
        <w:bidiVisual/>
        <w:tblW w:w="0" w:type="auto"/>
        <w:tblBorders>
          <w:top w:val="thinThickSmallGap" w:sz="24" w:space="0" w:color="B83235"/>
          <w:left w:val="thinThickSmallGap" w:sz="24" w:space="0" w:color="B83235"/>
          <w:bottom w:val="thinThickSmallGap" w:sz="24" w:space="0" w:color="B83235"/>
          <w:right w:val="thinThickSmallGap" w:sz="24" w:space="0" w:color="B83235"/>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40" name="Picture 1" descr="Description: Image result for â«Ø§ÙØ¯Ø§Ù Ø§ÙØªÙÙÙØ© Ø§ÙÙØ³ØªØ¯Ø§ÙØ© 4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4â¬â"/>
                          <pic:cNvPicPr>
                            <a:picLocks noChangeAspect="1" noChangeArrowheads="1"/>
                          </pic:cNvPicPr>
                        </pic:nvPicPr>
                        <pic:blipFill>
                          <a:blip r:embed="rId74"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977C39" w:rsidP="00C70C31">
            <w:pPr>
              <w:pStyle w:val="Header"/>
              <w:tabs>
                <w:tab w:val="left" w:pos="720"/>
              </w:tabs>
              <w:bidi/>
              <w:spacing w:after="120"/>
              <w:jc w:val="both"/>
              <w:rPr>
                <w:rFonts w:ascii="Simplified Arabic" w:hAnsi="Simplified Arabic" w:cs="Simplified Arabic"/>
                <w:bCs/>
                <w:color w:val="000000"/>
                <w:sz w:val="28"/>
                <w:szCs w:val="28"/>
                <w:lang w:val="en-US"/>
              </w:rPr>
            </w:pPr>
            <w:r w:rsidRPr="00C70C31">
              <w:rPr>
                <w:rFonts w:ascii="Simplified Arabic" w:hAnsi="Simplified Arabic" w:cs="Simplified Arabic"/>
                <w:bCs/>
                <w:color w:val="000000"/>
                <w:sz w:val="28"/>
                <w:szCs w:val="28"/>
                <w:rtl/>
                <w:lang w:val="en-US"/>
              </w:rPr>
              <w:t xml:space="preserve">الهدف </w:t>
            </w:r>
            <w:r w:rsidRPr="00C70C31">
              <w:rPr>
                <w:rFonts w:ascii="Simplified Arabic" w:hAnsi="Simplified Arabic" w:cs="Simplified Arabic" w:hint="cs"/>
                <w:bCs/>
                <w:color w:val="000000"/>
                <w:sz w:val="28"/>
                <w:szCs w:val="28"/>
                <w:rtl/>
                <w:lang w:val="en-US"/>
              </w:rPr>
              <w:t>4</w:t>
            </w:r>
            <w:r w:rsidRPr="00C70C31">
              <w:rPr>
                <w:rFonts w:ascii="Simplified Arabic" w:hAnsi="Simplified Arabic" w:cs="Simplified Arabic"/>
                <w:bCs/>
                <w:color w:val="000000"/>
                <w:sz w:val="28"/>
                <w:szCs w:val="28"/>
                <w:rtl/>
                <w:lang w:val="en-US"/>
              </w:rPr>
              <w:t>- ضمان التعليم الجيد المنصف والشامل للجميع وتعزيز فرص التعلّم مدى الحياة للجميع</w:t>
            </w:r>
            <w:r w:rsidRPr="00C70C31">
              <w:rPr>
                <w:rFonts w:ascii="Simplified Arabic" w:hAnsi="Simplified Arabic" w:cs="Simplified Arabic"/>
                <w:bCs/>
                <w:color w:val="000000"/>
                <w:sz w:val="28"/>
                <w:szCs w:val="28"/>
                <w:lang w:val="en-US"/>
              </w:rPr>
              <w:t>.</w:t>
            </w:r>
          </w:p>
        </w:tc>
      </w:tr>
    </w:tbl>
    <w:p w:rsidR="003A58BF" w:rsidRPr="00C70C31" w:rsidRDefault="003A58BF" w:rsidP="00372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color w:val="000000"/>
          <w:sz w:val="24"/>
          <w:szCs w:val="24"/>
        </w:rPr>
      </w:pP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lang w:bidi="ar-JO"/>
        </w:rPr>
      </w:pPr>
      <w:r w:rsidRPr="00C70C31">
        <w:rPr>
          <w:rFonts w:ascii="Simplified Arabic" w:hAnsi="Simplified Arabic" w:cs="Simplified Arabic"/>
          <w:b/>
          <w:bCs/>
          <w:color w:val="000000"/>
          <w:sz w:val="24"/>
          <w:szCs w:val="24"/>
          <w:rtl/>
        </w:rPr>
        <w:t>مقدمة</w:t>
      </w:r>
      <w:r w:rsidRPr="00C70C31">
        <w:rPr>
          <w:rFonts w:ascii="Simplified Arabic" w:hAnsi="Simplified Arabic" w:cs="Simplified Arabic"/>
          <w:b/>
          <w:bCs/>
          <w:color w:val="000000"/>
          <w:sz w:val="24"/>
          <w:szCs w:val="24"/>
          <w:rtl/>
          <w:lang w:bidi="ar-JO"/>
        </w:rPr>
        <w:t xml:space="preserve"> حول الهدف:</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يتطرق الهدف الرابع لقضايا جودة التعليم، والعوامل ذات الصلة بتحسين حياة الناس وتحقيق التنمية المستدامة. يمكن رصد </w:t>
      </w:r>
      <w:r w:rsidR="00041488" w:rsidRPr="00C70C31">
        <w:rPr>
          <w:rFonts w:ascii="Simplified Arabic" w:hAnsi="Simplified Arabic" w:cs="Simplified Arabic" w:hint="cs"/>
          <w:color w:val="000000"/>
          <w:sz w:val="24"/>
          <w:szCs w:val="24"/>
          <w:rtl/>
          <w:lang w:bidi="ar-JO"/>
        </w:rPr>
        <w:t xml:space="preserve"> الغايات</w:t>
      </w:r>
      <w:r w:rsidRPr="00C70C31">
        <w:rPr>
          <w:rFonts w:ascii="Simplified Arabic" w:hAnsi="Simplified Arabic" w:cs="Simplified Arabic"/>
          <w:color w:val="000000"/>
          <w:sz w:val="24"/>
          <w:szCs w:val="24"/>
          <w:rtl/>
          <w:lang w:bidi="ar-JO"/>
        </w:rPr>
        <w:t xml:space="preserve"> على مستويات مختلفة: إمكانية الحصول على التعليم للجميع لكل المستويات (رياض الأطفال، التعليم الأساسي والثانوي والعالي)، جودة التعليم المقدم، امتلاك المعرفة والمهارات للتوظيف والتنمية المستدامة؛ إلغاء الفجوات بين النوع الاجتماعي في التعاليم وتساوي إمكانية حصول الفئات الأكثر انكشافا</w:t>
      </w:r>
      <w:r w:rsidR="00041488" w:rsidRPr="00C70C31">
        <w:rPr>
          <w:rFonts w:ascii="Simplified Arabic" w:hAnsi="Simplified Arabic" w:cs="Simplified Arabic" w:hint="cs"/>
          <w:color w:val="000000"/>
          <w:sz w:val="24"/>
          <w:szCs w:val="24"/>
          <w:rtl/>
          <w:lang w:bidi="ar-JO"/>
        </w:rPr>
        <w:t xml:space="preserve"> (المهمشة)</w:t>
      </w:r>
      <w:r w:rsidRPr="00C70C31">
        <w:rPr>
          <w:rFonts w:ascii="Simplified Arabic" w:hAnsi="Simplified Arabic" w:cs="Simplified Arabic"/>
          <w:color w:val="000000"/>
          <w:sz w:val="24"/>
          <w:szCs w:val="24"/>
          <w:rtl/>
          <w:lang w:bidi="ar-JO"/>
        </w:rPr>
        <w:t xml:space="preserve"> على التعليم؛ ورصد مرافق المدارس، بحيث تناسب احتياجات الجميع.</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lang w:bidi="ar-JO"/>
        </w:rPr>
      </w:pPr>
      <w:r w:rsidRPr="00C70C31">
        <w:rPr>
          <w:rFonts w:ascii="Simplified Arabic" w:hAnsi="Simplified Arabic" w:cs="Simplified Arabic"/>
          <w:color w:val="000000"/>
          <w:sz w:val="24"/>
          <w:szCs w:val="24"/>
          <w:rtl/>
          <w:lang w:bidi="ar-JO"/>
        </w:rPr>
        <w:t>لتحقيق هذه الأهداف المتعلقة بالتعليم للجميع، تحققت نتائج مهمة بشأن زيادة إمكانية الوصول للتعليم، خاصة للنساء والفتيات: تحسنت مستويات الإلمام الأساسية بشكل كبير، ولكن ما زالت هناك ضرورة لتعزيز العمل لإحراز نتائج أفضل على كافة المستويات التعليمية.</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lang w:bidi="ar-JO"/>
        </w:rPr>
      </w:pPr>
    </w:p>
    <w:p w:rsidR="00BE60F9" w:rsidRPr="00C70C31" w:rsidRDefault="00D364ED"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w:t>
      </w:r>
      <w:r w:rsidR="00BE60F9" w:rsidRPr="00C70C31">
        <w:rPr>
          <w:rFonts w:ascii="Simplified Arabic" w:hAnsi="Simplified Arabic" w:cs="Simplified Arabic"/>
          <w:b/>
          <w:bCs/>
          <w:color w:val="000000"/>
          <w:sz w:val="24"/>
          <w:szCs w:val="24"/>
          <w:rtl/>
        </w:rPr>
        <w:t>غايات:</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lang w:bidi="ar-JO"/>
        </w:rPr>
      </w:pPr>
      <w:r w:rsidRPr="00C70C31">
        <w:rPr>
          <w:rFonts w:ascii="Simplified Arabic" w:hAnsi="Simplified Arabic" w:cs="Simplified Arabic"/>
          <w:color w:val="000000"/>
          <w:sz w:val="24"/>
          <w:szCs w:val="24"/>
          <w:rtl/>
          <w:lang w:bidi="ar-JO"/>
        </w:rPr>
        <w:t>ينقسم الهدف الرابع إلى عشرة غايات، والثلاثة الأخيرة منها تشير إلى سبل التنفيذ:</w:t>
      </w: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1.4</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ضمان أن يتمتّع جميع البنات والبنين والفتيات والفتيان بتعليم ابتدائي وثانوي مجاني ومنصف وجيّد، مما يؤدي إلى تحقيق نتائج تعليمية ملائمة وفعالة بحلول عام 2030</w:t>
      </w: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 xml:space="preserve">2.4 </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lang w:bidi="ar-JO"/>
        </w:rPr>
      </w:pPr>
      <w:r w:rsidRPr="00C70C31">
        <w:rPr>
          <w:rFonts w:ascii="Simplified Arabic" w:hAnsi="Simplified Arabic" w:cs="Simplified Arabic"/>
          <w:color w:val="000000"/>
          <w:sz w:val="24"/>
          <w:szCs w:val="24"/>
          <w:rtl/>
          <w:lang w:bidi="ar-JO"/>
        </w:rPr>
        <w:t>ضمان أن تتاح لجميع البنات والبنين فرص الحصول على نوعية جيدة من النماء والرعاية في مرحلة الطفولة المبكرة والتعليم قبل الابتدائي حتى يكونوا جاهزين للتعليم الابتدائي بحلول عام 2030</w:t>
      </w:r>
      <w:r w:rsidRPr="00C70C31">
        <w:rPr>
          <w:rFonts w:ascii="Simplified Arabic" w:hAnsi="Simplified Arabic" w:cs="Simplified Arabic"/>
          <w:color w:val="000000"/>
          <w:sz w:val="24"/>
          <w:szCs w:val="24"/>
          <w:lang w:bidi="ar-JO"/>
        </w:rPr>
        <w:t>.</w:t>
      </w: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Pr>
        <w:t>3.4</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ضمان تكافؤ فرص جميع النساء والرجال في الحصول على التعليم المهني والتعليم العالي الجيّد والميسور التكلفة، بما في ذلك التعليم الجامعي، بحلول عام 2030 </w:t>
      </w: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Pr>
        <w:t>4.4</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الزيادة ب</w:t>
      </w:r>
      <w:r w:rsidR="009548F5" w:rsidRPr="00C70C31">
        <w:rPr>
          <w:rFonts w:ascii="Simplified Arabic" w:hAnsi="Simplified Arabic" w:cs="Simplified Arabic"/>
          <w:color w:val="000000"/>
          <w:sz w:val="24"/>
          <w:szCs w:val="24"/>
          <w:rtl/>
          <w:lang w:bidi="ar-JO"/>
        </w:rPr>
        <w:t>نسبة كبيرة في عدد الشباب وال</w:t>
      </w:r>
      <w:r w:rsidR="009548F5" w:rsidRPr="00C70C31">
        <w:rPr>
          <w:rFonts w:ascii="Simplified Arabic" w:hAnsi="Simplified Arabic" w:cs="Simplified Arabic" w:hint="cs"/>
          <w:color w:val="000000"/>
          <w:sz w:val="24"/>
          <w:szCs w:val="24"/>
          <w:rtl/>
          <w:lang w:bidi="ar-JO"/>
        </w:rPr>
        <w:t>بالغين</w:t>
      </w:r>
      <w:r w:rsidRPr="00C70C31">
        <w:rPr>
          <w:rFonts w:ascii="Simplified Arabic" w:hAnsi="Simplified Arabic" w:cs="Simplified Arabic"/>
          <w:color w:val="000000"/>
          <w:sz w:val="24"/>
          <w:szCs w:val="24"/>
          <w:rtl/>
          <w:lang w:bidi="ar-JO"/>
        </w:rPr>
        <w:t xml:space="preserve"> الذين تتوافر لديهم المهارات المناسبة، بما في ذلك المهارات التقنية والمهنية، للعمل وشغل وظائف لائقة ولمباشرة الأعمال الحرة</w:t>
      </w:r>
      <w:r w:rsidR="007A3A9D" w:rsidRPr="00C70C31">
        <w:rPr>
          <w:rFonts w:ascii="Simplified Arabic" w:hAnsi="Simplified Arabic" w:cs="Simplified Arabic"/>
          <w:color w:val="000000"/>
          <w:sz w:val="24"/>
          <w:szCs w:val="24"/>
          <w:rtl/>
          <w:lang w:bidi="ar-JO"/>
        </w:rPr>
        <w:t>،</w:t>
      </w:r>
      <w:r w:rsidRPr="00C70C31">
        <w:rPr>
          <w:rFonts w:ascii="Simplified Arabic" w:hAnsi="Simplified Arabic" w:cs="Simplified Arabic"/>
          <w:color w:val="000000"/>
          <w:sz w:val="24"/>
          <w:szCs w:val="24"/>
          <w:rtl/>
          <w:lang w:bidi="ar-JO"/>
        </w:rPr>
        <w:t xml:space="preserve"> بحلول عام 2030</w:t>
      </w:r>
      <w:r w:rsidRPr="00C70C31">
        <w:rPr>
          <w:rFonts w:ascii="Simplified Arabic" w:hAnsi="Simplified Arabic" w:cs="Simplified Arabic"/>
          <w:color w:val="000000"/>
          <w:sz w:val="24"/>
          <w:szCs w:val="24"/>
          <w:lang w:bidi="ar-JO"/>
        </w:rPr>
        <w:t>.</w:t>
      </w: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Pr>
        <w:t>5.4</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lang w:bidi="ar-JO"/>
        </w:rPr>
      </w:pPr>
      <w:r w:rsidRPr="00C70C31">
        <w:rPr>
          <w:rFonts w:ascii="Simplified Arabic" w:hAnsi="Simplified Arabic" w:cs="Simplified Arabic"/>
          <w:color w:val="000000"/>
          <w:sz w:val="24"/>
          <w:szCs w:val="24"/>
          <w:rtl/>
          <w:lang w:bidi="ar-JO"/>
        </w:rPr>
        <w:t>القضاء على التفاوت بين الجنسين في التعليم وضمان تكافؤ فرص الوصول إلى جميع مستويات التعليم والتدريب المهني للفئات الضعيفة، بما في ذلك للأشخاص ذوي الإعاقة والشعوب الأصلية والأطفال الذين يعيشون في ظل أوضاع هشة، بحلول عام 2030</w:t>
      </w:r>
      <w:r w:rsidRPr="00C70C31">
        <w:rPr>
          <w:rFonts w:ascii="Simplified Arabic" w:hAnsi="Simplified Arabic" w:cs="Simplified Arabic"/>
          <w:color w:val="000000"/>
          <w:sz w:val="24"/>
          <w:szCs w:val="24"/>
          <w:lang w:bidi="ar-JO"/>
        </w:rPr>
        <w:t>.</w:t>
      </w:r>
    </w:p>
    <w:p w:rsidR="00536DDE" w:rsidRPr="00C70C31" w:rsidRDefault="00536DDE"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Pr>
        <w:lastRenderedPageBreak/>
        <w:t>6.4</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ضمان أن تلمّ نسبة كبيرة جميع الشباب من الكبار، رجالاً ونساء على حد سواء، بالقراءة والكتابة والحساب</w:t>
      </w:r>
      <w:r w:rsidR="00C737D9" w:rsidRPr="00C70C31">
        <w:rPr>
          <w:rFonts w:ascii="Simplified Arabic" w:hAnsi="Simplified Arabic" w:cs="Simplified Arabic"/>
          <w:color w:val="000000"/>
          <w:sz w:val="24"/>
          <w:szCs w:val="24"/>
          <w:rtl/>
          <w:lang w:bidi="ar-JO"/>
        </w:rPr>
        <w:t>،</w:t>
      </w:r>
      <w:r w:rsidRPr="00C70C31">
        <w:rPr>
          <w:rFonts w:ascii="Simplified Arabic" w:hAnsi="Simplified Arabic" w:cs="Simplified Arabic"/>
          <w:color w:val="000000"/>
          <w:sz w:val="24"/>
          <w:szCs w:val="24"/>
          <w:rtl/>
          <w:lang w:bidi="ar-JO"/>
        </w:rPr>
        <w:t xml:space="preserve"> بحلول عام 2030</w:t>
      </w:r>
      <w:r w:rsidRPr="00C70C31">
        <w:rPr>
          <w:rFonts w:ascii="Simplified Arabic" w:hAnsi="Simplified Arabic" w:cs="Simplified Arabic"/>
          <w:color w:val="000000"/>
          <w:sz w:val="24"/>
          <w:szCs w:val="24"/>
          <w:lang w:bidi="ar-JO"/>
        </w:rPr>
        <w:t>.</w:t>
      </w:r>
    </w:p>
    <w:p w:rsidR="00BE60F9" w:rsidRPr="00C70C31" w:rsidRDefault="007222FA"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Pr>
        <w:t>7.4</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ضمان أن يكتسب جميع المتعلّمين المعارف والمهارات اللازمة لدعم التنمية المستدامة، بما في ذلك بجملة من السُبُل من بينها التعليم لتحقيق التنمية المستدامة </w:t>
      </w:r>
      <w:r w:rsidR="0034310C" w:rsidRPr="00C70C31">
        <w:rPr>
          <w:rFonts w:ascii="Simplified Arabic" w:hAnsi="Simplified Arabic" w:cs="Simplified Arabic"/>
          <w:color w:val="000000"/>
          <w:sz w:val="24"/>
          <w:szCs w:val="24"/>
          <w:rtl/>
          <w:lang w:bidi="ar-JO"/>
        </w:rPr>
        <w:t>وإتباع</w:t>
      </w:r>
      <w:r w:rsidRPr="00C70C31">
        <w:rPr>
          <w:rFonts w:ascii="Simplified Arabic" w:hAnsi="Simplified Arabic" w:cs="Simplified Arabic"/>
          <w:color w:val="000000"/>
          <w:sz w:val="24"/>
          <w:szCs w:val="24"/>
          <w:rtl/>
          <w:lang w:bidi="ar-JO"/>
        </w:rPr>
        <w:t xml:space="preserve"> أساليب العيش المستدامة، وحقوق الإنسان، والمساواة بين الجنسين، والترويج لثقافة السلام واللاعنف والمواطنة العالمية وتقدير التنوع الثقافي وتقدير مساهمة الثقافة في التنمية المستدامة، بحلول عام 2030</w:t>
      </w:r>
      <w:r w:rsidRPr="00C70C31">
        <w:rPr>
          <w:rFonts w:ascii="Simplified Arabic" w:hAnsi="Simplified Arabic" w:cs="Simplified Arabic"/>
          <w:color w:val="000000"/>
          <w:sz w:val="24"/>
          <w:szCs w:val="24"/>
          <w:lang w:bidi="ar-JO"/>
        </w:rPr>
        <w:t>.</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Pr>
        <w:t>4</w:t>
      </w:r>
      <w:r w:rsidRPr="00C70C31">
        <w:rPr>
          <w:rFonts w:ascii="Simplified Arabic" w:hAnsi="Simplified Arabic" w:cs="Simplified Arabic"/>
          <w:b/>
          <w:bCs/>
          <w:color w:val="000000"/>
          <w:sz w:val="24"/>
          <w:szCs w:val="24"/>
          <w:rtl/>
        </w:rPr>
        <w:t>-أ</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 xml:space="preserve">بناء المرافق التعليمية التي تراعي الفروق بين الجنسين، والإعاقة، والأطفال، ورفع مستوى المرافق التعليمية القائمة وتهيئة بيئة تعليمية فعالة ومأمونة وخالية من العنف للجميع </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4-ب</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الزيادة بنسبة كبيرة في عدد المنح المدرسية المتاحة للبلدان النامية على الصعيد العالمي للبلدان النامية، وبخاصة لأقل البلدان نموا والدول الجزرية الصغيرة النامية والبلدان الأفريقية، للالتحاق بالتعليم العالي، بما في ذلك منح التدريب المهني وتكنولوجيا المعلومات والاتصالات، والبرامج التقنية والهندسية والعلمية في البلدان المتقدمة النمو والبلدان النامية الأخرى، بحلول عام 2020</w:t>
      </w:r>
      <w:r w:rsidRPr="00C70C31">
        <w:rPr>
          <w:rFonts w:ascii="Simplified Arabic" w:hAnsi="Simplified Arabic" w:cs="Simplified Arabic"/>
          <w:color w:val="000000"/>
          <w:sz w:val="24"/>
          <w:szCs w:val="24"/>
          <w:lang w:bidi="ar-JO"/>
        </w:rPr>
        <w:t>.</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4-ج</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r w:rsidRPr="00C70C31">
        <w:rPr>
          <w:rFonts w:ascii="Simplified Arabic" w:hAnsi="Simplified Arabic" w:cs="Simplified Arabic"/>
          <w:color w:val="000000"/>
          <w:sz w:val="24"/>
          <w:szCs w:val="24"/>
          <w:rtl/>
          <w:lang w:bidi="ar-JO"/>
        </w:rPr>
        <w:t>الزيادة بنسبة كبيرة في عدد المعلمين المؤهلين، بما في ذلك من خلال التعاون الدولي لتدريب المعلمين في البلدان النامية، وبخاصة في أقل البلدان نموًّا والدول الجزرية الصغيرة النامية، بحلول عام 2030</w:t>
      </w:r>
    </w:p>
    <w:p w:rsidR="00305CDE" w:rsidRPr="00C70C31" w:rsidRDefault="00305CDE"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rtl/>
          <w:lang w:bidi="ar-JO"/>
        </w:rPr>
      </w:pPr>
    </w:p>
    <w:p w:rsidR="00BE60F9" w:rsidRPr="00C70C31" w:rsidRDefault="00D364ED"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 xml:space="preserve">المؤشرات </w:t>
      </w:r>
      <w:r w:rsidRPr="00C70C31">
        <w:rPr>
          <w:rFonts w:ascii="Simplified Arabic" w:hAnsi="Simplified Arabic" w:cs="Simplified Arabic" w:hint="cs"/>
          <w:b/>
          <w:bCs/>
          <w:color w:val="000000"/>
          <w:sz w:val="24"/>
          <w:szCs w:val="24"/>
          <w:rtl/>
        </w:rPr>
        <w:t>المرصودة من قبل</w:t>
      </w:r>
      <w:r w:rsidRPr="00C70C31">
        <w:rPr>
          <w:rFonts w:ascii="Simplified Arabic" w:hAnsi="Simplified Arabic" w:cs="Simplified Arabic"/>
          <w:b/>
          <w:bCs/>
          <w:color w:val="000000"/>
          <w:sz w:val="24"/>
          <w:szCs w:val="24"/>
          <w:rtl/>
        </w:rPr>
        <w:t xml:space="preserve"> الجهاز المركزي للإحصاء الفلسطيني</w:t>
      </w:r>
    </w:p>
    <w:p w:rsidR="00D364ED" w:rsidRPr="00C70C31" w:rsidRDefault="00D364ED"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24"/>
          <w:szCs w:val="24"/>
          <w:lang w:bidi="ar-JO"/>
        </w:rPr>
      </w:pPr>
      <w:r w:rsidRPr="00C70C31">
        <w:rPr>
          <w:rFonts w:ascii="Simplified Arabic" w:hAnsi="Simplified Arabic" w:cs="Simplified Arabic"/>
          <w:color w:val="000000"/>
          <w:sz w:val="24"/>
          <w:szCs w:val="24"/>
          <w:rtl/>
          <w:lang w:bidi="ar-JO"/>
        </w:rPr>
        <w:t xml:space="preserve">أصدر الجهاز بيانات حول </w:t>
      </w:r>
      <w:r w:rsidRPr="00C70C31">
        <w:rPr>
          <w:rFonts w:ascii="Simplified Arabic" w:hAnsi="Simplified Arabic" w:cs="Simplified Arabic"/>
          <w:color w:val="000000"/>
          <w:sz w:val="24"/>
          <w:szCs w:val="24"/>
          <w:lang w:bidi="ar-JO"/>
        </w:rPr>
        <w:t>5</w:t>
      </w:r>
      <w:r w:rsidRPr="00C70C31">
        <w:rPr>
          <w:rFonts w:ascii="Simplified Arabic" w:hAnsi="Simplified Arabic" w:cs="Simplified Arabic"/>
          <w:color w:val="000000"/>
          <w:sz w:val="24"/>
          <w:szCs w:val="24"/>
          <w:rtl/>
          <w:lang w:bidi="ar-JO"/>
        </w:rPr>
        <w:t xml:space="preserve"> مؤشرات للهدف 4، تشكل 21</w:t>
      </w:r>
      <w:r w:rsidR="001F4C0F" w:rsidRPr="00C70C31">
        <w:rPr>
          <w:rFonts w:ascii="Simplified Arabic" w:hAnsi="Simplified Arabic" w:cs="Simplified Arabic"/>
          <w:color w:val="000000"/>
          <w:sz w:val="24"/>
          <w:szCs w:val="24"/>
          <w:rtl/>
          <w:lang w:bidi="ar-JO"/>
        </w:rPr>
        <w:t xml:space="preserve"> </w:t>
      </w:r>
      <w:r w:rsidRPr="00C70C31">
        <w:rPr>
          <w:rFonts w:ascii="Simplified Arabic" w:hAnsi="Simplified Arabic" w:cs="Simplified Arabic"/>
          <w:color w:val="000000"/>
          <w:sz w:val="24"/>
          <w:szCs w:val="24"/>
          <w:rtl/>
          <w:lang w:bidi="ar-JO"/>
        </w:rPr>
        <w:t>نقطة بيانات، تشير إلى 5 غايات من الغايات الـ 1</w:t>
      </w:r>
      <w:r w:rsidR="007222FA" w:rsidRPr="00C70C31">
        <w:rPr>
          <w:rFonts w:ascii="Simplified Arabic" w:hAnsi="Simplified Arabic" w:cs="Simplified Arabic"/>
          <w:color w:val="000000"/>
          <w:sz w:val="24"/>
          <w:szCs w:val="24"/>
          <w:rtl/>
          <w:lang w:bidi="ar-JO"/>
        </w:rPr>
        <w:t>0</w:t>
      </w:r>
      <w:r w:rsidRPr="00C70C31">
        <w:rPr>
          <w:rFonts w:ascii="Simplified Arabic" w:hAnsi="Simplified Arabic" w:cs="Simplified Arabic"/>
          <w:color w:val="000000"/>
          <w:sz w:val="24"/>
          <w:szCs w:val="24"/>
          <w:rtl/>
          <w:lang w:bidi="ar-JO"/>
        </w:rPr>
        <w:t xml:space="preserve">  </w:t>
      </w: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color w:val="000000"/>
          <w:sz w:val="16"/>
          <w:szCs w:val="16"/>
          <w:lang w:bidi="ar-JO"/>
        </w:rPr>
      </w:pPr>
    </w:p>
    <w:p w:rsidR="00BE60F9" w:rsidRPr="00C70C31" w:rsidRDefault="00BE60F9"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rtl/>
          <w:lang w:bidi="ar-JO"/>
        </w:rPr>
      </w:pPr>
      <w:r w:rsidRPr="00C70C31">
        <w:rPr>
          <w:rFonts w:ascii="Simplified Arabic" w:hAnsi="Simplified Arabic" w:cs="Simplified Arabic"/>
          <w:b/>
          <w:bCs/>
          <w:color w:val="000000"/>
          <w:rtl/>
          <w:lang w:bidi="ar-JO"/>
        </w:rPr>
        <w:t xml:space="preserve">جدول </w:t>
      </w:r>
      <w:r w:rsidR="00D364ED" w:rsidRPr="00C70C31">
        <w:rPr>
          <w:rFonts w:ascii="Simplified Arabic" w:hAnsi="Simplified Arabic" w:cs="Simplified Arabic" w:hint="cs"/>
          <w:b/>
          <w:bCs/>
          <w:color w:val="000000"/>
          <w:rtl/>
          <w:lang w:bidi="ar-JO"/>
        </w:rPr>
        <w:t>1.4</w:t>
      </w:r>
      <w:r w:rsidRPr="00C70C31">
        <w:rPr>
          <w:rFonts w:ascii="Simplified Arabic" w:hAnsi="Simplified Arabic" w:cs="Simplified Arabic"/>
          <w:b/>
          <w:bCs/>
          <w:color w:val="000000"/>
          <w:rtl/>
          <w:lang w:bidi="ar-JO"/>
        </w:rPr>
        <w:t xml:space="preserve">: </w:t>
      </w:r>
      <w:r w:rsidR="00D364ED" w:rsidRPr="00C70C31">
        <w:rPr>
          <w:rFonts w:ascii="Simplified Arabic" w:hAnsi="Simplified Arabic" w:cs="Simplified Arabic"/>
          <w:b/>
          <w:bCs/>
          <w:color w:val="000000"/>
          <w:rtl/>
          <w:lang w:bidi="ar-JO"/>
        </w:rPr>
        <w:t>قائمة مؤشرات التنمية المستدامة المرصودة من قبل الجهاز المركزي للإحصاء الفلسطيني</w:t>
      </w:r>
    </w:p>
    <w:p w:rsidR="00536DDE" w:rsidRPr="00536DDE" w:rsidRDefault="00536DDE" w:rsidP="00536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b/>
          <w:bCs/>
          <w:sz w:val="12"/>
          <w:szCs w:val="12"/>
          <w:lang w:bidi="ar-JO"/>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4"/>
        <w:gridCol w:w="1996"/>
        <w:gridCol w:w="1890"/>
      </w:tblGrid>
      <w:tr w:rsidR="001D134D" w:rsidRPr="00C70C31" w:rsidTr="00C70C31">
        <w:trPr>
          <w:trHeight w:val="389"/>
          <w:tblHeader/>
          <w:jc w:val="center"/>
        </w:trPr>
        <w:tc>
          <w:tcPr>
            <w:tcW w:w="6324" w:type="dxa"/>
            <w:tcBorders>
              <w:bottom w:val="single" w:sz="4" w:space="0" w:color="auto"/>
            </w:tcBorders>
            <w:shd w:val="clear" w:color="auto" w:fill="auto"/>
            <w:vAlign w:val="center"/>
          </w:tcPr>
          <w:p w:rsidR="001D134D" w:rsidRPr="00C70C31" w:rsidRDefault="001D134D"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96" w:type="dxa"/>
            <w:tcBorders>
              <w:bottom w:val="single" w:sz="4" w:space="0" w:color="auto"/>
            </w:tcBorders>
            <w:shd w:val="clear" w:color="auto" w:fill="auto"/>
            <w:vAlign w:val="center"/>
          </w:tcPr>
          <w:p w:rsidR="001D134D" w:rsidRPr="00C70C31" w:rsidRDefault="001D134D"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890" w:type="dxa"/>
            <w:tcBorders>
              <w:bottom w:val="single" w:sz="4" w:space="0" w:color="auto"/>
            </w:tcBorders>
            <w:shd w:val="clear" w:color="auto" w:fill="auto"/>
            <w:vAlign w:val="center"/>
          </w:tcPr>
          <w:p w:rsidR="001D134D" w:rsidRPr="00C70C31" w:rsidRDefault="001D134D"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BE60F9" w:rsidRPr="00C70C31" w:rsidTr="00C70C31">
        <w:trPr>
          <w:trHeight w:val="389"/>
          <w:jc w:val="center"/>
        </w:trPr>
        <w:tc>
          <w:tcPr>
            <w:tcW w:w="6324" w:type="dxa"/>
            <w:tcBorders>
              <w:bottom w:val="nil"/>
            </w:tcBorders>
            <w:shd w:val="clear" w:color="auto" w:fill="auto"/>
          </w:tcPr>
          <w:p w:rsidR="00BE60F9" w:rsidRPr="00C70C31" w:rsidRDefault="00BE60F9" w:rsidP="00C70C31">
            <w:pPr>
              <w:bidi/>
              <w:spacing w:after="0" w:line="240" w:lineRule="auto"/>
              <w:jc w:val="both"/>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 xml:space="preserve">المؤشر </w:t>
            </w:r>
            <w:r w:rsidRPr="00C70C31">
              <w:rPr>
                <w:rFonts w:ascii="Simplified Arabic" w:hAnsi="Simplified Arabic" w:cs="Simplified Arabic"/>
                <w:b/>
                <w:bCs/>
                <w:color w:val="000000"/>
                <w:sz w:val="18"/>
                <w:szCs w:val="18"/>
                <w:shd w:val="clear" w:color="auto" w:fill="FFFFFF"/>
                <w:rtl/>
              </w:rPr>
              <w:t>2.2.4</w:t>
            </w:r>
            <w:r w:rsidR="0033421F" w:rsidRPr="00C70C31">
              <w:rPr>
                <w:rFonts w:ascii="Simplified Arabic" w:hAnsi="Simplified Arabic" w:cs="Simplified Arabic"/>
                <w:b/>
                <w:bCs/>
                <w:color w:val="000000"/>
                <w:sz w:val="18"/>
                <w:szCs w:val="18"/>
                <w:shd w:val="clear" w:color="auto" w:fill="FFFFFF"/>
              </w:rPr>
              <w:t xml:space="preserve"> </w:t>
            </w:r>
            <w:r w:rsidRPr="00C70C31">
              <w:rPr>
                <w:rFonts w:ascii="Simplified Arabic" w:hAnsi="Simplified Arabic" w:cs="Simplified Arabic"/>
                <w:color w:val="000000"/>
                <w:sz w:val="18"/>
                <w:szCs w:val="18"/>
                <w:shd w:val="clear" w:color="auto" w:fill="FFFFFF"/>
                <w:rtl/>
              </w:rPr>
              <w:t>معدل المشاركة في التعلُّم المنظَّم (قبل سنة واحدة من عمر الالتحاق الرسمي بالتعليم الابتدائي)، بحسب الجنس</w:t>
            </w:r>
          </w:p>
        </w:tc>
        <w:tc>
          <w:tcPr>
            <w:tcW w:w="1996"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c>
          <w:tcPr>
            <w:tcW w:w="1890" w:type="dxa"/>
            <w:tcBorders>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r>
      <w:tr w:rsidR="001D134D" w:rsidRPr="00C70C31" w:rsidTr="00C70C31">
        <w:trPr>
          <w:trHeight w:val="389"/>
          <w:jc w:val="center"/>
        </w:trPr>
        <w:tc>
          <w:tcPr>
            <w:tcW w:w="6324" w:type="dxa"/>
            <w:tcBorders>
              <w:top w:val="nil"/>
              <w:bottom w:val="single" w:sz="4" w:space="0" w:color="auto"/>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b/>
                <w:bCs/>
                <w:color w:val="000000"/>
                <w:sz w:val="18"/>
                <w:szCs w:val="18"/>
                <w:rtl/>
                <w:lang w:bidi="ar-JO"/>
              </w:rPr>
            </w:pPr>
            <w:r w:rsidRPr="00C70C31">
              <w:rPr>
                <w:rFonts w:ascii="Simplified Arabic" w:hAnsi="Simplified Arabic" w:cs="Simplified Arabic"/>
                <w:color w:val="000000"/>
                <w:sz w:val="18"/>
                <w:szCs w:val="18"/>
                <w:shd w:val="clear" w:color="auto" w:fill="FFFFFF"/>
                <w:rtl/>
              </w:rPr>
              <w:t>معدل المشاركة في التعلُّم المنظَّم (قبل سنة واحدة من عمر الالتحاق الرسمي بالتعليم الابتدائي)، بحسب الجنس (وزارة التربية والتعليم، 2018/2019، معدل)</w:t>
            </w:r>
          </w:p>
        </w:tc>
        <w:tc>
          <w:tcPr>
            <w:tcW w:w="1996" w:type="dxa"/>
            <w:tcBorders>
              <w:top w:val="nil"/>
              <w:bottom w:val="single" w:sz="4" w:space="0" w:color="auto"/>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single" w:sz="4" w:space="0" w:color="auto"/>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72.0</w:t>
            </w:r>
          </w:p>
        </w:tc>
      </w:tr>
      <w:tr w:rsidR="00BE60F9" w:rsidRPr="00C70C31" w:rsidTr="00C70C31">
        <w:trPr>
          <w:trHeight w:val="389"/>
          <w:jc w:val="center"/>
        </w:trPr>
        <w:tc>
          <w:tcPr>
            <w:tcW w:w="6324" w:type="dxa"/>
            <w:tcBorders>
              <w:bottom w:val="nil"/>
            </w:tcBorders>
            <w:shd w:val="clear" w:color="auto" w:fill="auto"/>
          </w:tcPr>
          <w:p w:rsidR="00BE60F9" w:rsidRPr="00C70C31" w:rsidRDefault="00BE60F9" w:rsidP="00C70C31">
            <w:pPr>
              <w:keepNext/>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bidi="ar-JO"/>
              </w:rPr>
              <w:t xml:space="preserve">المؤشر 1.3.4 </w:t>
            </w:r>
            <w:r w:rsidRPr="00C70C31">
              <w:rPr>
                <w:rFonts w:ascii="Simplified Arabic" w:hAnsi="Simplified Arabic" w:cs="Simplified Arabic"/>
                <w:color w:val="000000"/>
                <w:sz w:val="18"/>
                <w:szCs w:val="18"/>
                <w:rtl/>
                <w:lang w:bidi="ar-JO"/>
              </w:rPr>
              <w:t xml:space="preserve">معدل مشاركة الشباب والكبار في التعليم الرسمي وغير الرسمي والتدريب خلال </w:t>
            </w:r>
            <w:r w:rsidR="0033421F" w:rsidRPr="00C70C31">
              <w:rPr>
                <w:rFonts w:ascii="Simplified Arabic" w:hAnsi="Simplified Arabic" w:cs="Simplified Arabic"/>
                <w:color w:val="000000"/>
                <w:sz w:val="18"/>
                <w:szCs w:val="18"/>
                <w:rtl/>
              </w:rPr>
              <w:t>ا</w:t>
            </w:r>
            <w:r w:rsidR="0034310C" w:rsidRPr="00C70C31">
              <w:rPr>
                <w:rFonts w:ascii="Simplified Arabic" w:hAnsi="Simplified Arabic" w:cs="Simplified Arabic"/>
                <w:color w:val="000000"/>
                <w:sz w:val="18"/>
                <w:szCs w:val="18"/>
                <w:rtl/>
                <w:lang w:bidi="ar-JO"/>
              </w:rPr>
              <w:t>ل</w:t>
            </w:r>
            <w:r w:rsidR="0033421F" w:rsidRPr="00C70C31">
              <w:rPr>
                <w:rFonts w:ascii="Simplified Arabic" w:hAnsi="Simplified Arabic" w:cs="Simplified Arabic"/>
                <w:color w:val="000000"/>
                <w:sz w:val="18"/>
                <w:szCs w:val="18"/>
                <w:rtl/>
                <w:lang w:bidi="ar-JO"/>
              </w:rPr>
              <w:t>أ</w:t>
            </w:r>
            <w:r w:rsidR="0034310C" w:rsidRPr="00C70C31">
              <w:rPr>
                <w:rFonts w:ascii="Simplified Arabic" w:hAnsi="Simplified Arabic" w:cs="Simplified Arabic"/>
                <w:color w:val="000000"/>
                <w:sz w:val="18"/>
                <w:szCs w:val="18"/>
                <w:rtl/>
                <w:lang w:bidi="ar-JO"/>
              </w:rPr>
              <w:t>ثني</w:t>
            </w:r>
            <w:r w:rsidRPr="00C70C31">
              <w:rPr>
                <w:rFonts w:ascii="Simplified Arabic" w:hAnsi="Simplified Arabic" w:cs="Simplified Arabic"/>
                <w:color w:val="000000"/>
                <w:sz w:val="18"/>
                <w:szCs w:val="18"/>
                <w:rtl/>
                <w:lang w:bidi="ar-JO"/>
              </w:rPr>
              <w:t xml:space="preserve"> عشر شهراً الماضية، بحسب الجنس</w:t>
            </w:r>
          </w:p>
        </w:tc>
        <w:tc>
          <w:tcPr>
            <w:tcW w:w="1996" w:type="dxa"/>
            <w:tcBorders>
              <w:bottom w:val="nil"/>
            </w:tcBorders>
            <w:shd w:val="clear" w:color="auto" w:fill="auto"/>
          </w:tcPr>
          <w:p w:rsidR="00BE60F9" w:rsidRPr="00C70C31" w:rsidRDefault="00BE60F9" w:rsidP="00C70C31">
            <w:pPr>
              <w:keepNext/>
              <w:bidi/>
              <w:spacing w:after="0" w:line="240" w:lineRule="auto"/>
              <w:jc w:val="center"/>
              <w:rPr>
                <w:rFonts w:ascii="Simplified Arabic" w:hAnsi="Simplified Arabic" w:cs="Simplified Arabic"/>
                <w:color w:val="000000"/>
                <w:sz w:val="18"/>
                <w:szCs w:val="18"/>
                <w:rtl/>
                <w:lang w:bidi="ar-JO"/>
              </w:rPr>
            </w:pPr>
          </w:p>
          <w:p w:rsidR="00BE60F9" w:rsidRPr="00C70C31" w:rsidRDefault="00BE60F9" w:rsidP="00C70C31">
            <w:pPr>
              <w:keepNext/>
              <w:bidi/>
              <w:spacing w:after="0" w:line="240" w:lineRule="auto"/>
              <w:jc w:val="center"/>
              <w:rPr>
                <w:rFonts w:ascii="Simplified Arabic" w:hAnsi="Simplified Arabic" w:cs="Simplified Arabic"/>
                <w:color w:val="000000"/>
                <w:sz w:val="18"/>
                <w:szCs w:val="18"/>
                <w:rtl/>
                <w:lang w:bidi="ar-JO"/>
              </w:rPr>
            </w:pPr>
          </w:p>
        </w:tc>
        <w:tc>
          <w:tcPr>
            <w:tcW w:w="1890" w:type="dxa"/>
            <w:tcBorders>
              <w:bottom w:val="nil"/>
            </w:tcBorders>
            <w:shd w:val="clear" w:color="auto" w:fill="auto"/>
          </w:tcPr>
          <w:p w:rsidR="00BE60F9" w:rsidRPr="00C70C31" w:rsidRDefault="00BE60F9" w:rsidP="00C70C31">
            <w:pPr>
              <w:keepNext/>
              <w:bidi/>
              <w:spacing w:after="0" w:line="240" w:lineRule="auto"/>
              <w:jc w:val="center"/>
              <w:rPr>
                <w:rFonts w:ascii="Simplified Arabic" w:hAnsi="Simplified Arabic" w:cs="Simplified Arabic"/>
                <w:color w:val="000000"/>
                <w:sz w:val="18"/>
                <w:szCs w:val="18"/>
                <w:rtl/>
                <w:lang w:bidi="ar-JO"/>
              </w:rPr>
            </w:pPr>
          </w:p>
          <w:p w:rsidR="00BE60F9" w:rsidRPr="00C70C31" w:rsidRDefault="00BE60F9" w:rsidP="00C70C31">
            <w:pPr>
              <w:keepNext/>
              <w:bidi/>
              <w:spacing w:after="0" w:line="240" w:lineRule="auto"/>
              <w:jc w:val="center"/>
              <w:rPr>
                <w:rFonts w:ascii="Simplified Arabic" w:hAnsi="Simplified Arabic" w:cs="Simplified Arabic"/>
                <w:color w:val="000000"/>
                <w:sz w:val="18"/>
                <w:szCs w:val="18"/>
                <w:rtl/>
                <w:lang w:bidi="ar-JO"/>
              </w:rPr>
            </w:pPr>
          </w:p>
        </w:tc>
      </w:tr>
      <w:tr w:rsidR="001D134D" w:rsidRPr="00C70C31" w:rsidTr="00C70C31">
        <w:trPr>
          <w:trHeight w:val="389"/>
          <w:jc w:val="center"/>
        </w:trPr>
        <w:tc>
          <w:tcPr>
            <w:tcW w:w="6324" w:type="dxa"/>
            <w:tcBorders>
              <w:top w:val="nil"/>
              <w:bottom w:val="single" w:sz="4" w:space="0" w:color="auto"/>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b/>
                <w:bCs/>
                <w:color w:val="000000"/>
                <w:sz w:val="18"/>
                <w:szCs w:val="18"/>
                <w:rtl/>
                <w:lang w:bidi="ar-JO"/>
              </w:rPr>
            </w:pPr>
            <w:r w:rsidRPr="00C70C31">
              <w:rPr>
                <w:rFonts w:ascii="Simplified Arabic" w:hAnsi="Simplified Arabic" w:cs="Simplified Arabic"/>
                <w:color w:val="000000"/>
                <w:sz w:val="18"/>
                <w:szCs w:val="18"/>
                <w:shd w:val="clear" w:color="auto" w:fill="FFFFFF"/>
                <w:rtl/>
                <w:lang w:bidi="ar-JO"/>
              </w:rPr>
              <w:t>م</w:t>
            </w:r>
            <w:r w:rsidRPr="00C70C31">
              <w:rPr>
                <w:rFonts w:ascii="Simplified Arabic" w:hAnsi="Simplified Arabic" w:cs="Simplified Arabic"/>
                <w:color w:val="000000"/>
                <w:sz w:val="18"/>
                <w:szCs w:val="18"/>
                <w:shd w:val="clear" w:color="auto" w:fill="FFFFFF"/>
                <w:rtl/>
              </w:rPr>
              <w:t xml:space="preserve">عدل مشاركة الشباب والكبار في التعليم الرسمي وغير الرسمي والتدريب خلال </w:t>
            </w:r>
            <w:r w:rsidR="0033421F" w:rsidRPr="00C70C31">
              <w:rPr>
                <w:rFonts w:ascii="Simplified Arabic" w:hAnsi="Simplified Arabic" w:cs="Simplified Arabic"/>
                <w:color w:val="000000"/>
                <w:sz w:val="18"/>
                <w:szCs w:val="18"/>
                <w:shd w:val="clear" w:color="auto" w:fill="FFFFFF"/>
                <w:rtl/>
              </w:rPr>
              <w:t>ا</w:t>
            </w:r>
            <w:r w:rsidR="0034310C" w:rsidRPr="00C70C31">
              <w:rPr>
                <w:rFonts w:ascii="Simplified Arabic" w:hAnsi="Simplified Arabic" w:cs="Simplified Arabic"/>
                <w:color w:val="000000"/>
                <w:sz w:val="18"/>
                <w:szCs w:val="18"/>
                <w:shd w:val="clear" w:color="auto" w:fill="FFFFFF"/>
                <w:rtl/>
              </w:rPr>
              <w:t>ل</w:t>
            </w:r>
            <w:r w:rsidR="0033421F" w:rsidRPr="00C70C31">
              <w:rPr>
                <w:rFonts w:ascii="Simplified Arabic" w:hAnsi="Simplified Arabic" w:cs="Simplified Arabic"/>
                <w:color w:val="000000"/>
                <w:sz w:val="18"/>
                <w:szCs w:val="18"/>
                <w:shd w:val="clear" w:color="auto" w:fill="FFFFFF"/>
                <w:rtl/>
              </w:rPr>
              <w:t>أ</w:t>
            </w:r>
            <w:r w:rsidR="0034310C" w:rsidRPr="00C70C31">
              <w:rPr>
                <w:rFonts w:ascii="Simplified Arabic" w:hAnsi="Simplified Arabic" w:cs="Simplified Arabic"/>
                <w:color w:val="000000"/>
                <w:sz w:val="18"/>
                <w:szCs w:val="18"/>
                <w:shd w:val="clear" w:color="auto" w:fill="FFFFFF"/>
                <w:rtl/>
              </w:rPr>
              <w:t>ثني</w:t>
            </w:r>
            <w:r w:rsidRPr="00C70C31">
              <w:rPr>
                <w:rFonts w:ascii="Simplified Arabic" w:hAnsi="Simplified Arabic" w:cs="Simplified Arabic"/>
                <w:color w:val="000000"/>
                <w:sz w:val="18"/>
                <w:szCs w:val="18"/>
                <w:shd w:val="clear" w:color="auto" w:fill="FFFFFF"/>
                <w:rtl/>
              </w:rPr>
              <w:t xml:space="preserve"> عشر شهرا الماضية</w:t>
            </w:r>
            <w:r w:rsidRPr="00C70C31">
              <w:rPr>
                <w:rFonts w:ascii="Simplified Arabic" w:hAnsi="Simplified Arabic" w:cs="Simplified Arabic"/>
                <w:color w:val="000000"/>
                <w:sz w:val="18"/>
                <w:szCs w:val="18"/>
                <w:rtl/>
                <w:lang w:val="en-US" w:bidi="ar-JO"/>
              </w:rPr>
              <w:t xml:space="preserve"> (الجهاز المركزي </w:t>
            </w:r>
            <w:r w:rsidR="0034310C" w:rsidRPr="00C70C31">
              <w:rPr>
                <w:rFonts w:ascii="Simplified Arabic" w:hAnsi="Simplified Arabic" w:cs="Simplified Arabic"/>
                <w:color w:val="000000"/>
                <w:sz w:val="18"/>
                <w:szCs w:val="18"/>
                <w:rtl/>
                <w:lang w:val="en-US" w:bidi="ar-JO"/>
              </w:rPr>
              <w:t>للإحصاء</w:t>
            </w:r>
            <w:r w:rsidRPr="00C70C31">
              <w:rPr>
                <w:rFonts w:ascii="Simplified Arabic" w:hAnsi="Simplified Arabic" w:cs="Simplified Arabic"/>
                <w:color w:val="000000"/>
                <w:sz w:val="18"/>
                <w:szCs w:val="18"/>
                <w:rtl/>
                <w:lang w:val="en-US" w:bidi="ar-JO"/>
              </w:rPr>
              <w:t xml:space="preserve"> الفلسطيني، 2018، معدل)</w:t>
            </w:r>
          </w:p>
        </w:tc>
        <w:tc>
          <w:tcPr>
            <w:tcW w:w="1996" w:type="dxa"/>
            <w:tcBorders>
              <w:top w:val="nil"/>
              <w:bottom w:val="single" w:sz="4" w:space="0" w:color="auto"/>
            </w:tcBorders>
            <w:shd w:val="clear" w:color="auto" w:fill="auto"/>
          </w:tcPr>
          <w:p w:rsidR="001D134D" w:rsidRPr="00C70C31" w:rsidRDefault="001D134D"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single" w:sz="4" w:space="0" w:color="auto"/>
            </w:tcBorders>
            <w:shd w:val="clear" w:color="auto" w:fill="auto"/>
          </w:tcPr>
          <w:p w:rsidR="001D134D" w:rsidRPr="00C70C31" w:rsidRDefault="001D134D"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20.4</w:t>
            </w:r>
          </w:p>
        </w:tc>
      </w:tr>
      <w:tr w:rsidR="00BE60F9" w:rsidRPr="00C70C31" w:rsidTr="00C70C31">
        <w:trPr>
          <w:trHeight w:val="389"/>
          <w:jc w:val="center"/>
        </w:trPr>
        <w:tc>
          <w:tcPr>
            <w:tcW w:w="6324" w:type="dxa"/>
            <w:tcBorders>
              <w:top w:val="single" w:sz="4" w:space="0" w:color="auto"/>
              <w:bottom w:val="nil"/>
            </w:tcBorders>
            <w:shd w:val="clear" w:color="auto" w:fill="auto"/>
          </w:tcPr>
          <w:p w:rsidR="00BE60F9" w:rsidRPr="00C70C31" w:rsidRDefault="00BE60F9"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 xml:space="preserve">المؤشر </w:t>
            </w:r>
            <w:r w:rsidRPr="00C70C31">
              <w:rPr>
                <w:rFonts w:ascii="Simplified Arabic" w:hAnsi="Simplified Arabic" w:cs="Simplified Arabic"/>
                <w:b/>
                <w:bCs/>
                <w:color w:val="000000"/>
                <w:sz w:val="18"/>
                <w:szCs w:val="18"/>
                <w:rtl/>
              </w:rPr>
              <w:t>1.4.4</w:t>
            </w:r>
            <w:r w:rsidRPr="00C70C31">
              <w:rPr>
                <w:rFonts w:ascii="Simplified Arabic" w:hAnsi="Simplified Arabic" w:cs="Simplified Arabic"/>
                <w:color w:val="000000"/>
                <w:sz w:val="18"/>
                <w:szCs w:val="18"/>
                <w:rtl/>
              </w:rPr>
              <w:t xml:space="preserve"> نسبة الشباب والبالغين الذين تتوافر لديهم مهارات تكنولوجيا المعلومات والاتصالات بحسب نوع المهارة</w:t>
            </w:r>
            <w:r w:rsidRPr="00C70C31">
              <w:rPr>
                <w:rFonts w:ascii="Simplified Arabic" w:hAnsi="Simplified Arabic" w:cs="Simplified Arabic"/>
                <w:color w:val="000000"/>
                <w:sz w:val="18"/>
                <w:szCs w:val="18"/>
              </w:rPr>
              <w:t>.</w:t>
            </w:r>
          </w:p>
        </w:tc>
        <w:tc>
          <w:tcPr>
            <w:tcW w:w="1996" w:type="dxa"/>
            <w:tcBorders>
              <w:top w:val="single" w:sz="4" w:space="0" w:color="auto"/>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rtl/>
                <w:lang w:bidi="ar-JO"/>
              </w:rPr>
            </w:pPr>
          </w:p>
        </w:tc>
        <w:tc>
          <w:tcPr>
            <w:tcW w:w="1890" w:type="dxa"/>
            <w:tcBorders>
              <w:top w:val="single" w:sz="4" w:space="0" w:color="auto"/>
              <w:bottom w:val="nil"/>
            </w:tcBorders>
            <w:shd w:val="clear" w:color="auto" w:fill="auto"/>
          </w:tcPr>
          <w:p w:rsidR="00BE60F9" w:rsidRPr="00C70C31" w:rsidRDefault="00BE60F9" w:rsidP="00C70C31">
            <w:pPr>
              <w:bidi/>
              <w:spacing w:after="0" w:line="240" w:lineRule="auto"/>
              <w:jc w:val="center"/>
              <w:rPr>
                <w:rFonts w:ascii="Simplified Arabic" w:hAnsi="Simplified Arabic" w:cs="Simplified Arabic"/>
                <w:color w:val="000000"/>
                <w:sz w:val="18"/>
                <w:szCs w:val="18"/>
                <w:lang w:bidi="ar-JO"/>
              </w:rPr>
            </w:pPr>
          </w:p>
        </w:tc>
      </w:tr>
      <w:tr w:rsidR="009F7557" w:rsidRPr="00C70C31" w:rsidTr="00C70C31">
        <w:trPr>
          <w:trHeight w:val="389"/>
          <w:jc w:val="center"/>
        </w:trPr>
        <w:tc>
          <w:tcPr>
            <w:tcW w:w="6324" w:type="dxa"/>
            <w:tcBorders>
              <w:top w:val="nil"/>
              <w:bottom w:val="nil"/>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نسخ أو نقل ملف أو مجلد (الجهاز المركزي للإحصاء الفلسطيني، 20</w:t>
            </w:r>
            <w:r w:rsidRPr="00C70C31">
              <w:rPr>
                <w:rFonts w:ascii="Simplified Arabic" w:hAnsi="Simplified Arabic" w:cs="Simplified Arabic" w:hint="cs"/>
                <w:color w:val="000000"/>
                <w:sz w:val="18"/>
                <w:szCs w:val="18"/>
                <w:shd w:val="clear" w:color="auto" w:fill="FFFFFF"/>
                <w:rtl/>
              </w:rPr>
              <w:t>19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61.6</w:t>
            </w:r>
          </w:p>
        </w:tc>
      </w:tr>
      <w:tr w:rsidR="009F7557" w:rsidRPr="00C70C31" w:rsidTr="00C70C31">
        <w:trPr>
          <w:trHeight w:val="389"/>
          <w:jc w:val="center"/>
        </w:trPr>
        <w:tc>
          <w:tcPr>
            <w:tcW w:w="6324" w:type="dxa"/>
            <w:tcBorders>
              <w:top w:val="nil"/>
              <w:bottom w:val="nil"/>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استخدام أدوات النسخ واللصق لتكرار أو نقل المعلومات داخل المستند (الجهاز المركزي للإحصاء الفلسطيني، </w:t>
            </w:r>
            <w:r w:rsidRPr="00C70C31">
              <w:rPr>
                <w:rFonts w:ascii="Simplified Arabic" w:hAnsi="Simplified Arabic" w:cs="Simplified Arabic" w:hint="cs"/>
                <w:color w:val="000000"/>
                <w:sz w:val="18"/>
                <w:szCs w:val="18"/>
                <w:shd w:val="clear" w:color="auto" w:fill="FFFFFF"/>
                <w:rtl/>
              </w:rPr>
              <w:t>2019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57.2</w:t>
            </w:r>
          </w:p>
        </w:tc>
      </w:tr>
      <w:tr w:rsidR="009F7557" w:rsidRPr="00C70C31" w:rsidTr="00C70C31">
        <w:trPr>
          <w:trHeight w:val="389"/>
          <w:jc w:val="center"/>
        </w:trPr>
        <w:tc>
          <w:tcPr>
            <w:tcW w:w="6324" w:type="dxa"/>
            <w:tcBorders>
              <w:top w:val="nil"/>
              <w:bottom w:val="nil"/>
            </w:tcBorders>
            <w:shd w:val="clear" w:color="auto" w:fill="auto"/>
          </w:tcPr>
          <w:p w:rsidR="00372FBC"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إرسال رسائل البريد الالكتروني مع الملفات المرفقة (مثل المستندات والصور والفيديو) (مثلا وثيقة أو صورة أو فيديو) (الجهاز المركزي للإحصاء الفلسطيني، </w:t>
            </w:r>
            <w:r w:rsidRPr="00C70C31">
              <w:rPr>
                <w:rFonts w:ascii="Simplified Arabic" w:hAnsi="Simplified Arabic" w:cs="Simplified Arabic" w:hint="cs"/>
                <w:color w:val="000000"/>
                <w:sz w:val="18"/>
                <w:szCs w:val="18"/>
                <w:shd w:val="clear" w:color="auto" w:fill="FFFFFF"/>
                <w:rtl/>
              </w:rPr>
              <w:t>2019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43.6</w:t>
            </w:r>
          </w:p>
        </w:tc>
      </w:tr>
      <w:tr w:rsidR="009F7557" w:rsidRPr="00C70C31" w:rsidTr="00C70C31">
        <w:trPr>
          <w:trHeight w:val="389"/>
          <w:jc w:val="center"/>
        </w:trPr>
        <w:tc>
          <w:tcPr>
            <w:tcW w:w="6324" w:type="dxa"/>
            <w:tcBorders>
              <w:top w:val="nil"/>
              <w:bottom w:val="single" w:sz="4" w:space="0" w:color="auto"/>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القيام باستخدام الصيغ الحسابية الأساسية في جدول البيانات (الجهاز المركزي للإحصاء الفلسطيني، </w:t>
            </w:r>
            <w:r w:rsidRPr="00C70C31">
              <w:rPr>
                <w:rFonts w:ascii="Simplified Arabic" w:hAnsi="Simplified Arabic" w:cs="Simplified Arabic" w:hint="cs"/>
                <w:color w:val="000000"/>
                <w:sz w:val="18"/>
                <w:szCs w:val="18"/>
                <w:shd w:val="clear" w:color="auto" w:fill="FFFFFF"/>
                <w:rtl/>
              </w:rPr>
              <w:t>2019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single" w:sz="4" w:space="0" w:color="auto"/>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single" w:sz="4" w:space="0" w:color="auto"/>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29.4</w:t>
            </w:r>
          </w:p>
        </w:tc>
      </w:tr>
      <w:tr w:rsidR="009F7557" w:rsidRPr="00C70C31" w:rsidTr="00C70C31">
        <w:trPr>
          <w:trHeight w:val="389"/>
          <w:jc w:val="center"/>
        </w:trPr>
        <w:tc>
          <w:tcPr>
            <w:tcW w:w="6324" w:type="dxa"/>
            <w:tcBorders>
              <w:top w:val="single" w:sz="4" w:space="0" w:color="auto"/>
              <w:bottom w:val="nil"/>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lastRenderedPageBreak/>
              <w:t>القيام بتوصيل أجهزة جديدة وتثبيتها (مثل مودم أو كاميرا أو طابعة) (الجهاز المركزي للإحصاء الفلسطيني، 201</w:t>
            </w:r>
            <w:r w:rsidRPr="00C70C31">
              <w:rPr>
                <w:rFonts w:ascii="Simplified Arabic" w:hAnsi="Simplified Arabic" w:cs="Simplified Arabic" w:hint="cs"/>
                <w:color w:val="000000"/>
                <w:sz w:val="18"/>
                <w:szCs w:val="18"/>
                <w:shd w:val="clear" w:color="auto" w:fill="FFFFFF"/>
                <w:rtl/>
              </w:rPr>
              <w:t>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single" w:sz="4" w:space="0" w:color="auto"/>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single" w:sz="4" w:space="0" w:color="auto"/>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27.2</w:t>
            </w:r>
          </w:p>
        </w:tc>
      </w:tr>
      <w:tr w:rsidR="009F7557" w:rsidRPr="00C70C31" w:rsidTr="00C70C31">
        <w:trPr>
          <w:trHeight w:val="389"/>
          <w:jc w:val="center"/>
        </w:trPr>
        <w:tc>
          <w:tcPr>
            <w:tcW w:w="6324" w:type="dxa"/>
            <w:tcBorders>
              <w:top w:val="nil"/>
              <w:bottom w:val="nil"/>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القيام بالبحث عن البرامج وتنزيلها وتثبيتها وتكوينها (الجهاز المركزي للإحصاء الفلسطيني، 201</w:t>
            </w:r>
            <w:r w:rsidRPr="00C70C31">
              <w:rPr>
                <w:rFonts w:ascii="Simplified Arabic" w:hAnsi="Simplified Arabic" w:cs="Simplified Arabic" w:hint="cs"/>
                <w:color w:val="000000"/>
                <w:sz w:val="18"/>
                <w:szCs w:val="18"/>
                <w:shd w:val="clear" w:color="auto" w:fill="FFFFFF"/>
                <w:rtl/>
              </w:rPr>
              <w:t>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18.0</w:t>
            </w:r>
          </w:p>
        </w:tc>
      </w:tr>
      <w:tr w:rsidR="009F7557" w:rsidRPr="00C70C31" w:rsidTr="00C70C31">
        <w:trPr>
          <w:trHeight w:val="389"/>
          <w:jc w:val="center"/>
        </w:trPr>
        <w:tc>
          <w:tcPr>
            <w:tcW w:w="6324" w:type="dxa"/>
            <w:tcBorders>
              <w:top w:val="nil"/>
              <w:bottom w:val="nil"/>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القيام بإنشاء عروض تقديمية الكترونية باستخدام برنامج العروض التقديمية (بما في ذلك الصور أو الصوت أو الفيديو أو الأشكال) (الجهاز المركزي للإحصاء الفلسطيني، 201</w:t>
            </w:r>
            <w:r w:rsidRPr="00C70C31">
              <w:rPr>
                <w:rFonts w:ascii="Simplified Arabic" w:hAnsi="Simplified Arabic" w:cs="Simplified Arabic" w:hint="cs"/>
                <w:color w:val="000000"/>
                <w:sz w:val="18"/>
                <w:szCs w:val="18"/>
                <w:shd w:val="clear" w:color="auto" w:fill="FFFFFF"/>
                <w:rtl/>
              </w:rPr>
              <w:t>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23.2</w:t>
            </w:r>
          </w:p>
        </w:tc>
      </w:tr>
      <w:tr w:rsidR="009F7557" w:rsidRPr="00C70C31" w:rsidTr="00C70C31">
        <w:trPr>
          <w:trHeight w:val="389"/>
          <w:jc w:val="center"/>
        </w:trPr>
        <w:tc>
          <w:tcPr>
            <w:tcW w:w="6324" w:type="dxa"/>
            <w:tcBorders>
              <w:top w:val="nil"/>
              <w:bottom w:val="nil"/>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القيام بنقل الملفات بين الكمبيوتر والأجهزة الأخرى (الجهاز المركزي للإحصاء الفلسطيني، 201</w:t>
            </w:r>
            <w:r w:rsidRPr="00C70C31">
              <w:rPr>
                <w:rFonts w:ascii="Simplified Arabic" w:hAnsi="Simplified Arabic" w:cs="Simplified Arabic" w:hint="cs"/>
                <w:color w:val="000000"/>
                <w:sz w:val="18"/>
                <w:szCs w:val="18"/>
                <w:shd w:val="clear" w:color="auto" w:fill="FFFFFF"/>
                <w:rtl/>
              </w:rPr>
              <w:t>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45.3</w:t>
            </w:r>
          </w:p>
        </w:tc>
      </w:tr>
      <w:tr w:rsidR="009F7557" w:rsidRPr="00C70C31" w:rsidTr="00C70C31">
        <w:trPr>
          <w:trHeight w:val="389"/>
          <w:jc w:val="center"/>
        </w:trPr>
        <w:tc>
          <w:tcPr>
            <w:tcW w:w="6324" w:type="dxa"/>
            <w:tcBorders>
              <w:top w:val="nil"/>
              <w:bottom w:val="single" w:sz="4" w:space="0" w:color="auto"/>
            </w:tcBorders>
            <w:shd w:val="clear" w:color="auto" w:fill="auto"/>
          </w:tcPr>
          <w:p w:rsidR="009F7557" w:rsidRPr="00C70C31" w:rsidRDefault="009F7557"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القيام بكتابة برنامج كمبيوتر باستخدام لغة برمجة متخصصة (الجهاز المركزي للإحصاء الفلسطيني، 201</w:t>
            </w:r>
            <w:r w:rsidRPr="00C70C31">
              <w:rPr>
                <w:rFonts w:ascii="Simplified Arabic" w:hAnsi="Simplified Arabic" w:cs="Simplified Arabic" w:hint="cs"/>
                <w:color w:val="000000"/>
                <w:sz w:val="18"/>
                <w:szCs w:val="18"/>
                <w:shd w:val="clear" w:color="auto" w:fill="FFFFFF"/>
                <w:rtl/>
              </w:rPr>
              <w:t>9</w:t>
            </w:r>
            <w:r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single" w:sz="4" w:space="0" w:color="auto"/>
            </w:tcBorders>
            <w:shd w:val="clear" w:color="auto" w:fill="auto"/>
          </w:tcPr>
          <w:p w:rsidR="009F7557" w:rsidRPr="00C70C31" w:rsidRDefault="009F7557"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single" w:sz="4" w:space="0" w:color="auto"/>
            </w:tcBorders>
            <w:shd w:val="clear" w:color="auto" w:fill="auto"/>
          </w:tcPr>
          <w:p w:rsidR="009F7557" w:rsidRPr="00C70C31" w:rsidRDefault="009F7557" w:rsidP="00C70C31">
            <w:pPr>
              <w:spacing w:after="0" w:line="240" w:lineRule="auto"/>
              <w:ind w:right="113"/>
              <w:jc w:val="center"/>
              <w:rPr>
                <w:rFonts w:ascii="Arial" w:eastAsia="Times New Roman" w:hAnsi="Arial"/>
                <w:color w:val="000000"/>
                <w:sz w:val="18"/>
                <w:szCs w:val="18"/>
              </w:rPr>
            </w:pPr>
            <w:r w:rsidRPr="00C70C31">
              <w:rPr>
                <w:rFonts w:ascii="Arial" w:eastAsia="Times New Roman" w:hAnsi="Arial"/>
                <w:color w:val="000000"/>
                <w:sz w:val="18"/>
                <w:szCs w:val="18"/>
              </w:rPr>
              <w:t>10.7</w:t>
            </w:r>
          </w:p>
        </w:tc>
      </w:tr>
      <w:tr w:rsidR="00BE60F9" w:rsidRPr="00C70C31" w:rsidTr="00C70C31">
        <w:trPr>
          <w:trHeight w:val="389"/>
          <w:jc w:val="center"/>
        </w:trPr>
        <w:tc>
          <w:tcPr>
            <w:tcW w:w="6324" w:type="dxa"/>
            <w:tcBorders>
              <w:bottom w:val="nil"/>
            </w:tcBorders>
            <w:shd w:val="clear" w:color="auto" w:fill="auto"/>
          </w:tcPr>
          <w:p w:rsidR="00BE60F9" w:rsidRPr="00C70C31" w:rsidRDefault="00BE60F9"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4.أ.1</w:t>
            </w:r>
            <w:r w:rsidR="00260761" w:rsidRPr="00C70C31">
              <w:rPr>
                <w:rFonts w:ascii="Simplified Arabic" w:hAnsi="Simplified Arabic" w:cs="Simplified Arabic" w:hint="cs"/>
                <w:color w:val="000000"/>
                <w:sz w:val="18"/>
                <w:szCs w:val="18"/>
                <w:shd w:val="clear" w:color="auto" w:fill="FFFFFF"/>
                <w:rtl/>
                <w:lang w:bidi="ar-JO"/>
              </w:rPr>
              <w:t xml:space="preserve"> </w:t>
            </w:r>
            <w:r w:rsidRPr="00C70C31">
              <w:rPr>
                <w:rFonts w:ascii="Simplified Arabic" w:hAnsi="Simplified Arabic" w:cs="Simplified Arabic"/>
                <w:color w:val="000000"/>
                <w:sz w:val="18"/>
                <w:szCs w:val="18"/>
                <w:shd w:val="clear" w:color="auto" w:fill="FFFFFF"/>
                <w:rtl/>
              </w:rPr>
              <w:t>النسبة المئوية للمدارس التي تحصل على: (أ) الطاقة الكهربائية؛ (ب) شبكة الإنترنت لأغراض تعليمية؛ (ج) أجهزة حاسوبية لأغراض التعليم؛ (د) هياكل أساسية ومواد مكيفة للطلبة ذوي الإعاقة؛ (ه) مرافق صحية أساسية غير مختلطة؛ (و) مرافق أساسية لغسل الأيدي (وفق التعاريف الواردة في مؤشر توفير المياه وخدمات الصرف الصحي والنظافة الصحية للجميع)</w:t>
            </w:r>
            <w:r w:rsidRPr="00C70C31">
              <w:rPr>
                <w:rFonts w:ascii="Simplified Arabic" w:hAnsi="Simplified Arabic" w:cs="Simplified Arabic"/>
                <w:color w:val="000000"/>
                <w:sz w:val="18"/>
                <w:szCs w:val="18"/>
                <w:shd w:val="clear" w:color="auto" w:fill="FFFFFF"/>
              </w:rPr>
              <w:t>.</w:t>
            </w:r>
          </w:p>
        </w:tc>
        <w:tc>
          <w:tcPr>
            <w:tcW w:w="1996" w:type="dxa"/>
            <w:tcBorders>
              <w:bottom w:val="nil"/>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tc>
        <w:tc>
          <w:tcPr>
            <w:tcW w:w="1890" w:type="dxa"/>
            <w:tcBorders>
              <w:bottom w:val="nil"/>
            </w:tcBorders>
            <w:shd w:val="clear" w:color="auto" w:fill="auto"/>
            <w:vAlign w:val="center"/>
          </w:tcPr>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p w:rsidR="00BE60F9" w:rsidRPr="00C70C31" w:rsidRDefault="00BE60F9" w:rsidP="00C70C31">
            <w:pPr>
              <w:bidi/>
              <w:spacing w:after="0" w:line="240" w:lineRule="auto"/>
              <w:rPr>
                <w:rFonts w:ascii="Simplified Arabic" w:hAnsi="Simplified Arabic" w:cs="Simplified Arabic"/>
                <w:color w:val="000000"/>
                <w:sz w:val="18"/>
                <w:szCs w:val="18"/>
                <w:rtl/>
                <w:lang w:bidi="ar-JO"/>
              </w:rPr>
            </w:pPr>
          </w:p>
        </w:tc>
      </w:tr>
      <w:tr w:rsidR="001D134D" w:rsidRPr="00C70C31" w:rsidTr="00C70C31">
        <w:trPr>
          <w:trHeight w:val="389"/>
          <w:jc w:val="center"/>
        </w:trPr>
        <w:tc>
          <w:tcPr>
            <w:tcW w:w="6324" w:type="dxa"/>
            <w:tcBorders>
              <w:top w:val="nil"/>
              <w:bottom w:val="nil"/>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المتصلة بالكهرباء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100</w:t>
            </w:r>
          </w:p>
        </w:tc>
      </w:tr>
      <w:tr w:rsidR="001D134D" w:rsidRPr="00C70C31" w:rsidTr="00C70C31">
        <w:trPr>
          <w:trHeight w:val="389"/>
          <w:jc w:val="center"/>
        </w:trPr>
        <w:tc>
          <w:tcPr>
            <w:tcW w:w="6324" w:type="dxa"/>
            <w:tcBorders>
              <w:top w:val="nil"/>
              <w:bottom w:val="nil"/>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المتصلة بالانترنت لأغراض تعليمية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95.9</w:t>
            </w:r>
          </w:p>
        </w:tc>
      </w:tr>
      <w:tr w:rsidR="001D134D" w:rsidRPr="00C70C31" w:rsidTr="00C70C31">
        <w:trPr>
          <w:trHeight w:val="389"/>
          <w:jc w:val="center"/>
        </w:trPr>
        <w:tc>
          <w:tcPr>
            <w:tcW w:w="6324" w:type="dxa"/>
            <w:tcBorders>
              <w:top w:val="nil"/>
              <w:bottom w:val="nil"/>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المتصلة بالكمبيوتر لأغراض تعليمية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95.3</w:t>
            </w:r>
          </w:p>
        </w:tc>
      </w:tr>
      <w:tr w:rsidR="001D134D" w:rsidRPr="00C70C31" w:rsidTr="00C70C31">
        <w:trPr>
          <w:trHeight w:val="389"/>
          <w:jc w:val="center"/>
        </w:trPr>
        <w:tc>
          <w:tcPr>
            <w:tcW w:w="6324" w:type="dxa"/>
            <w:tcBorders>
              <w:top w:val="nil"/>
              <w:bottom w:val="nil"/>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التي تتوفر فيها بنى تحتية ومواد ملائمة لاحتياجات الطلبة ذوي الإعاقة (وزارة التربية والتعليم العالي،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72.5</w:t>
            </w:r>
          </w:p>
        </w:tc>
      </w:tr>
      <w:tr w:rsidR="001D134D" w:rsidRPr="00C70C31" w:rsidTr="00C70C31">
        <w:trPr>
          <w:trHeight w:val="389"/>
          <w:jc w:val="center"/>
        </w:trPr>
        <w:tc>
          <w:tcPr>
            <w:tcW w:w="6324" w:type="dxa"/>
            <w:tcBorders>
              <w:top w:val="nil"/>
              <w:bottom w:val="nil"/>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التي تتوفر فيها مياه الشرب الأساسية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99.6</w:t>
            </w:r>
          </w:p>
        </w:tc>
      </w:tr>
      <w:tr w:rsidR="001D134D" w:rsidRPr="00C70C31" w:rsidTr="00C70C31">
        <w:trPr>
          <w:trHeight w:val="389"/>
          <w:jc w:val="center"/>
        </w:trPr>
        <w:tc>
          <w:tcPr>
            <w:tcW w:w="6324" w:type="dxa"/>
            <w:tcBorders>
              <w:top w:val="nil"/>
              <w:bottom w:val="nil"/>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التي تتوفر فيها مرافق صحية أساسية غير مختلطة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99.6</w:t>
            </w:r>
          </w:p>
        </w:tc>
      </w:tr>
      <w:tr w:rsidR="001D134D" w:rsidRPr="00C70C31" w:rsidTr="00C70C31">
        <w:trPr>
          <w:trHeight w:val="389"/>
          <w:jc w:val="center"/>
        </w:trPr>
        <w:tc>
          <w:tcPr>
            <w:tcW w:w="6324" w:type="dxa"/>
            <w:tcBorders>
              <w:top w:val="nil"/>
              <w:bottom w:val="single" w:sz="4" w:space="0" w:color="auto"/>
            </w:tcBorders>
            <w:shd w:val="clear" w:color="auto" w:fill="auto"/>
          </w:tcPr>
          <w:p w:rsidR="001D134D" w:rsidRPr="00C70C31" w:rsidRDefault="001D134D"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المدارس التي تتوفر فيها مرافق أساسية لغسل الأيدي (وفق التعاريف الواردة في مؤشر توفير المياه وخدمات الصرف الصحي والنظافة الصحية للجميع)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single" w:sz="4" w:space="0" w:color="auto"/>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single" w:sz="4" w:space="0" w:color="auto"/>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98.1</w:t>
            </w:r>
          </w:p>
        </w:tc>
      </w:tr>
      <w:tr w:rsidR="001D134D" w:rsidRPr="00C70C31" w:rsidTr="00C70C31">
        <w:trPr>
          <w:trHeight w:val="389"/>
          <w:jc w:val="center"/>
        </w:trPr>
        <w:tc>
          <w:tcPr>
            <w:tcW w:w="6324" w:type="dxa"/>
            <w:tcBorders>
              <w:bottom w:val="nil"/>
            </w:tcBorders>
            <w:shd w:val="clear" w:color="auto" w:fill="auto"/>
          </w:tcPr>
          <w:p w:rsidR="001D134D" w:rsidRPr="00C70C31" w:rsidRDefault="001D134D"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rtl/>
                <w:lang w:bidi="ar-JO"/>
              </w:rPr>
              <w:t>المؤشر 4.ج.1</w:t>
            </w:r>
            <w:r w:rsidR="00260761"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tc>
        <w:tc>
          <w:tcPr>
            <w:tcW w:w="1996" w:type="dxa"/>
            <w:tcBorders>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p>
        </w:tc>
        <w:tc>
          <w:tcPr>
            <w:tcW w:w="1890" w:type="dxa"/>
            <w:tcBorders>
              <w:bottom w:val="nil"/>
            </w:tcBorders>
            <w:shd w:val="clear" w:color="auto" w:fill="auto"/>
          </w:tcPr>
          <w:p w:rsidR="001D134D" w:rsidRPr="00C70C31" w:rsidRDefault="001D134D" w:rsidP="00C70C31">
            <w:pPr>
              <w:bidi/>
              <w:spacing w:after="0" w:line="240" w:lineRule="auto"/>
              <w:jc w:val="center"/>
              <w:rPr>
                <w:rFonts w:ascii="Simplified Arabic" w:hAnsi="Simplified Arabic" w:cs="Simplified Arabic"/>
                <w:color w:val="000000"/>
                <w:sz w:val="18"/>
                <w:szCs w:val="18"/>
                <w:rtl/>
                <w:lang w:bidi="ar-JO"/>
              </w:rPr>
            </w:pPr>
          </w:p>
        </w:tc>
      </w:tr>
      <w:tr w:rsidR="00256B38" w:rsidRPr="00C70C31" w:rsidTr="00C70C31">
        <w:trPr>
          <w:trHeight w:val="389"/>
          <w:jc w:val="center"/>
        </w:trPr>
        <w:tc>
          <w:tcPr>
            <w:tcW w:w="6324" w:type="dxa"/>
            <w:tcBorders>
              <w:top w:val="nil"/>
              <w:bottom w:val="nil"/>
            </w:tcBorders>
            <w:shd w:val="clear" w:color="auto" w:fill="auto"/>
          </w:tcPr>
          <w:p w:rsidR="00256B38" w:rsidRPr="00C70C31" w:rsidRDefault="00256B38"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المرحلة الأساسية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256B38" w:rsidRPr="00C70C31" w:rsidRDefault="00256B3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256B38" w:rsidRPr="00C70C31" w:rsidRDefault="00256B3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100</w:t>
            </w:r>
          </w:p>
        </w:tc>
      </w:tr>
      <w:tr w:rsidR="00256B38" w:rsidRPr="00C70C31" w:rsidTr="00C70C31">
        <w:trPr>
          <w:trHeight w:val="389"/>
          <w:jc w:val="center"/>
        </w:trPr>
        <w:tc>
          <w:tcPr>
            <w:tcW w:w="6324" w:type="dxa"/>
            <w:tcBorders>
              <w:top w:val="nil"/>
              <w:bottom w:val="nil"/>
            </w:tcBorders>
            <w:shd w:val="clear" w:color="auto" w:fill="auto"/>
          </w:tcPr>
          <w:p w:rsidR="00256B38" w:rsidRPr="00C70C31" w:rsidRDefault="00256B38"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المرحلة الإعدادية (وزارة التربية والعليم،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bottom w:val="nil"/>
            </w:tcBorders>
            <w:shd w:val="clear" w:color="auto" w:fill="auto"/>
          </w:tcPr>
          <w:p w:rsidR="00256B38" w:rsidRPr="00C70C31" w:rsidRDefault="00256B3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bottom w:val="nil"/>
            </w:tcBorders>
            <w:shd w:val="clear" w:color="auto" w:fill="auto"/>
          </w:tcPr>
          <w:p w:rsidR="00256B38" w:rsidRPr="00C70C31" w:rsidRDefault="00256B3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100</w:t>
            </w:r>
          </w:p>
        </w:tc>
      </w:tr>
      <w:tr w:rsidR="00256B38" w:rsidRPr="00C70C31" w:rsidTr="00C70C31">
        <w:trPr>
          <w:trHeight w:val="389"/>
          <w:jc w:val="center"/>
        </w:trPr>
        <w:tc>
          <w:tcPr>
            <w:tcW w:w="6324" w:type="dxa"/>
            <w:tcBorders>
              <w:top w:val="nil"/>
            </w:tcBorders>
            <w:shd w:val="clear" w:color="auto" w:fill="auto"/>
          </w:tcPr>
          <w:p w:rsidR="00256B38" w:rsidRPr="00C70C31" w:rsidRDefault="00256B38"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المرحلة الثانوية (وزارة التربية والتعليم، 2018/2019، </w:t>
            </w:r>
            <w:r w:rsidR="00484C99"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96" w:type="dxa"/>
            <w:tcBorders>
              <w:top w:val="nil"/>
            </w:tcBorders>
            <w:shd w:val="clear" w:color="auto" w:fill="auto"/>
          </w:tcPr>
          <w:p w:rsidR="00256B38" w:rsidRPr="00C70C31" w:rsidRDefault="00256B3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90" w:type="dxa"/>
            <w:tcBorders>
              <w:top w:val="nil"/>
            </w:tcBorders>
            <w:shd w:val="clear" w:color="auto" w:fill="auto"/>
          </w:tcPr>
          <w:p w:rsidR="00256B38" w:rsidRPr="00C70C31" w:rsidRDefault="00256B3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100</w:t>
            </w:r>
          </w:p>
        </w:tc>
      </w:tr>
    </w:tbl>
    <w:p w:rsidR="00BE60F9" w:rsidRPr="00C70C31" w:rsidRDefault="00BE60F9" w:rsidP="00DC4E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color w:val="000000"/>
          <w:sz w:val="24"/>
          <w:szCs w:val="24"/>
        </w:rPr>
      </w:pPr>
    </w:p>
    <w:p w:rsidR="00256B38" w:rsidRPr="00C70C31" w:rsidRDefault="00256B38" w:rsidP="00DC4E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color w:val="000000"/>
          <w:sz w:val="24"/>
          <w:szCs w:val="24"/>
        </w:rPr>
      </w:pPr>
      <w:r w:rsidRPr="00C70C31">
        <w:rPr>
          <w:rFonts w:ascii="Simplified Arabic" w:eastAsia="Times New Roman" w:hAnsi="Simplified Arabic" w:cs="Simplified Arabic" w:hint="cs"/>
          <w:b/>
          <w:bCs/>
          <w:color w:val="000000"/>
          <w:sz w:val="24"/>
          <w:szCs w:val="24"/>
          <w:rtl/>
        </w:rPr>
        <w:t xml:space="preserve">المؤشر الرئيسي </w:t>
      </w:r>
    </w:p>
    <w:p w:rsidR="00BE60F9" w:rsidRPr="00C70C31" w:rsidRDefault="00BE60F9" w:rsidP="00DC4E16">
      <w:pPr>
        <w:bidi/>
        <w:spacing w:after="0" w:line="240" w:lineRule="auto"/>
        <w:ind w:left="-1" w:right="-227"/>
        <w:jc w:val="lowKashida"/>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في العام 2018، بلغ معدل المشاركة في التعلُّم المنظَّم</w:t>
      </w:r>
      <w:r w:rsidR="00B0047C" w:rsidRPr="00C70C31">
        <w:rPr>
          <w:rFonts w:ascii="Simplified Arabic" w:hAnsi="Simplified Arabic" w:cs="Simplified Arabic" w:hint="cs"/>
          <w:color w:val="000000"/>
          <w:sz w:val="24"/>
          <w:szCs w:val="24"/>
          <w:shd w:val="clear" w:color="auto" w:fill="FFFFFF"/>
          <w:rtl/>
        </w:rPr>
        <w:t xml:space="preserve"> (</w:t>
      </w:r>
      <w:r w:rsidR="008B5A9A" w:rsidRPr="00C70C31">
        <w:rPr>
          <w:rFonts w:ascii="Simplified Arabic" w:hAnsi="Simplified Arabic" w:cs="Simplified Arabic"/>
          <w:color w:val="000000"/>
          <w:sz w:val="24"/>
          <w:szCs w:val="24"/>
          <w:shd w:val="clear" w:color="auto" w:fill="FFFFFF"/>
          <w:rtl/>
        </w:rPr>
        <w:t>قبل سنة واحدة من عمر الالتحاق الرسمي بالتعليم الابتدائي</w:t>
      </w:r>
      <w:r w:rsidR="00B0047C" w:rsidRPr="00C70C31">
        <w:rPr>
          <w:rFonts w:ascii="Simplified Arabic" w:hAnsi="Simplified Arabic" w:cs="Simplified Arabic" w:hint="cs"/>
          <w:color w:val="000000"/>
          <w:sz w:val="24"/>
          <w:szCs w:val="24"/>
          <w:shd w:val="clear" w:color="auto" w:fill="FFFFFF"/>
          <w:rtl/>
        </w:rPr>
        <w:t>)</w:t>
      </w:r>
      <w:r w:rsidR="00B0047C" w:rsidRPr="00C70C31" w:rsidDel="00B0047C">
        <w:rPr>
          <w:rFonts w:ascii="Simplified Arabic" w:hAnsi="Simplified Arabic" w:cs="Simplified Arabic"/>
          <w:color w:val="000000"/>
          <w:sz w:val="24"/>
          <w:szCs w:val="24"/>
          <w:shd w:val="clear" w:color="auto" w:fill="FFFFFF"/>
          <w:rtl/>
        </w:rPr>
        <w:t xml:space="preserve"> </w:t>
      </w:r>
      <w:r w:rsidRPr="00C70C31">
        <w:rPr>
          <w:rFonts w:ascii="Simplified Arabic" w:hAnsi="Simplified Arabic" w:cs="Simplified Arabic"/>
          <w:color w:val="000000"/>
          <w:sz w:val="24"/>
          <w:szCs w:val="24"/>
          <w:shd w:val="clear" w:color="auto" w:fill="FFFFFF"/>
          <w:rtl/>
        </w:rPr>
        <w:t>في فلسطين (72.0%). وبحسب معهد الإحصاء في منظمة اليونسكو، فإن معدل المشاركة في التعليم المنظم في العالم بلغ 68.9% للسنة ذاتها، مقارنة مع 48.1% لغرب آسيا و90.8% لجنوب شرق آسيا. في السنة ذاتها، بلغ المعدل 96.0% في لبنان، و92.9% في قطر مقارنة مع 47.5% في المملكة العربية السعودية و38.1% في مصر.</w:t>
      </w:r>
    </w:p>
    <w:p w:rsidR="00BE60F9" w:rsidRPr="00C70C31" w:rsidRDefault="00BE60F9" w:rsidP="00DC4E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color w:val="000000"/>
          <w:sz w:val="24"/>
          <w:szCs w:val="24"/>
          <w:rtl/>
          <w:lang w:val="en-US"/>
        </w:rPr>
      </w:pPr>
    </w:p>
    <w:p w:rsidR="004D408B" w:rsidRPr="00C70C31" w:rsidRDefault="004D408B" w:rsidP="004D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color w:val="000000"/>
          <w:sz w:val="24"/>
          <w:szCs w:val="24"/>
          <w:rtl/>
          <w:lang w:val="en-US"/>
        </w:rPr>
      </w:pPr>
    </w:p>
    <w:p w:rsidR="00BE60F9" w:rsidRPr="00C70C31" w:rsidRDefault="008D4197" w:rsidP="00DC4E16">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BE60F9" w:rsidRPr="00C70C31">
        <w:rPr>
          <w:rFonts w:ascii="Simplified Arabic" w:hAnsi="Simplified Arabic" w:cs="Simplified Arabic" w:hint="cs"/>
          <w:b/>
          <w:bCs/>
          <w:i/>
          <w:iCs/>
          <w:color w:val="000000"/>
          <w:sz w:val="24"/>
          <w:szCs w:val="24"/>
          <w:rtl/>
          <w:lang w:val="en-US"/>
        </w:rPr>
        <w:t xml:space="preserve">2.2.4 </w:t>
      </w:r>
      <w:r w:rsidR="00BE60F9" w:rsidRPr="00C70C31">
        <w:rPr>
          <w:rFonts w:ascii="Simplified Arabic" w:hAnsi="Simplified Arabic" w:cs="Simplified Arabic"/>
          <w:b/>
          <w:bCs/>
          <w:i/>
          <w:iCs/>
          <w:color w:val="000000"/>
          <w:sz w:val="24"/>
          <w:szCs w:val="24"/>
          <w:rtl/>
          <w:lang w:val="en-US"/>
        </w:rPr>
        <w:t>معدل المشاركة في التعلُّم المنظَّم (قبل سنة واحدة من عمر الالتحاق الرسمي بالتعليم الابتدائي)، بحسب الجنس</w:t>
      </w:r>
    </w:p>
    <w:p w:rsidR="00BE60F9" w:rsidRPr="00C70C31" w:rsidRDefault="00BE60F9" w:rsidP="003B2A48">
      <w:pPr>
        <w:bidi/>
        <w:spacing w:after="0" w:line="240" w:lineRule="auto"/>
        <w:ind w:left="-142" w:right="-227"/>
        <w:jc w:val="lowKashida"/>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في العام </w:t>
      </w:r>
      <w:r w:rsidRPr="00C70C31">
        <w:rPr>
          <w:rFonts w:ascii="Simplified Arabic" w:hAnsi="Simplified Arabic" w:cs="Simplified Arabic" w:hint="cs"/>
          <w:color w:val="000000"/>
          <w:sz w:val="24"/>
          <w:szCs w:val="24"/>
          <w:rtl/>
          <w:lang w:val="en-US"/>
        </w:rPr>
        <w:t>2018/2019</w:t>
      </w:r>
      <w:r w:rsidRPr="00C70C31">
        <w:rPr>
          <w:rFonts w:ascii="Simplified Arabic" w:hAnsi="Simplified Arabic" w:cs="Simplified Arabic"/>
          <w:color w:val="000000"/>
          <w:sz w:val="24"/>
          <w:szCs w:val="24"/>
          <w:rtl/>
          <w:lang w:val="en-US"/>
        </w:rPr>
        <w:t xml:space="preserve">، معدل المشاركة في التعليم المنظم (قبل سنة واحدة من عمر الالتحاق الرسمي بالتعليم الابتدائي، وهو 6 سنوات) كان </w:t>
      </w:r>
      <w:r w:rsidRPr="00C70C31">
        <w:rPr>
          <w:rFonts w:ascii="Simplified Arabic" w:hAnsi="Simplified Arabic" w:cs="Simplified Arabic" w:hint="cs"/>
          <w:color w:val="000000"/>
          <w:sz w:val="24"/>
          <w:szCs w:val="24"/>
          <w:rtl/>
          <w:lang w:val="en-US"/>
        </w:rPr>
        <w:t>72.0%</w:t>
      </w:r>
      <w:r w:rsidR="003B2A48" w:rsidRPr="00C70C31">
        <w:rPr>
          <w:rFonts w:ascii="Simplified Arabic" w:hAnsi="Simplified Arabic" w:cs="Simplified Arabic" w:hint="cs"/>
          <w:color w:val="000000"/>
          <w:sz w:val="24"/>
          <w:szCs w:val="24"/>
          <w:rtl/>
          <w:lang w:val="en-US"/>
        </w:rPr>
        <w:t xml:space="preserve"> بواقع</w:t>
      </w:r>
      <w:r w:rsidR="001F4C0F" w:rsidRPr="00C70C31">
        <w:rPr>
          <w:rFonts w:ascii="Simplified Arabic" w:hAnsi="Simplified Arabic" w:cs="Simplified Arabic" w:hint="cs"/>
          <w:color w:val="000000"/>
          <w:sz w:val="24"/>
          <w:szCs w:val="24"/>
          <w:rtl/>
          <w:lang w:val="en-US"/>
        </w:rPr>
        <w:t xml:space="preserve"> 70.8% للذكور و 73.4% للإناث.</w:t>
      </w:r>
    </w:p>
    <w:p w:rsidR="003B2A48" w:rsidRPr="00C70C31" w:rsidRDefault="003B2A48" w:rsidP="00DC4E16">
      <w:pPr>
        <w:bidi/>
        <w:spacing w:after="0" w:line="240" w:lineRule="auto"/>
        <w:ind w:left="-142"/>
        <w:jc w:val="center"/>
        <w:rPr>
          <w:rFonts w:ascii="Simplified Arabic" w:hAnsi="Simplified Arabic" w:cs="Simplified Arabic"/>
          <w:b/>
          <w:bCs/>
          <w:color w:val="000000"/>
          <w:sz w:val="8"/>
          <w:szCs w:val="8"/>
          <w:rtl/>
          <w:lang w:val="en-US"/>
        </w:rPr>
      </w:pPr>
    </w:p>
    <w:p w:rsidR="00BE60F9" w:rsidRPr="00C70C31" w:rsidRDefault="009548F5" w:rsidP="003B2A48">
      <w:pPr>
        <w:bidi/>
        <w:spacing w:after="0" w:line="240" w:lineRule="auto"/>
        <w:ind w:left="-142"/>
        <w:jc w:val="center"/>
        <w:rPr>
          <w:rFonts w:ascii="Simplified Arabic" w:hAnsi="Simplified Arabic" w:cs="Simplified Arabic"/>
          <w:b/>
          <w:bCs/>
          <w:color w:val="000000"/>
          <w:rtl/>
          <w:lang w:val="en-US"/>
        </w:rPr>
      </w:pPr>
      <w:r w:rsidRPr="00C70C31">
        <w:rPr>
          <w:rFonts w:ascii="Simplified Arabic" w:hAnsi="Simplified Arabic" w:cs="Simplified Arabic" w:hint="cs"/>
          <w:b/>
          <w:bCs/>
          <w:color w:val="000000"/>
          <w:rtl/>
          <w:lang w:val="en-US"/>
        </w:rPr>
        <w:t>م</w:t>
      </w:r>
      <w:r w:rsidR="00BE60F9" w:rsidRPr="00C70C31">
        <w:rPr>
          <w:rFonts w:ascii="Simplified Arabic" w:hAnsi="Simplified Arabic" w:cs="Simplified Arabic"/>
          <w:b/>
          <w:bCs/>
          <w:color w:val="000000"/>
          <w:rtl/>
          <w:lang w:val="en-US"/>
        </w:rPr>
        <w:t>عدل المشاركة في التعلم المنظم</w:t>
      </w:r>
      <w:r w:rsidR="002F3464" w:rsidRPr="00C70C31">
        <w:rPr>
          <w:rFonts w:ascii="Simplified Arabic" w:hAnsi="Simplified Arabic" w:cs="Simplified Arabic" w:hint="cs"/>
          <w:b/>
          <w:bCs/>
          <w:color w:val="000000"/>
          <w:rtl/>
          <w:lang w:val="en-US"/>
        </w:rPr>
        <w:t xml:space="preserve"> (</w:t>
      </w:r>
      <w:r w:rsidR="008B5A9A" w:rsidRPr="00C70C31">
        <w:rPr>
          <w:rFonts w:ascii="Simplified Arabic" w:hAnsi="Simplified Arabic" w:cs="Simplified Arabic"/>
          <w:b/>
          <w:bCs/>
          <w:color w:val="000000"/>
          <w:shd w:val="clear" w:color="auto" w:fill="FFFFFF"/>
          <w:rtl/>
        </w:rPr>
        <w:t>قبل سنة واحدة من عمر الالتحاق الرسمي بالتعليم الابتدائي</w:t>
      </w:r>
      <w:r w:rsidR="002F3464" w:rsidRPr="00C70C31">
        <w:rPr>
          <w:rFonts w:ascii="Simplified Arabic" w:hAnsi="Simplified Arabic" w:cs="Simplified Arabic" w:hint="cs"/>
          <w:b/>
          <w:bCs/>
          <w:color w:val="000000"/>
          <w:shd w:val="clear" w:color="auto" w:fill="FFFFFF"/>
          <w:rtl/>
        </w:rPr>
        <w:t>)</w:t>
      </w:r>
      <w:r w:rsidR="00BE60F9" w:rsidRPr="00C70C31">
        <w:rPr>
          <w:rFonts w:ascii="Simplified Arabic" w:hAnsi="Simplified Arabic" w:cs="Simplified Arabic"/>
          <w:b/>
          <w:bCs/>
          <w:color w:val="000000"/>
          <w:rtl/>
          <w:lang w:val="en-US"/>
        </w:rPr>
        <w:t xml:space="preserve"> حسب الجنس</w:t>
      </w:r>
      <w:r w:rsidR="00BE60F9" w:rsidRPr="00C70C31">
        <w:rPr>
          <w:rFonts w:ascii="Simplified Arabic" w:hAnsi="Simplified Arabic" w:cs="Simplified Arabic" w:hint="cs"/>
          <w:b/>
          <w:bCs/>
          <w:color w:val="000000"/>
          <w:rtl/>
          <w:lang w:val="en-US"/>
        </w:rPr>
        <w:t>، 2018/2019</w:t>
      </w:r>
      <w:r w:rsidR="00C272DC" w:rsidRPr="00C70C31">
        <w:rPr>
          <w:rFonts w:ascii="Simplified Arabic" w:hAnsi="Simplified Arabic" w:cs="Simplified Arabic" w:hint="cs"/>
          <w:b/>
          <w:bCs/>
          <w:color w:val="000000"/>
          <w:rtl/>
          <w:lang w:val="en-US"/>
        </w:rPr>
        <w:t xml:space="preserve"> (%)</w:t>
      </w:r>
    </w:p>
    <w:tbl>
      <w:tblPr>
        <w:bidiVisual/>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260761" w:rsidRPr="00C70C31" w:rsidTr="00C70C31">
        <w:tc>
          <w:tcPr>
            <w:tcW w:w="9854" w:type="dxa"/>
            <w:shd w:val="clear" w:color="auto" w:fill="auto"/>
          </w:tcPr>
          <w:p w:rsidR="00260761"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Simplified Arabic" w:hAnsi="Simplified Arabic" w:cs="Simplified Arabic"/>
                <w:b/>
                <w:bCs/>
                <w:noProof/>
                <w:color w:val="000000"/>
                <w:sz w:val="24"/>
                <w:szCs w:val="24"/>
                <w:lang w:val="en-US"/>
              </w:rPr>
              <w:drawing>
                <wp:inline distT="0" distB="0" distL="0" distR="0">
                  <wp:extent cx="5363845" cy="1932305"/>
                  <wp:effectExtent l="0" t="0" r="1905" b="0"/>
                  <wp:docPr id="4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rsidR="00BE60F9" w:rsidRPr="00C70C31" w:rsidRDefault="00BE60F9" w:rsidP="00260761">
      <w:pPr>
        <w:bidi/>
        <w:spacing w:after="0" w:line="240" w:lineRule="auto"/>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rPr>
        <w:t xml:space="preserve">المصدر: وزارة التربية والتعليم، </w:t>
      </w:r>
      <w:r w:rsidRPr="00C70C31">
        <w:rPr>
          <w:rFonts w:ascii="Simplified Arabic" w:hAnsi="Simplified Arabic" w:cs="Simplified Arabic"/>
          <w:color w:val="000000"/>
          <w:sz w:val="18"/>
          <w:szCs w:val="18"/>
          <w:rtl/>
        </w:rPr>
        <w:t>قاعدة بيانات مسح التعليم في</w:t>
      </w:r>
      <w:r w:rsidRPr="00C70C31">
        <w:rPr>
          <w:rFonts w:ascii="Simplified Arabic" w:hAnsi="Simplified Arabic" w:cs="Simplified Arabic" w:hint="cs"/>
          <w:color w:val="000000"/>
          <w:sz w:val="18"/>
          <w:szCs w:val="18"/>
          <w:rtl/>
        </w:rPr>
        <w:t xml:space="preserve"> العام الدراسي 2018/2019</w:t>
      </w:r>
      <w:r w:rsidRPr="00C70C31">
        <w:rPr>
          <w:rFonts w:ascii="Simplified Arabic" w:hAnsi="Simplified Arabic" w:cs="Simplified Arabic"/>
          <w:color w:val="000000"/>
          <w:sz w:val="18"/>
          <w:szCs w:val="18"/>
          <w:rtl/>
        </w:rPr>
        <w:t xml:space="preserve">. </w:t>
      </w:r>
      <w:r w:rsidR="00152C3B" w:rsidRPr="00C70C31">
        <w:rPr>
          <w:rFonts w:ascii="Simplified Arabic" w:hAnsi="Simplified Arabic" w:cs="Simplified Arabic" w:hint="cs"/>
          <w:color w:val="000000"/>
          <w:sz w:val="18"/>
          <w:szCs w:val="18"/>
          <w:rtl/>
          <w:lang w:bidi="ar-JO"/>
        </w:rPr>
        <w:t>رام الله - فلسطين</w:t>
      </w:r>
      <w:r w:rsidR="00152C3B" w:rsidRPr="00C70C31">
        <w:rPr>
          <w:rFonts w:ascii="Simplified Arabic" w:hAnsi="Simplified Arabic" w:cs="Simplified Arabic" w:hint="cs"/>
          <w:b/>
          <w:bCs/>
          <w:color w:val="000000"/>
          <w:sz w:val="18"/>
          <w:szCs w:val="18"/>
          <w:rtl/>
          <w:lang w:bidi="ar-JO"/>
        </w:rPr>
        <w:t>.</w:t>
      </w:r>
    </w:p>
    <w:p w:rsidR="00BE60F9" w:rsidRPr="00C70C31" w:rsidRDefault="00BE60F9" w:rsidP="00DC4E16">
      <w:pPr>
        <w:bidi/>
        <w:spacing w:after="0" w:line="240" w:lineRule="auto"/>
        <w:ind w:left="-142"/>
        <w:rPr>
          <w:rFonts w:ascii="Simplified Arabic" w:hAnsi="Simplified Arabic" w:cs="Simplified Arabic"/>
          <w:b/>
          <w:bCs/>
          <w:color w:val="000000"/>
          <w:sz w:val="24"/>
          <w:szCs w:val="24"/>
        </w:rPr>
      </w:pPr>
    </w:p>
    <w:p w:rsidR="00BE60F9" w:rsidRPr="00C70C31" w:rsidRDefault="008D4197" w:rsidP="00260761">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BE60F9" w:rsidRPr="00C70C31">
        <w:rPr>
          <w:rFonts w:ascii="Simplified Arabic" w:hAnsi="Simplified Arabic" w:cs="Simplified Arabic" w:hint="cs"/>
          <w:b/>
          <w:bCs/>
          <w:i/>
          <w:iCs/>
          <w:color w:val="000000"/>
          <w:sz w:val="24"/>
          <w:szCs w:val="24"/>
          <w:rtl/>
          <w:lang w:val="en-US"/>
        </w:rPr>
        <w:t>1.3.4</w:t>
      </w:r>
      <w:r w:rsidR="00BE60F9" w:rsidRPr="00C70C31">
        <w:rPr>
          <w:rFonts w:ascii="Simplified Arabic" w:hAnsi="Simplified Arabic" w:cs="Simplified Arabic"/>
          <w:b/>
          <w:bCs/>
          <w:i/>
          <w:iCs/>
          <w:color w:val="000000"/>
          <w:sz w:val="24"/>
          <w:szCs w:val="24"/>
          <w:rtl/>
          <w:lang w:val="en-US"/>
        </w:rPr>
        <w:t xml:space="preserve"> معدل مشاركة الشباب والكبار في التعليم </w:t>
      </w:r>
      <w:r w:rsidR="00260761" w:rsidRPr="00C70C31">
        <w:rPr>
          <w:rFonts w:ascii="Simplified Arabic" w:hAnsi="Simplified Arabic" w:cs="Simplified Arabic"/>
          <w:b/>
          <w:bCs/>
          <w:i/>
          <w:iCs/>
          <w:color w:val="000000"/>
          <w:sz w:val="24"/>
          <w:szCs w:val="24"/>
          <w:rtl/>
          <w:lang w:val="en-US"/>
        </w:rPr>
        <w:t>الرسميوغير الرسمي والتدريب خلا</w:t>
      </w:r>
      <w:r w:rsidR="00260761" w:rsidRPr="00C70C31">
        <w:rPr>
          <w:rFonts w:ascii="Simplified Arabic" w:hAnsi="Simplified Arabic" w:cs="Simplified Arabic" w:hint="cs"/>
          <w:b/>
          <w:bCs/>
          <w:i/>
          <w:iCs/>
          <w:color w:val="000000"/>
          <w:sz w:val="24"/>
          <w:szCs w:val="24"/>
          <w:rtl/>
          <w:lang w:val="en-US"/>
        </w:rPr>
        <w:t>ل ا</w:t>
      </w:r>
      <w:r w:rsidR="0034310C" w:rsidRPr="00C70C31">
        <w:rPr>
          <w:rFonts w:ascii="Simplified Arabic" w:hAnsi="Simplified Arabic" w:cs="Simplified Arabic" w:hint="cs"/>
          <w:b/>
          <w:bCs/>
          <w:i/>
          <w:iCs/>
          <w:color w:val="000000"/>
          <w:sz w:val="24"/>
          <w:szCs w:val="24"/>
          <w:rtl/>
          <w:lang w:val="en-US"/>
        </w:rPr>
        <w:t>لاثني</w:t>
      </w:r>
      <w:r w:rsidR="00BE60F9" w:rsidRPr="00C70C31">
        <w:rPr>
          <w:rFonts w:ascii="Simplified Arabic" w:hAnsi="Simplified Arabic" w:cs="Simplified Arabic"/>
          <w:b/>
          <w:bCs/>
          <w:i/>
          <w:iCs/>
          <w:color w:val="000000"/>
          <w:sz w:val="24"/>
          <w:szCs w:val="24"/>
          <w:rtl/>
          <w:lang w:val="en-US"/>
        </w:rPr>
        <w:t xml:space="preserve"> عشر شهراً الماضية،</w:t>
      </w:r>
      <w:r w:rsidR="009548F5" w:rsidRPr="00C70C31">
        <w:rPr>
          <w:rFonts w:ascii="Simplified Arabic" w:hAnsi="Simplified Arabic" w:cs="Simplified Arabic" w:hint="cs"/>
          <w:b/>
          <w:bCs/>
          <w:i/>
          <w:iCs/>
          <w:color w:val="000000"/>
          <w:sz w:val="24"/>
          <w:szCs w:val="24"/>
          <w:rtl/>
          <w:lang w:val="en-US"/>
        </w:rPr>
        <w:t xml:space="preserve"> </w:t>
      </w:r>
      <w:r w:rsidR="00BE60F9" w:rsidRPr="00C70C31">
        <w:rPr>
          <w:rFonts w:ascii="Simplified Arabic" w:hAnsi="Simplified Arabic" w:cs="Simplified Arabic"/>
          <w:b/>
          <w:bCs/>
          <w:i/>
          <w:iCs/>
          <w:color w:val="000000"/>
          <w:sz w:val="24"/>
          <w:szCs w:val="24"/>
          <w:rtl/>
          <w:lang w:val="en-US"/>
        </w:rPr>
        <w:t>بحسب الجنس</w:t>
      </w:r>
    </w:p>
    <w:p w:rsidR="005C4FB5" w:rsidRPr="00C70C31" w:rsidRDefault="005C4FB5" w:rsidP="00DC4E16">
      <w:pPr>
        <w:bidi/>
        <w:spacing w:after="0" w:line="240" w:lineRule="auto"/>
        <w:ind w:left="-142"/>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في العام 2018، </w:t>
      </w:r>
      <w:r w:rsidR="001F4C0F" w:rsidRPr="00C70C31">
        <w:rPr>
          <w:rFonts w:ascii="Simplified Arabic" w:hAnsi="Simplified Arabic" w:cs="Simplified Arabic" w:hint="cs"/>
          <w:color w:val="000000"/>
          <w:sz w:val="24"/>
          <w:szCs w:val="24"/>
          <w:rtl/>
          <w:lang w:val="en-US"/>
        </w:rPr>
        <w:t xml:space="preserve">بلغ </w:t>
      </w:r>
      <w:r w:rsidRPr="00C70C31">
        <w:rPr>
          <w:rFonts w:ascii="Simplified Arabic" w:hAnsi="Simplified Arabic" w:cs="Simplified Arabic"/>
          <w:color w:val="000000"/>
          <w:sz w:val="24"/>
          <w:szCs w:val="24"/>
          <w:rtl/>
          <w:lang w:val="en-US"/>
        </w:rPr>
        <w:t xml:space="preserve">معدل مشاركة الشباب والكبار في التعليم </w:t>
      </w:r>
      <w:r w:rsidRPr="00C70C31">
        <w:rPr>
          <w:rFonts w:ascii="Simplified Arabic" w:hAnsi="Simplified Arabic" w:cs="Simplified Arabic" w:hint="cs"/>
          <w:color w:val="000000"/>
          <w:sz w:val="24"/>
          <w:szCs w:val="24"/>
          <w:rtl/>
          <w:lang w:val="en-US"/>
        </w:rPr>
        <w:t>الرسمي</w:t>
      </w:r>
      <w:r w:rsidRPr="00C70C31">
        <w:rPr>
          <w:rFonts w:ascii="Simplified Arabic" w:hAnsi="Simplified Arabic" w:cs="Simplified Arabic"/>
          <w:color w:val="000000"/>
          <w:sz w:val="24"/>
          <w:szCs w:val="24"/>
          <w:rtl/>
          <w:lang w:val="en-US"/>
        </w:rPr>
        <w:t xml:space="preserve"> وغير </w:t>
      </w:r>
      <w:r w:rsidRPr="00C70C31">
        <w:rPr>
          <w:rFonts w:ascii="Simplified Arabic" w:hAnsi="Simplified Arabic" w:cs="Simplified Arabic" w:hint="cs"/>
          <w:color w:val="000000"/>
          <w:sz w:val="24"/>
          <w:szCs w:val="24"/>
          <w:rtl/>
          <w:lang w:val="en-US"/>
        </w:rPr>
        <w:t>الرسمي</w:t>
      </w:r>
      <w:r w:rsidRPr="00C70C31">
        <w:rPr>
          <w:rFonts w:ascii="Simplified Arabic" w:hAnsi="Simplified Arabic" w:cs="Simplified Arabic"/>
          <w:color w:val="000000"/>
          <w:sz w:val="24"/>
          <w:szCs w:val="24"/>
          <w:rtl/>
          <w:lang w:val="en-US"/>
        </w:rPr>
        <w:t xml:space="preserve"> والتدريب بلغ 20.4</w:t>
      </w:r>
      <w:r w:rsidRPr="00C70C31">
        <w:rPr>
          <w:rFonts w:ascii="Simplified Arabic" w:hAnsi="Simplified Arabic" w:cs="Simplified Arabic" w:hint="cs"/>
          <w:color w:val="000000"/>
          <w:sz w:val="24"/>
          <w:szCs w:val="24"/>
          <w:rtl/>
          <w:lang w:val="en-US"/>
        </w:rPr>
        <w:t>%</w:t>
      </w:r>
      <w:r w:rsidRPr="00C70C31">
        <w:rPr>
          <w:rFonts w:ascii="Simplified Arabic" w:hAnsi="Simplified Arabic" w:cs="Simplified Arabic"/>
          <w:color w:val="000000"/>
          <w:sz w:val="24"/>
          <w:szCs w:val="24"/>
          <w:rtl/>
          <w:lang w:val="en-US"/>
        </w:rPr>
        <w:t>، ومعدل التحاق الإناث</w:t>
      </w:r>
      <w:r w:rsidRPr="00C70C31">
        <w:rPr>
          <w:rFonts w:ascii="Simplified Arabic" w:hAnsi="Simplified Arabic" w:cs="Simplified Arabic" w:hint="cs"/>
          <w:color w:val="000000"/>
          <w:sz w:val="24"/>
          <w:szCs w:val="24"/>
          <w:rtl/>
          <w:lang w:val="en-US"/>
        </w:rPr>
        <w:t xml:space="preserve"> (22.8%)</w:t>
      </w:r>
      <w:r w:rsidRPr="00C70C31">
        <w:rPr>
          <w:rFonts w:ascii="Simplified Arabic" w:hAnsi="Simplified Arabic" w:cs="Simplified Arabic"/>
          <w:color w:val="000000"/>
          <w:sz w:val="24"/>
          <w:szCs w:val="24"/>
          <w:rtl/>
          <w:lang w:val="en-US"/>
        </w:rPr>
        <w:t xml:space="preserve"> بالتعليم كان أعلى من معدل التحاق الذكور</w:t>
      </w:r>
      <w:r w:rsidRPr="00C70C31">
        <w:rPr>
          <w:rFonts w:ascii="Simplified Arabic" w:hAnsi="Simplified Arabic" w:cs="Simplified Arabic" w:hint="cs"/>
          <w:color w:val="000000"/>
          <w:sz w:val="24"/>
          <w:szCs w:val="24"/>
          <w:rtl/>
          <w:lang w:val="en-US"/>
        </w:rPr>
        <w:t xml:space="preserve"> (18.0%</w:t>
      </w:r>
      <w:r w:rsidRPr="00C70C31">
        <w:rPr>
          <w:rFonts w:ascii="Simplified Arabic" w:hAnsi="Simplified Arabic" w:cs="Simplified Arabic"/>
          <w:color w:val="000000"/>
          <w:sz w:val="24"/>
          <w:szCs w:val="24"/>
          <w:lang w:val="en-US"/>
        </w:rPr>
        <w:t>(</w:t>
      </w:r>
      <w:r w:rsidRPr="00C70C31">
        <w:rPr>
          <w:rFonts w:ascii="Simplified Arabic" w:hAnsi="Simplified Arabic" w:cs="Simplified Arabic"/>
          <w:color w:val="000000"/>
          <w:sz w:val="24"/>
          <w:szCs w:val="24"/>
          <w:rtl/>
          <w:lang w:val="en-US"/>
        </w:rPr>
        <w:t>.</w:t>
      </w:r>
    </w:p>
    <w:p w:rsidR="00BE60F9" w:rsidRPr="00C70C31" w:rsidRDefault="00BE60F9" w:rsidP="00DC4E16">
      <w:pPr>
        <w:bidi/>
        <w:spacing w:after="0" w:line="240" w:lineRule="auto"/>
        <w:ind w:left="-142"/>
        <w:jc w:val="lowKashida"/>
        <w:rPr>
          <w:rFonts w:ascii="Simplified Arabic" w:hAnsi="Simplified Arabic" w:cs="Simplified Arabic"/>
          <w:color w:val="000000"/>
          <w:sz w:val="8"/>
          <w:szCs w:val="8"/>
          <w:lang w:val="en-US"/>
        </w:rPr>
      </w:pPr>
    </w:p>
    <w:p w:rsidR="00BE60F9" w:rsidRPr="00C70C31" w:rsidRDefault="00BE60F9" w:rsidP="008F6B58">
      <w:pPr>
        <w:bidi/>
        <w:spacing w:after="0" w:line="240" w:lineRule="auto"/>
        <w:ind w:left="-142"/>
        <w:jc w:val="center"/>
        <w:rPr>
          <w:rFonts w:ascii="Simplified Arabic" w:hAnsi="Simplified Arabic" w:cs="Simplified Arabic"/>
          <w:color w:val="000000"/>
          <w:rtl/>
          <w:lang w:val="en-US"/>
        </w:rPr>
      </w:pPr>
      <w:r w:rsidRPr="00C70C31">
        <w:rPr>
          <w:rFonts w:ascii="Simplified Arabic" w:hAnsi="Simplified Arabic" w:cs="Simplified Arabic"/>
          <w:b/>
          <w:bCs/>
          <w:color w:val="000000"/>
          <w:rtl/>
          <w:lang w:val="en-US"/>
        </w:rPr>
        <w:t xml:space="preserve">معدل مشاركة الشباب والكبار في التعليم </w:t>
      </w:r>
      <w:r w:rsidRPr="00C70C31">
        <w:rPr>
          <w:rFonts w:ascii="Simplified Arabic" w:hAnsi="Simplified Arabic" w:cs="Simplified Arabic" w:hint="cs"/>
          <w:b/>
          <w:bCs/>
          <w:color w:val="000000"/>
          <w:rtl/>
          <w:lang w:val="en-US"/>
        </w:rPr>
        <w:t>الرسمي</w:t>
      </w:r>
      <w:r w:rsidRPr="00C70C31">
        <w:rPr>
          <w:rFonts w:ascii="Simplified Arabic" w:hAnsi="Simplified Arabic" w:cs="Simplified Arabic"/>
          <w:b/>
          <w:bCs/>
          <w:color w:val="000000"/>
          <w:rtl/>
          <w:lang w:val="en-US"/>
        </w:rPr>
        <w:t xml:space="preserve"> وغير </w:t>
      </w:r>
      <w:r w:rsidRPr="00C70C31">
        <w:rPr>
          <w:rFonts w:ascii="Simplified Arabic" w:hAnsi="Simplified Arabic" w:cs="Simplified Arabic" w:hint="cs"/>
          <w:b/>
          <w:bCs/>
          <w:color w:val="000000"/>
          <w:rtl/>
          <w:lang w:val="en-US"/>
        </w:rPr>
        <w:t>الرسمي</w:t>
      </w:r>
      <w:r w:rsidRPr="00C70C31">
        <w:rPr>
          <w:rFonts w:ascii="Simplified Arabic" w:hAnsi="Simplified Arabic" w:cs="Simplified Arabic"/>
          <w:b/>
          <w:bCs/>
          <w:color w:val="000000"/>
          <w:rtl/>
          <w:lang w:val="en-US"/>
        </w:rPr>
        <w:t xml:space="preserve"> والتدريب حسب الجنس</w:t>
      </w:r>
      <w:r w:rsidR="00C272DC" w:rsidRPr="00C70C31">
        <w:rPr>
          <w:rStyle w:val="FootnoteReference"/>
          <w:rFonts w:ascii="Simplified Arabic" w:hAnsi="Simplified Arabic" w:cs="Simplified Arabic"/>
          <w:b/>
          <w:bCs/>
          <w:color w:val="000000"/>
          <w:rtl/>
          <w:lang w:val="en-US"/>
        </w:rPr>
        <w:footnoteReference w:id="4"/>
      </w:r>
      <w:r w:rsidRPr="00C70C31">
        <w:rPr>
          <w:rFonts w:ascii="Simplified Arabic" w:hAnsi="Simplified Arabic" w:cs="Simplified Arabic"/>
          <w:b/>
          <w:bCs/>
          <w:color w:val="000000"/>
          <w:rtl/>
          <w:lang w:val="en-US"/>
        </w:rPr>
        <w:t>، 2018</w:t>
      </w:r>
      <w:r w:rsidR="00B30EEE" w:rsidRPr="00C70C31">
        <w:rPr>
          <w:rFonts w:ascii="Simplified Arabic" w:hAnsi="Simplified Arabic" w:cs="Simplified Arabic" w:hint="cs"/>
          <w:b/>
          <w:bCs/>
          <w:color w:val="000000"/>
          <w:rtl/>
          <w:lang w:val="en-US"/>
        </w:rPr>
        <w:t xml:space="preserve"> (%)</w:t>
      </w:r>
    </w:p>
    <w:tbl>
      <w:tblPr>
        <w:bidiVisual/>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260761" w:rsidRPr="00C70C31" w:rsidTr="00C70C31">
        <w:tc>
          <w:tcPr>
            <w:tcW w:w="9854" w:type="dxa"/>
            <w:shd w:val="clear" w:color="auto" w:fill="auto"/>
          </w:tcPr>
          <w:p w:rsidR="00260761" w:rsidRPr="00C70C31" w:rsidRDefault="007E1102" w:rsidP="00C70C31">
            <w:pPr>
              <w:bidi/>
              <w:spacing w:after="0" w:line="240" w:lineRule="auto"/>
              <w:jc w:val="center"/>
              <w:rPr>
                <w:rFonts w:ascii="Simplified Arabic" w:hAnsi="Simplified Arabic" w:cs="Simplified Arabic"/>
                <w:color w:val="000000"/>
                <w:rtl/>
                <w:lang w:val="en-US"/>
              </w:rPr>
            </w:pPr>
            <w:r>
              <w:rPr>
                <w:rFonts w:ascii="Simplified Arabic" w:hAnsi="Simplified Arabic" w:cs="Simplified Arabic"/>
                <w:noProof/>
                <w:color w:val="000000"/>
                <w:sz w:val="23"/>
                <w:szCs w:val="23"/>
                <w:lang w:val="en-US"/>
              </w:rPr>
              <w:drawing>
                <wp:inline distT="0" distB="0" distL="0" distR="0">
                  <wp:extent cx="5563870" cy="2216785"/>
                  <wp:effectExtent l="0" t="0" r="0" b="0"/>
                  <wp:docPr id="42"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BE60F9" w:rsidRPr="00C70C31" w:rsidRDefault="00BE60F9" w:rsidP="00260761">
      <w:pPr>
        <w:tabs>
          <w:tab w:val="left" w:pos="699"/>
        </w:tabs>
        <w:bidi/>
        <w:spacing w:after="0" w:line="240" w:lineRule="auto"/>
        <w:ind w:left="-142"/>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 xml:space="preserve">المصدر: الجهاز المركزي </w:t>
      </w:r>
      <w:r w:rsidR="0034310C" w:rsidRPr="00C70C31">
        <w:rPr>
          <w:rFonts w:ascii="Simplified Arabic" w:hAnsi="Simplified Arabic" w:cs="Simplified Arabic" w:hint="cs"/>
          <w:b/>
          <w:bCs/>
          <w:color w:val="000000"/>
          <w:sz w:val="18"/>
          <w:szCs w:val="18"/>
          <w:rtl/>
          <w:lang w:val="en-US"/>
        </w:rPr>
        <w:t>للإحصاء</w:t>
      </w:r>
      <w:r w:rsidRPr="00C70C31">
        <w:rPr>
          <w:rFonts w:ascii="Simplified Arabic" w:hAnsi="Simplified Arabic" w:cs="Simplified Arabic"/>
          <w:b/>
          <w:bCs/>
          <w:color w:val="000000"/>
          <w:sz w:val="18"/>
          <w:szCs w:val="18"/>
          <w:rtl/>
          <w:lang w:val="en-US"/>
        </w:rPr>
        <w:t xml:space="preserve"> الفلسطيني، </w:t>
      </w:r>
      <w:r w:rsidRPr="00C70C31">
        <w:rPr>
          <w:rFonts w:ascii="Simplified Arabic" w:hAnsi="Simplified Arabic" w:cs="Simplified Arabic"/>
          <w:color w:val="000000"/>
          <w:sz w:val="18"/>
          <w:szCs w:val="18"/>
          <w:rtl/>
          <w:lang w:val="en-US"/>
        </w:rPr>
        <w:t xml:space="preserve">قاعدة بيانات مسح القوى العاملة، 2018. </w:t>
      </w:r>
      <w:r w:rsidR="00260761" w:rsidRPr="00C70C31">
        <w:rPr>
          <w:rFonts w:ascii="Simplified Arabic" w:hAnsi="Simplified Arabic" w:cs="Simplified Arabic" w:hint="cs"/>
          <w:color w:val="000000"/>
          <w:sz w:val="18"/>
          <w:szCs w:val="18"/>
          <w:rtl/>
          <w:lang w:val="en-US"/>
        </w:rPr>
        <w:t>رام الله- فلسطين.</w:t>
      </w:r>
    </w:p>
    <w:p w:rsidR="00BE60F9" w:rsidRPr="00C70C31" w:rsidRDefault="00BE60F9" w:rsidP="00DC4E16">
      <w:pPr>
        <w:bidi/>
        <w:spacing w:after="0" w:line="240" w:lineRule="auto"/>
        <w:ind w:left="-142"/>
        <w:rPr>
          <w:rFonts w:ascii="Simplified Arabic" w:hAnsi="Simplified Arabic" w:cs="Simplified Arabic"/>
          <w:b/>
          <w:bCs/>
          <w:color w:val="000000"/>
          <w:sz w:val="12"/>
          <w:szCs w:val="12"/>
          <w:lang w:val="en-US"/>
        </w:rPr>
      </w:pPr>
    </w:p>
    <w:p w:rsidR="00BE60F9" w:rsidRPr="00C70C31" w:rsidRDefault="00BE60F9" w:rsidP="001F4C0F">
      <w:pPr>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يتباين معدل المشاركة في التعليم</w:t>
      </w:r>
      <w:r w:rsidRPr="00C70C31">
        <w:rPr>
          <w:rFonts w:ascii="Simplified Arabic" w:hAnsi="Simplified Arabic" w:cs="Simplified Arabic" w:hint="cs"/>
          <w:color w:val="000000"/>
          <w:sz w:val="24"/>
          <w:szCs w:val="24"/>
          <w:rtl/>
          <w:lang w:val="en-US"/>
        </w:rPr>
        <w:t xml:space="preserve"> الرسمي وغير الرسمي</w:t>
      </w:r>
      <w:r w:rsidRPr="00C70C31">
        <w:rPr>
          <w:rFonts w:ascii="Simplified Arabic" w:hAnsi="Simplified Arabic" w:cs="Simplified Arabic"/>
          <w:color w:val="000000"/>
          <w:sz w:val="24"/>
          <w:szCs w:val="24"/>
          <w:rtl/>
          <w:lang w:val="en-US"/>
        </w:rPr>
        <w:t xml:space="preserve"> والتدريب تباينا كبيرا حسب الفئات العمرية؛ حيث تحقق الفئة من </w:t>
      </w:r>
      <w:r w:rsidRPr="00C70C31">
        <w:rPr>
          <w:rFonts w:ascii="Simplified Arabic" w:hAnsi="Simplified Arabic" w:cs="Simplified Arabic" w:hint="cs"/>
          <w:color w:val="000000"/>
          <w:sz w:val="24"/>
          <w:szCs w:val="24"/>
          <w:rtl/>
          <w:lang w:val="en-US"/>
        </w:rPr>
        <w:t>15</w:t>
      </w:r>
      <w:r w:rsidRPr="00C70C31">
        <w:rPr>
          <w:rFonts w:ascii="Simplified Arabic" w:hAnsi="Simplified Arabic" w:cs="Simplified Arabic"/>
          <w:color w:val="000000"/>
          <w:sz w:val="24"/>
          <w:szCs w:val="24"/>
          <w:rtl/>
          <w:lang w:val="en-US"/>
        </w:rPr>
        <w:t>-24 سنة أعلى معدل التحاق</w:t>
      </w:r>
      <w:r w:rsidRPr="00C70C31">
        <w:rPr>
          <w:rFonts w:ascii="Simplified Arabic" w:hAnsi="Simplified Arabic" w:cs="Simplified Arabic" w:hint="cs"/>
          <w:color w:val="000000"/>
          <w:sz w:val="24"/>
          <w:szCs w:val="24"/>
          <w:rtl/>
          <w:lang w:val="en-US"/>
        </w:rPr>
        <w:t xml:space="preserve"> 53.3% وينخفض </w:t>
      </w:r>
      <w:r w:rsidR="0034310C" w:rsidRPr="00C70C31">
        <w:rPr>
          <w:rFonts w:ascii="Simplified Arabic" w:hAnsi="Simplified Arabic" w:cs="Simplified Arabic" w:hint="cs"/>
          <w:color w:val="000000"/>
          <w:sz w:val="24"/>
          <w:szCs w:val="24"/>
          <w:rtl/>
          <w:lang w:val="en-US"/>
        </w:rPr>
        <w:t>إلى</w:t>
      </w:r>
      <w:r w:rsidRPr="00C70C31">
        <w:rPr>
          <w:rFonts w:ascii="Simplified Arabic" w:hAnsi="Simplified Arabic" w:cs="Simplified Arabic" w:hint="cs"/>
          <w:color w:val="000000"/>
          <w:sz w:val="24"/>
          <w:szCs w:val="24"/>
          <w:rtl/>
          <w:lang w:val="en-US"/>
        </w:rPr>
        <w:t xml:space="preserve"> 6.7% في الفئة العمرية 25-35 سنة</w:t>
      </w:r>
    </w:p>
    <w:p w:rsidR="00DC4E16" w:rsidRPr="00C70C31" w:rsidRDefault="00DC4E16" w:rsidP="00DC4E16">
      <w:pPr>
        <w:bidi/>
        <w:spacing w:after="0" w:line="240" w:lineRule="auto"/>
        <w:jc w:val="lowKashida"/>
        <w:rPr>
          <w:rFonts w:ascii="Simplified Arabic" w:hAnsi="Simplified Arabic" w:cs="Simplified Arabic"/>
          <w:color w:val="000000"/>
          <w:sz w:val="24"/>
          <w:szCs w:val="24"/>
          <w:rtl/>
          <w:lang w:val="en-US"/>
        </w:rPr>
      </w:pPr>
    </w:p>
    <w:p w:rsidR="004D408B" w:rsidRPr="00C70C31" w:rsidRDefault="004D408B" w:rsidP="004D408B">
      <w:pPr>
        <w:bidi/>
        <w:spacing w:after="0" w:line="240" w:lineRule="auto"/>
        <w:jc w:val="lowKashida"/>
        <w:rPr>
          <w:rFonts w:ascii="Simplified Arabic" w:hAnsi="Simplified Arabic" w:cs="Simplified Arabic"/>
          <w:color w:val="000000"/>
          <w:sz w:val="24"/>
          <w:szCs w:val="24"/>
          <w:rtl/>
          <w:lang w:val="en-US"/>
        </w:rPr>
      </w:pPr>
    </w:p>
    <w:p w:rsidR="00BE60F9" w:rsidRPr="00C70C31" w:rsidRDefault="00BE60F9" w:rsidP="00204D12">
      <w:pPr>
        <w:bidi/>
        <w:spacing w:after="0" w:line="240" w:lineRule="auto"/>
        <w:ind w:left="-142"/>
        <w:jc w:val="center"/>
        <w:rPr>
          <w:rFonts w:ascii="Simplified Arabic" w:hAnsi="Simplified Arabic" w:cs="Simplified Arabic"/>
          <w:color w:val="000000"/>
          <w:rtl/>
          <w:lang w:val="en-US"/>
        </w:rPr>
      </w:pPr>
      <w:r w:rsidRPr="00C70C31">
        <w:rPr>
          <w:rFonts w:ascii="Simplified Arabic" w:hAnsi="Simplified Arabic" w:cs="Simplified Arabic"/>
          <w:b/>
          <w:bCs/>
          <w:color w:val="000000"/>
          <w:rtl/>
          <w:lang w:val="en-US"/>
        </w:rPr>
        <w:lastRenderedPageBreak/>
        <w:t>معدل مشاركة الشباب والكبار في التعليم والتدريب النظامي وغير النظام</w:t>
      </w:r>
      <w:r w:rsidR="00861AA0" w:rsidRPr="00C70C31">
        <w:rPr>
          <w:rFonts w:ascii="Simplified Arabic" w:hAnsi="Simplified Arabic" w:cs="Simplified Arabic" w:hint="cs"/>
          <w:b/>
          <w:bCs/>
          <w:color w:val="000000"/>
          <w:rtl/>
          <w:lang w:val="en-US"/>
        </w:rPr>
        <w:t>ي</w:t>
      </w:r>
      <w:r w:rsidRPr="00C70C31">
        <w:rPr>
          <w:rStyle w:val="FootnoteReference"/>
          <w:rFonts w:ascii="Simplified Arabic" w:hAnsi="Simplified Arabic"/>
          <w:color w:val="000000"/>
        </w:rPr>
        <w:footnoteReference w:id="5"/>
      </w:r>
      <w:r w:rsidRPr="00C70C31">
        <w:rPr>
          <w:rFonts w:ascii="Simplified Arabic" w:hAnsi="Simplified Arabic" w:cs="Simplified Arabic"/>
          <w:b/>
          <w:bCs/>
          <w:color w:val="000000"/>
          <w:rtl/>
          <w:lang w:val="en-US"/>
        </w:rPr>
        <w:t>، حسب الفئة العمرية، سنة 2018</w:t>
      </w:r>
      <w:r w:rsidR="00B30EEE" w:rsidRPr="00C70C31">
        <w:rPr>
          <w:rFonts w:ascii="Simplified Arabic" w:hAnsi="Simplified Arabic" w:cs="Simplified Arabic" w:hint="cs"/>
          <w:b/>
          <w:bCs/>
          <w:color w:val="000000"/>
          <w:rtl/>
          <w:lang w:val="en-US"/>
        </w:rPr>
        <w:t xml:space="preserve"> (%)</w:t>
      </w:r>
    </w:p>
    <w:tbl>
      <w:tblPr>
        <w:bidiVisual/>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260761" w:rsidRPr="00C70C31" w:rsidTr="00C70C31">
        <w:tc>
          <w:tcPr>
            <w:tcW w:w="9854" w:type="dxa"/>
            <w:shd w:val="clear" w:color="auto" w:fill="auto"/>
          </w:tcPr>
          <w:p w:rsidR="00260761" w:rsidRPr="00C70C31" w:rsidRDefault="007E1102" w:rsidP="00C70C31">
            <w:pPr>
              <w:bidi/>
              <w:spacing w:after="0" w:line="240" w:lineRule="auto"/>
              <w:jc w:val="center"/>
              <w:rPr>
                <w:rFonts w:ascii="Simplified Arabic" w:hAnsi="Simplified Arabic" w:cs="Simplified Arabic"/>
                <w:color w:val="000000"/>
                <w:rtl/>
                <w:lang w:val="en-US"/>
              </w:rPr>
            </w:pPr>
            <w:r>
              <w:rPr>
                <w:rFonts w:ascii="Simplified Arabic" w:hAnsi="Simplified Arabic" w:cs="Simplified Arabic"/>
                <w:noProof/>
                <w:color w:val="000000"/>
                <w:sz w:val="25"/>
                <w:szCs w:val="25"/>
                <w:lang w:val="en-US"/>
              </w:rPr>
              <w:drawing>
                <wp:inline distT="0" distB="0" distL="0" distR="0">
                  <wp:extent cx="5624195" cy="2743200"/>
                  <wp:effectExtent l="0" t="0" r="0" b="0"/>
                  <wp:docPr id="4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rsidR="00BE60F9" w:rsidRPr="00C70C31" w:rsidRDefault="00BE60F9" w:rsidP="00D577B3">
      <w:pPr>
        <w:bidi/>
        <w:spacing w:after="0" w:line="240" w:lineRule="auto"/>
        <w:jc w:val="lowKashida"/>
        <w:rPr>
          <w:rFonts w:ascii="Simplified Arabic" w:hAnsi="Simplified Arabic" w:cs="Simplified Arabic"/>
          <w:b/>
          <w:bCs/>
          <w:color w:val="000000"/>
          <w:sz w:val="18"/>
          <w:szCs w:val="18"/>
          <w:rtl/>
          <w:lang w:val="en-US"/>
        </w:rPr>
      </w:pPr>
      <w:r w:rsidRPr="00C70C31">
        <w:rPr>
          <w:rFonts w:ascii="Simplified Arabic" w:hAnsi="Simplified Arabic" w:cs="Simplified Arabic"/>
          <w:b/>
          <w:bCs/>
          <w:color w:val="000000"/>
          <w:sz w:val="18"/>
          <w:szCs w:val="18"/>
          <w:rtl/>
          <w:lang w:val="en-US"/>
        </w:rPr>
        <w:t xml:space="preserve">المصدر: الجهاز المركزي </w:t>
      </w:r>
      <w:r w:rsidR="0034310C" w:rsidRPr="00C70C31">
        <w:rPr>
          <w:rFonts w:ascii="Simplified Arabic" w:hAnsi="Simplified Arabic" w:cs="Simplified Arabic" w:hint="cs"/>
          <w:b/>
          <w:bCs/>
          <w:color w:val="000000"/>
          <w:sz w:val="18"/>
          <w:szCs w:val="18"/>
          <w:rtl/>
          <w:lang w:val="en-US"/>
        </w:rPr>
        <w:t>للإحصاء</w:t>
      </w:r>
      <w:r w:rsidRPr="00C70C31">
        <w:rPr>
          <w:rFonts w:ascii="Simplified Arabic" w:hAnsi="Simplified Arabic" w:cs="Simplified Arabic"/>
          <w:b/>
          <w:bCs/>
          <w:color w:val="000000"/>
          <w:sz w:val="18"/>
          <w:szCs w:val="18"/>
          <w:rtl/>
          <w:lang w:val="en-US"/>
        </w:rPr>
        <w:t xml:space="preserve"> الفلسطيني، </w:t>
      </w:r>
      <w:r w:rsidRPr="00C70C31">
        <w:rPr>
          <w:rFonts w:ascii="Simplified Arabic" w:hAnsi="Simplified Arabic" w:cs="Simplified Arabic"/>
          <w:color w:val="000000"/>
          <w:sz w:val="18"/>
          <w:szCs w:val="18"/>
          <w:rtl/>
          <w:lang w:val="en-US"/>
        </w:rPr>
        <w:t>قاعدة بيانات مسح القوى العاملة، 2018</w:t>
      </w:r>
      <w:r w:rsidR="00D577B3" w:rsidRPr="00C70C31">
        <w:rPr>
          <w:rFonts w:ascii="Simplified Arabic" w:hAnsi="Simplified Arabic" w:cs="Simplified Arabic"/>
          <w:color w:val="000000"/>
          <w:sz w:val="18"/>
          <w:szCs w:val="18"/>
          <w:rtl/>
          <w:lang w:val="en-US"/>
        </w:rPr>
        <w:t>.</w:t>
      </w:r>
      <w:r w:rsidR="00D577B3" w:rsidRPr="00C70C31">
        <w:rPr>
          <w:rFonts w:ascii="Simplified Arabic" w:hAnsi="Simplified Arabic" w:cs="Simplified Arabic" w:hint="cs"/>
          <w:color w:val="000000"/>
          <w:sz w:val="18"/>
          <w:szCs w:val="18"/>
          <w:rtl/>
          <w:lang w:val="en-US"/>
        </w:rPr>
        <w:t xml:space="preserve"> رام الله- فلسطين.</w:t>
      </w:r>
    </w:p>
    <w:p w:rsidR="00BE60F9" w:rsidRPr="00C70C31" w:rsidRDefault="00BE60F9" w:rsidP="00DC4E16">
      <w:pPr>
        <w:bidi/>
        <w:spacing w:after="0" w:line="240" w:lineRule="auto"/>
        <w:jc w:val="both"/>
        <w:rPr>
          <w:rFonts w:ascii="Simplified Arabic" w:hAnsi="Simplified Arabic" w:cs="Simplified Arabic"/>
          <w:color w:val="000000"/>
          <w:sz w:val="24"/>
          <w:szCs w:val="24"/>
          <w:rtl/>
          <w:lang w:bidi="ar-JO"/>
        </w:rPr>
      </w:pPr>
    </w:p>
    <w:p w:rsidR="00BE60F9" w:rsidRPr="00C70C31" w:rsidRDefault="008D4197" w:rsidP="00DC4E16">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BE60F9" w:rsidRPr="00C70C31">
        <w:rPr>
          <w:rFonts w:ascii="Simplified Arabic" w:hAnsi="Simplified Arabic" w:cs="Simplified Arabic" w:hint="cs"/>
          <w:b/>
          <w:bCs/>
          <w:i/>
          <w:iCs/>
          <w:color w:val="000000"/>
          <w:sz w:val="24"/>
          <w:szCs w:val="24"/>
          <w:rtl/>
          <w:lang w:val="en-US"/>
        </w:rPr>
        <w:t>1.4.</w:t>
      </w:r>
      <w:r w:rsidR="00BE60F9" w:rsidRPr="00C70C31">
        <w:rPr>
          <w:rFonts w:ascii="Simplified Arabic" w:hAnsi="Simplified Arabic" w:cs="Simplified Arabic"/>
          <w:b/>
          <w:bCs/>
          <w:i/>
          <w:iCs/>
          <w:color w:val="000000"/>
          <w:sz w:val="24"/>
          <w:szCs w:val="24"/>
          <w:rtl/>
          <w:lang w:val="en-US"/>
        </w:rPr>
        <w:t>4 نسبة الشباب والبالغين الذين تتوافر لديهم مهارات تكنولوجيا المعلومات والاتصالات بحسب نوع المهارة</w:t>
      </w:r>
      <w:r w:rsidR="00BE60F9" w:rsidRPr="00C70C31">
        <w:rPr>
          <w:rFonts w:ascii="Simplified Arabic" w:hAnsi="Simplified Arabic" w:cs="Simplified Arabic"/>
          <w:b/>
          <w:bCs/>
          <w:i/>
          <w:iCs/>
          <w:color w:val="000000"/>
          <w:sz w:val="24"/>
          <w:szCs w:val="24"/>
          <w:lang w:val="en-US"/>
        </w:rPr>
        <w:t>.</w:t>
      </w:r>
    </w:p>
    <w:p w:rsidR="00BE60F9" w:rsidRPr="00C70C31" w:rsidRDefault="00BE60F9" w:rsidP="00782C19">
      <w:pPr>
        <w:bidi/>
        <w:spacing w:after="0" w:line="240" w:lineRule="auto"/>
        <w:jc w:val="both"/>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في العام 201</w:t>
      </w:r>
      <w:r w:rsidR="00060497"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color w:val="000000"/>
          <w:sz w:val="24"/>
          <w:szCs w:val="24"/>
          <w:rtl/>
          <w:lang w:val="en-US"/>
        </w:rPr>
        <w:t xml:space="preserve">، كانت أكبر مهارة في تكنولوجيا الاتصالات والمعلومات لدى الكبار هي "التعامل مع وثيقة أو ملف ونقله"، وسجلت نسبة </w:t>
      </w:r>
      <w:r w:rsidR="00782C19" w:rsidRPr="00C70C31">
        <w:rPr>
          <w:rFonts w:ascii="Simplified Arabic" w:hAnsi="Simplified Arabic" w:cs="Simplified Arabic" w:hint="cs"/>
          <w:color w:val="000000"/>
          <w:sz w:val="24"/>
          <w:szCs w:val="24"/>
          <w:rtl/>
          <w:lang w:val="en-US"/>
        </w:rPr>
        <w:t>61.6</w:t>
      </w:r>
      <w:r w:rsidRPr="00C70C31">
        <w:rPr>
          <w:rFonts w:ascii="Simplified Arabic" w:hAnsi="Simplified Arabic" w:cs="Simplified Arabic"/>
          <w:color w:val="000000"/>
          <w:sz w:val="24"/>
          <w:szCs w:val="24"/>
          <w:rtl/>
          <w:lang w:val="en-US"/>
        </w:rPr>
        <w:t xml:space="preserve">%، تبعتها مهارة "استخدام أدوات النسخ واللصق لنسخ المعلومات أو نقلها داخل وثيقة،" وسجلت </w:t>
      </w:r>
      <w:r w:rsidR="00782C19" w:rsidRPr="00C70C31">
        <w:rPr>
          <w:rFonts w:ascii="Simplified Arabic" w:hAnsi="Simplified Arabic" w:cs="Simplified Arabic" w:hint="cs"/>
          <w:color w:val="000000"/>
          <w:sz w:val="24"/>
          <w:szCs w:val="24"/>
          <w:rtl/>
          <w:lang w:val="en-US"/>
        </w:rPr>
        <w:t>57.2</w:t>
      </w:r>
      <w:r w:rsidRPr="00C70C31">
        <w:rPr>
          <w:rFonts w:ascii="Simplified Arabic" w:hAnsi="Simplified Arabic" w:cs="Simplified Arabic"/>
          <w:color w:val="000000"/>
          <w:sz w:val="24"/>
          <w:szCs w:val="24"/>
          <w:rtl/>
          <w:lang w:val="en-US"/>
        </w:rPr>
        <w:t xml:space="preserve">%. أما المهارة الأدنى التي كانت لدى الشباب والكبار فهي "كتابة برنامج كمبيوتر باستخدام لغة برمجة متخصصة، وسجلت </w:t>
      </w:r>
      <w:r w:rsidR="00782C19" w:rsidRPr="00C70C31">
        <w:rPr>
          <w:rFonts w:ascii="Simplified Arabic" w:hAnsi="Simplified Arabic" w:cs="Simplified Arabic" w:hint="cs"/>
          <w:color w:val="000000"/>
          <w:sz w:val="24"/>
          <w:szCs w:val="24"/>
          <w:rtl/>
          <w:lang w:val="en-US"/>
        </w:rPr>
        <w:t>10.7</w:t>
      </w:r>
      <w:r w:rsidRPr="00C70C31">
        <w:rPr>
          <w:rFonts w:ascii="Simplified Arabic" w:hAnsi="Simplified Arabic" w:cs="Simplified Arabic"/>
          <w:color w:val="000000"/>
          <w:sz w:val="24"/>
          <w:szCs w:val="24"/>
          <w:rtl/>
          <w:lang w:val="en-US"/>
        </w:rPr>
        <w:t>%.</w:t>
      </w:r>
    </w:p>
    <w:p w:rsidR="00DC4E16" w:rsidRPr="00C70C31" w:rsidRDefault="00DC4E16" w:rsidP="00DC4E16">
      <w:pPr>
        <w:bidi/>
        <w:spacing w:after="0" w:line="240" w:lineRule="auto"/>
        <w:jc w:val="both"/>
        <w:rPr>
          <w:rFonts w:ascii="Simplified Arabic" w:hAnsi="Simplified Arabic" w:cs="Simplified Arabic"/>
          <w:color w:val="000000"/>
          <w:sz w:val="8"/>
          <w:szCs w:val="8"/>
          <w:lang w:val="en-US"/>
        </w:rPr>
      </w:pPr>
    </w:p>
    <w:p w:rsidR="00BE60F9" w:rsidRPr="00C70C31" w:rsidRDefault="00BE60F9" w:rsidP="00060497">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الشباب </w:t>
      </w:r>
      <w:r w:rsidRPr="00C70C31">
        <w:rPr>
          <w:rFonts w:ascii="Simplified Arabic" w:hAnsi="Simplified Arabic" w:cs="Simplified Arabic" w:hint="cs"/>
          <w:b/>
          <w:bCs/>
          <w:color w:val="000000"/>
          <w:rtl/>
          <w:lang w:val="en-US"/>
        </w:rPr>
        <w:t>والبالغين</w:t>
      </w:r>
      <w:r w:rsidRPr="00C70C31">
        <w:rPr>
          <w:rFonts w:ascii="Simplified Arabic" w:hAnsi="Simplified Arabic" w:cs="Simplified Arabic"/>
          <w:b/>
          <w:bCs/>
          <w:color w:val="000000"/>
          <w:rtl/>
          <w:lang w:val="en-US"/>
        </w:rPr>
        <w:t xml:space="preserve"> الذين</w:t>
      </w:r>
      <w:r w:rsidRPr="00C70C31">
        <w:rPr>
          <w:rFonts w:ascii="Simplified Arabic" w:hAnsi="Simplified Arabic" w:cs="Simplified Arabic" w:hint="cs"/>
          <w:b/>
          <w:bCs/>
          <w:color w:val="000000"/>
          <w:rtl/>
          <w:lang w:val="en-US"/>
        </w:rPr>
        <w:t xml:space="preserve"> تتوافر</w:t>
      </w:r>
      <w:r w:rsidRPr="00C70C31">
        <w:rPr>
          <w:rFonts w:ascii="Simplified Arabic" w:hAnsi="Simplified Arabic" w:cs="Simplified Arabic"/>
          <w:b/>
          <w:bCs/>
          <w:color w:val="000000"/>
          <w:rtl/>
          <w:lang w:val="en-US"/>
        </w:rPr>
        <w:t xml:space="preserve"> لديهم مهارات في تكنولوجيا المعلومات والاتصالات حسب نوع المهارة، 201</w:t>
      </w:r>
      <w:r w:rsidR="00060497" w:rsidRPr="00C70C31">
        <w:rPr>
          <w:rFonts w:ascii="Simplified Arabic" w:hAnsi="Simplified Arabic" w:cs="Simplified Arabic" w:hint="cs"/>
          <w:b/>
          <w:bCs/>
          <w:color w:val="000000"/>
          <w:rtl/>
          <w:lang w:val="en-US"/>
        </w:rPr>
        <w:t>9</w:t>
      </w:r>
      <w:r w:rsidR="00BD2B1A"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577B3" w:rsidRPr="00C70C31" w:rsidTr="00C70C31">
        <w:tc>
          <w:tcPr>
            <w:tcW w:w="9854" w:type="dxa"/>
            <w:shd w:val="clear" w:color="auto" w:fill="auto"/>
          </w:tcPr>
          <w:p w:rsidR="00D577B3"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Times New Roman" w:hAnsi="Times New Roman" w:cs="Times New Roman"/>
                <w:noProof/>
                <w:color w:val="000000"/>
                <w:sz w:val="23"/>
                <w:szCs w:val="23"/>
                <w:lang w:val="en-US"/>
              </w:rPr>
              <w:drawing>
                <wp:inline distT="0" distB="0" distL="0" distR="0">
                  <wp:extent cx="5857240" cy="3044825"/>
                  <wp:effectExtent l="0" t="0" r="0" b="0"/>
                  <wp:docPr id="4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rsidR="007F64FD" w:rsidRPr="00C70C31" w:rsidRDefault="00BE60F9" w:rsidP="00782C19">
      <w:pPr>
        <w:bidi/>
        <w:spacing w:after="0" w:line="240" w:lineRule="auto"/>
        <w:jc w:val="lowKashida"/>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المصدر: ال</w:t>
      </w:r>
      <w:r w:rsidR="00782C19" w:rsidRPr="00C70C31">
        <w:rPr>
          <w:rFonts w:ascii="Simplified Arabic" w:hAnsi="Simplified Arabic" w:cs="Simplified Arabic"/>
          <w:b/>
          <w:bCs/>
          <w:color w:val="000000"/>
          <w:sz w:val="18"/>
          <w:szCs w:val="18"/>
          <w:rtl/>
        </w:rPr>
        <w:t>جهاز المركزي للإحصاء الفلسطيني،</w:t>
      </w:r>
      <w:r w:rsidR="007F64FD" w:rsidRPr="00C70C31">
        <w:rPr>
          <w:rFonts w:cs="Simplified Arabic"/>
          <w:color w:val="000000"/>
          <w:sz w:val="18"/>
          <w:szCs w:val="18"/>
          <w:rtl/>
        </w:rPr>
        <w:t xml:space="preserve"> </w:t>
      </w:r>
      <w:r w:rsidR="007F64FD" w:rsidRPr="00C70C31">
        <w:rPr>
          <w:rFonts w:cs="Simplified Arabic" w:hint="cs"/>
          <w:color w:val="000000"/>
          <w:sz w:val="18"/>
          <w:szCs w:val="18"/>
          <w:rtl/>
        </w:rPr>
        <w:t>المسح الأسري لتكنولوجيا المعلومات والاتصالات، 2019</w:t>
      </w:r>
      <w:r w:rsidR="00782C19" w:rsidRPr="00C70C31">
        <w:rPr>
          <w:rFonts w:cs="Simplified Arabic" w:hint="cs"/>
          <w:color w:val="000000"/>
          <w:sz w:val="18"/>
          <w:szCs w:val="18"/>
          <w:rtl/>
        </w:rPr>
        <w:t xml:space="preserve">. </w:t>
      </w:r>
      <w:r w:rsidR="007F64FD" w:rsidRPr="00C70C31">
        <w:rPr>
          <w:rFonts w:cs="Simplified Arabic" w:hint="cs"/>
          <w:color w:val="000000"/>
          <w:sz w:val="18"/>
          <w:szCs w:val="18"/>
          <w:rtl/>
        </w:rPr>
        <w:t>تقرير النتائج الرئيسية</w:t>
      </w:r>
      <w:r w:rsidR="007F64FD" w:rsidRPr="00C70C31">
        <w:rPr>
          <w:rFonts w:cs="Simplified Arabic"/>
          <w:color w:val="000000"/>
          <w:sz w:val="18"/>
          <w:szCs w:val="18"/>
          <w:rtl/>
        </w:rPr>
        <w:t>.</w:t>
      </w:r>
      <w:r w:rsidR="00782C19" w:rsidRPr="00C70C31">
        <w:rPr>
          <w:rFonts w:cs="Simplified Arabic" w:hint="cs"/>
          <w:color w:val="000000"/>
          <w:sz w:val="18"/>
          <w:szCs w:val="18"/>
          <w:rtl/>
        </w:rPr>
        <w:t xml:space="preserve"> </w:t>
      </w:r>
      <w:r w:rsidR="00782C19" w:rsidRPr="00C70C31">
        <w:rPr>
          <w:rFonts w:cs="Simplified Arabic"/>
          <w:color w:val="000000"/>
          <w:sz w:val="18"/>
          <w:szCs w:val="18"/>
          <w:rtl/>
        </w:rPr>
        <w:t>رام الله</w:t>
      </w:r>
      <w:r w:rsidR="00782C19" w:rsidRPr="00C70C31">
        <w:rPr>
          <w:rFonts w:cs="Simplified Arabic" w:hint="cs"/>
          <w:color w:val="000000"/>
          <w:sz w:val="18"/>
          <w:szCs w:val="18"/>
          <w:rtl/>
        </w:rPr>
        <w:t>-</w:t>
      </w:r>
      <w:r w:rsidR="007F64FD" w:rsidRPr="00C70C31">
        <w:rPr>
          <w:rFonts w:cs="Simplified Arabic"/>
          <w:color w:val="000000"/>
          <w:sz w:val="18"/>
          <w:szCs w:val="18"/>
          <w:rtl/>
        </w:rPr>
        <w:t xml:space="preserve"> فلسطين.</w:t>
      </w:r>
    </w:p>
    <w:p w:rsidR="007F64FD" w:rsidRPr="00C70C31" w:rsidRDefault="007F64FD" w:rsidP="007F64FD">
      <w:pPr>
        <w:bidi/>
        <w:spacing w:after="0" w:line="240" w:lineRule="auto"/>
        <w:jc w:val="lowKashida"/>
        <w:rPr>
          <w:rFonts w:ascii="Simplified Arabic" w:hAnsi="Simplified Arabic" w:cs="Simplified Arabic"/>
          <w:b/>
          <w:bCs/>
          <w:color w:val="000000"/>
          <w:sz w:val="18"/>
          <w:szCs w:val="18"/>
          <w:rtl/>
        </w:rPr>
      </w:pPr>
    </w:p>
    <w:p w:rsidR="00BE60F9" w:rsidRPr="00C70C31" w:rsidRDefault="00BE60F9" w:rsidP="00DC4E16">
      <w:pPr>
        <w:bidi/>
        <w:spacing w:after="0" w:line="240" w:lineRule="auto"/>
        <w:jc w:val="lowKashida"/>
        <w:rPr>
          <w:rFonts w:ascii="Simplified Arabic" w:hAnsi="Simplified Arabic" w:cs="Simplified Arabic"/>
          <w:b/>
          <w:bCs/>
          <w:color w:val="000000"/>
          <w:sz w:val="24"/>
          <w:szCs w:val="24"/>
          <w:rtl/>
          <w:lang w:val="en-US"/>
        </w:rPr>
      </w:pPr>
    </w:p>
    <w:p w:rsidR="00BE60F9" w:rsidRPr="00C70C31" w:rsidRDefault="00BE60F9" w:rsidP="00DC4E16">
      <w:pPr>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lastRenderedPageBreak/>
        <w:t>فيما يخص مهارات تكنولوجيا المعلومات والاتصالات، فإن نسبة الذكور الذين لدهم هذه المهارات أعلى من نسبة الإناث.</w:t>
      </w:r>
    </w:p>
    <w:p w:rsidR="00E30550" w:rsidRPr="00C70C31" w:rsidRDefault="00E30550" w:rsidP="00E30550">
      <w:pPr>
        <w:bidi/>
        <w:spacing w:after="0" w:line="240" w:lineRule="auto"/>
        <w:jc w:val="lowKashida"/>
        <w:rPr>
          <w:rFonts w:ascii="Simplified Arabic" w:hAnsi="Simplified Arabic" w:cs="Simplified Arabic"/>
          <w:color w:val="000000"/>
          <w:sz w:val="8"/>
          <w:szCs w:val="8"/>
          <w:lang w:val="en-US"/>
        </w:rPr>
      </w:pPr>
    </w:p>
    <w:p w:rsidR="00BE60F9" w:rsidRPr="00C70C31" w:rsidRDefault="00BE60F9" w:rsidP="00060497">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نسبة الشباب والكبار الذين لديهم مهارات تكنولوجيا المعلومات والاتصالات حسب نوع المهارة والجنس، 201</w:t>
      </w:r>
      <w:r w:rsidR="00060497" w:rsidRPr="00C70C31">
        <w:rPr>
          <w:rFonts w:ascii="Simplified Arabic" w:hAnsi="Simplified Arabic" w:cs="Simplified Arabic" w:hint="cs"/>
          <w:b/>
          <w:bCs/>
          <w:color w:val="000000"/>
          <w:rtl/>
          <w:lang w:val="en-US"/>
        </w:rPr>
        <w:t>9</w:t>
      </w:r>
      <w:r w:rsidR="00F84882"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060497" w:rsidRPr="00C70C31" w:rsidTr="00C70C31">
        <w:tc>
          <w:tcPr>
            <w:tcW w:w="9854" w:type="dxa"/>
            <w:shd w:val="clear" w:color="auto" w:fill="auto"/>
          </w:tcPr>
          <w:p w:rsidR="00060497"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Times New Roman" w:hAnsi="Times New Roman" w:cs="Times New Roman"/>
                <w:noProof/>
                <w:color w:val="000000"/>
                <w:sz w:val="23"/>
                <w:szCs w:val="23"/>
                <w:lang w:val="en-US"/>
              </w:rPr>
              <w:drawing>
                <wp:inline distT="0" distB="0" distL="0" distR="0">
                  <wp:extent cx="5762625" cy="3044825"/>
                  <wp:effectExtent l="0" t="0" r="0" b="0"/>
                  <wp:docPr id="4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782C19" w:rsidRPr="00C70C31" w:rsidRDefault="00782C19" w:rsidP="00782C19">
      <w:pPr>
        <w:bidi/>
        <w:spacing w:after="0" w:line="240" w:lineRule="auto"/>
        <w:jc w:val="lowKashida"/>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Pr="00C70C31">
        <w:rPr>
          <w:rFonts w:cs="Simplified Arabic"/>
          <w:color w:val="000000"/>
          <w:sz w:val="18"/>
          <w:szCs w:val="18"/>
          <w:rtl/>
        </w:rPr>
        <w:t xml:space="preserve"> </w:t>
      </w:r>
      <w:r w:rsidRPr="00C70C31">
        <w:rPr>
          <w:rFonts w:cs="Simplified Arabic" w:hint="cs"/>
          <w:color w:val="000000"/>
          <w:sz w:val="18"/>
          <w:szCs w:val="18"/>
          <w:rtl/>
        </w:rPr>
        <w:t>المسح الأسري لتكنولوجيا المعلومات والاتصالات، 2019. تقرير النتائج الرئيسية</w:t>
      </w:r>
      <w:r w:rsidRPr="00C70C31">
        <w:rPr>
          <w:rFonts w:cs="Simplified Arabic"/>
          <w:color w:val="000000"/>
          <w:sz w:val="18"/>
          <w:szCs w:val="18"/>
          <w:rtl/>
        </w:rPr>
        <w:t>.</w:t>
      </w:r>
      <w:r w:rsidRPr="00C70C31">
        <w:rPr>
          <w:rFonts w:cs="Simplified Arabic" w:hint="cs"/>
          <w:color w:val="000000"/>
          <w:sz w:val="18"/>
          <w:szCs w:val="18"/>
          <w:rtl/>
        </w:rPr>
        <w:t xml:space="preserve"> </w:t>
      </w:r>
      <w:r w:rsidRPr="00C70C31">
        <w:rPr>
          <w:rFonts w:cs="Simplified Arabic"/>
          <w:color w:val="000000"/>
          <w:sz w:val="18"/>
          <w:szCs w:val="18"/>
          <w:rtl/>
        </w:rPr>
        <w:t>رام الله</w:t>
      </w:r>
      <w:r w:rsidRPr="00C70C31">
        <w:rPr>
          <w:rFonts w:cs="Simplified Arabic" w:hint="cs"/>
          <w:color w:val="000000"/>
          <w:sz w:val="18"/>
          <w:szCs w:val="18"/>
          <w:rtl/>
        </w:rPr>
        <w:t>-</w:t>
      </w:r>
      <w:r w:rsidRPr="00C70C31">
        <w:rPr>
          <w:rFonts w:cs="Simplified Arabic"/>
          <w:color w:val="000000"/>
          <w:sz w:val="18"/>
          <w:szCs w:val="18"/>
          <w:rtl/>
        </w:rPr>
        <w:t xml:space="preserve"> فلسطين.</w:t>
      </w:r>
    </w:p>
    <w:p w:rsidR="00060497" w:rsidRPr="00C70C31" w:rsidRDefault="00060497" w:rsidP="00060497">
      <w:pPr>
        <w:bidi/>
        <w:spacing w:after="0" w:line="240" w:lineRule="auto"/>
        <w:jc w:val="center"/>
        <w:rPr>
          <w:rFonts w:ascii="Simplified Arabic" w:hAnsi="Simplified Arabic" w:cs="Simplified Arabic"/>
          <w:b/>
          <w:bCs/>
          <w:color w:val="000000"/>
          <w:sz w:val="24"/>
          <w:szCs w:val="24"/>
          <w:rtl/>
          <w:lang w:val="en-US"/>
        </w:rPr>
      </w:pPr>
    </w:p>
    <w:p w:rsidR="00BE60F9" w:rsidRPr="00C70C31" w:rsidRDefault="008D4197" w:rsidP="00DC4E16">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BE60F9" w:rsidRPr="00C70C31">
        <w:rPr>
          <w:rFonts w:ascii="Simplified Arabic" w:hAnsi="Simplified Arabic" w:cs="Simplified Arabic"/>
          <w:b/>
          <w:bCs/>
          <w:i/>
          <w:iCs/>
          <w:color w:val="000000"/>
          <w:sz w:val="24"/>
          <w:szCs w:val="24"/>
          <w:rtl/>
          <w:lang w:val="en-US"/>
        </w:rPr>
        <w:t xml:space="preserve">4.أ.1 النسبة المئوية للمدارس التي تحصل على: (أ) الطاقة الكهربائية؛ (ب) شبكة الإنترنت لأغراض تعليمية؛ (ج) أجهزة حاسوبية لأغراض التعليم؛ (د) هياكل أساسية ومواد مكيفة </w:t>
      </w:r>
      <w:r w:rsidR="00BE60F9" w:rsidRPr="00C70C31">
        <w:rPr>
          <w:rFonts w:ascii="Simplified Arabic" w:hAnsi="Simplified Arabic" w:cs="Simplified Arabic" w:hint="cs"/>
          <w:b/>
          <w:bCs/>
          <w:i/>
          <w:iCs/>
          <w:color w:val="000000"/>
          <w:sz w:val="24"/>
          <w:szCs w:val="24"/>
          <w:rtl/>
          <w:lang w:val="en-US"/>
        </w:rPr>
        <w:t>للطلبة</w:t>
      </w:r>
      <w:r w:rsidR="00BE60F9" w:rsidRPr="00C70C31">
        <w:rPr>
          <w:rFonts w:ascii="Simplified Arabic" w:hAnsi="Simplified Arabic" w:cs="Simplified Arabic"/>
          <w:b/>
          <w:bCs/>
          <w:i/>
          <w:iCs/>
          <w:color w:val="000000"/>
          <w:sz w:val="24"/>
          <w:szCs w:val="24"/>
          <w:rtl/>
          <w:lang w:val="en-US"/>
        </w:rPr>
        <w:t xml:space="preserve"> ذوي الإعاقة؛ (ه) مرافق صحية أساسية غير مختلطة؛ (و) مرافق أساسية لغسل الأيدي (وفق التعاريف الواردة في مؤشر توفير المياه وخدمات الصرف الصحي والنظافة الصحية للجميع)</w:t>
      </w:r>
      <w:r w:rsidR="00BE60F9" w:rsidRPr="00C70C31">
        <w:rPr>
          <w:rFonts w:ascii="Simplified Arabic" w:hAnsi="Simplified Arabic" w:cs="Simplified Arabic"/>
          <w:b/>
          <w:bCs/>
          <w:i/>
          <w:iCs/>
          <w:color w:val="000000"/>
          <w:sz w:val="24"/>
          <w:szCs w:val="24"/>
          <w:lang w:val="en-US"/>
        </w:rPr>
        <w:t>.</w:t>
      </w:r>
    </w:p>
    <w:p w:rsidR="00634883" w:rsidRPr="00C70C31" w:rsidRDefault="00634883" w:rsidP="00DC4E16">
      <w:pPr>
        <w:bidi/>
        <w:spacing w:after="0" w:line="240" w:lineRule="auto"/>
        <w:jc w:val="both"/>
        <w:rPr>
          <w:rFonts w:ascii="Simplified Arabic" w:hAnsi="Simplified Arabic" w:cs="Simplified Arabic"/>
          <w:b/>
          <w:bCs/>
          <w:color w:val="000000"/>
          <w:sz w:val="24"/>
          <w:szCs w:val="24"/>
          <w:shd w:val="clear" w:color="auto" w:fill="FFFFFF"/>
          <w:rtl/>
        </w:rPr>
      </w:pPr>
    </w:p>
    <w:p w:rsidR="00BE60F9" w:rsidRPr="00C70C31" w:rsidRDefault="008D4197" w:rsidP="00DC4E16">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3B2A48" w:rsidRPr="00C70C31">
        <w:rPr>
          <w:rFonts w:ascii="Simplified Arabic" w:hAnsi="Simplified Arabic" w:cs="Simplified Arabic"/>
          <w:b/>
          <w:bCs/>
          <w:i/>
          <w:iCs/>
          <w:color w:val="000000"/>
          <w:sz w:val="24"/>
          <w:szCs w:val="24"/>
          <w:rtl/>
          <w:lang w:val="en-US"/>
        </w:rPr>
        <w:t>4.أ.1</w:t>
      </w:r>
      <w:r w:rsidR="003B2A48" w:rsidRPr="00C70C31">
        <w:rPr>
          <w:rFonts w:ascii="Simplified Arabic" w:hAnsi="Simplified Arabic" w:cs="Simplified Arabic" w:hint="cs"/>
          <w:b/>
          <w:bCs/>
          <w:i/>
          <w:iCs/>
          <w:color w:val="000000"/>
          <w:sz w:val="24"/>
          <w:szCs w:val="24"/>
          <w:rtl/>
          <w:lang w:val="en-US"/>
        </w:rPr>
        <w:t>.1</w:t>
      </w:r>
      <w:r w:rsidR="00BE60F9" w:rsidRPr="00C70C31">
        <w:rPr>
          <w:rFonts w:ascii="Simplified Arabic" w:hAnsi="Simplified Arabic" w:cs="Simplified Arabic"/>
          <w:b/>
          <w:bCs/>
          <w:i/>
          <w:iCs/>
          <w:color w:val="000000"/>
          <w:sz w:val="24"/>
          <w:szCs w:val="24"/>
          <w:rtl/>
          <w:lang w:val="en-US"/>
        </w:rPr>
        <w:t xml:space="preserve"> نسبة المدارس المتصلة بالكهرباء</w:t>
      </w:r>
    </w:p>
    <w:p w:rsidR="00BE60F9" w:rsidRPr="00C70C31" w:rsidRDefault="00BE60F9" w:rsidP="00861AA0">
      <w:pPr>
        <w:tabs>
          <w:tab w:val="left" w:pos="666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منذ العام </w:t>
      </w:r>
      <w:r w:rsidRPr="00C70C31">
        <w:rPr>
          <w:rFonts w:ascii="Simplified Arabic" w:hAnsi="Simplified Arabic" w:cs="Simplified Arabic" w:hint="cs"/>
          <w:color w:val="000000"/>
          <w:sz w:val="24"/>
          <w:szCs w:val="24"/>
          <w:rtl/>
          <w:lang w:val="en-US"/>
        </w:rPr>
        <w:t>2012/2013</w:t>
      </w:r>
      <w:r w:rsidRPr="00C70C31">
        <w:rPr>
          <w:rFonts w:ascii="Simplified Arabic" w:hAnsi="Simplified Arabic" w:cs="Simplified Arabic"/>
          <w:color w:val="000000"/>
          <w:sz w:val="24"/>
          <w:szCs w:val="24"/>
          <w:rtl/>
          <w:lang w:val="en-US"/>
        </w:rPr>
        <w:t xml:space="preserve"> حتى الآن، فإن النسبة المئوية للمدارس التي تحصل على الكهرباء بلغت 100%؛ هذا يعني أنه لا توجد </w:t>
      </w:r>
      <w:r w:rsidRPr="00C70C31">
        <w:rPr>
          <w:rFonts w:ascii="Simplified Arabic" w:hAnsi="Simplified Arabic" w:cs="Simplified Arabic" w:hint="cs"/>
          <w:color w:val="000000"/>
          <w:sz w:val="24"/>
          <w:szCs w:val="24"/>
          <w:rtl/>
          <w:lang w:val="en-US"/>
        </w:rPr>
        <w:t xml:space="preserve">مدارس </w:t>
      </w:r>
      <w:r w:rsidRPr="00C70C31">
        <w:rPr>
          <w:rFonts w:ascii="Simplified Arabic" w:hAnsi="Simplified Arabic" w:cs="Simplified Arabic"/>
          <w:color w:val="000000"/>
          <w:sz w:val="24"/>
          <w:szCs w:val="24"/>
          <w:rtl/>
          <w:lang w:val="en-US"/>
        </w:rPr>
        <w:t xml:space="preserve">في فلسطين </w:t>
      </w:r>
      <w:r w:rsidR="00861AA0" w:rsidRPr="00C70C31">
        <w:rPr>
          <w:rFonts w:ascii="Simplified Arabic" w:hAnsi="Simplified Arabic" w:cs="Simplified Arabic" w:hint="cs"/>
          <w:color w:val="000000"/>
          <w:sz w:val="24"/>
          <w:szCs w:val="24"/>
          <w:rtl/>
          <w:lang w:val="en-US"/>
        </w:rPr>
        <w:t>غير متصلة بشبكة</w:t>
      </w:r>
      <w:r w:rsidR="009F7557" w:rsidRPr="00C70C31">
        <w:rPr>
          <w:rFonts w:ascii="Simplified Arabic" w:hAnsi="Simplified Arabic" w:cs="Simplified Arabic" w:hint="cs"/>
          <w:color w:val="000000"/>
          <w:sz w:val="24"/>
          <w:szCs w:val="24"/>
          <w:rtl/>
          <w:lang w:val="en-US"/>
        </w:rPr>
        <w:t xml:space="preserve"> </w:t>
      </w:r>
      <w:r w:rsidRPr="00C70C31">
        <w:rPr>
          <w:rFonts w:ascii="Simplified Arabic" w:hAnsi="Simplified Arabic" w:cs="Simplified Arabic"/>
          <w:color w:val="000000"/>
          <w:sz w:val="24"/>
          <w:szCs w:val="24"/>
          <w:rtl/>
          <w:lang w:val="en-US"/>
        </w:rPr>
        <w:t>كهرباء.</w:t>
      </w:r>
      <w:r w:rsidR="00861AA0" w:rsidRPr="00C70C31">
        <w:rPr>
          <w:rFonts w:ascii="Simplified Arabic" w:hAnsi="Simplified Arabic" w:cs="Simplified Arabic" w:hint="cs"/>
          <w:color w:val="000000"/>
          <w:sz w:val="24"/>
          <w:szCs w:val="24"/>
          <w:rtl/>
          <w:lang w:val="en-US"/>
        </w:rPr>
        <w:t xml:space="preserve"> وهذا لا ينفي امكانية انقطاع التيار الكهربائي رغم حالة الاتصال الشاملة.</w:t>
      </w:r>
    </w:p>
    <w:p w:rsidR="00627ED6" w:rsidRPr="00C70C31" w:rsidRDefault="00627ED6" w:rsidP="00DC4E16">
      <w:pPr>
        <w:tabs>
          <w:tab w:val="left" w:pos="6660"/>
        </w:tabs>
        <w:bidi/>
        <w:spacing w:after="0" w:line="240" w:lineRule="auto"/>
        <w:jc w:val="lowKashida"/>
        <w:rPr>
          <w:rFonts w:ascii="Simplified Arabic" w:hAnsi="Simplified Arabic" w:cs="Simplified Arabic"/>
          <w:color w:val="000000"/>
          <w:sz w:val="8"/>
          <w:szCs w:val="8"/>
          <w:rtl/>
          <w:lang w:val="en-US"/>
        </w:rPr>
      </w:pPr>
    </w:p>
    <w:p w:rsidR="00BE60F9" w:rsidRPr="00C70C31" w:rsidRDefault="00BE60F9" w:rsidP="00C34675">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w:t>
      </w:r>
      <w:r w:rsidR="00181B5A" w:rsidRPr="00C70C31">
        <w:rPr>
          <w:rFonts w:ascii="Simplified Arabic" w:hAnsi="Simplified Arabic" w:cs="Simplified Arabic" w:hint="cs"/>
          <w:b/>
          <w:bCs/>
          <w:color w:val="000000"/>
          <w:rtl/>
          <w:lang w:val="en-US"/>
        </w:rPr>
        <w:t>ا</w:t>
      </w:r>
      <w:r w:rsidRPr="00C70C31">
        <w:rPr>
          <w:rFonts w:ascii="Simplified Arabic" w:hAnsi="Simplified Arabic" w:cs="Simplified Arabic"/>
          <w:b/>
          <w:bCs/>
          <w:color w:val="000000"/>
          <w:rtl/>
          <w:lang w:val="en-US"/>
        </w:rPr>
        <w:t xml:space="preserve">لمدارس </w:t>
      </w:r>
      <w:r w:rsidRPr="00C70C31">
        <w:rPr>
          <w:rFonts w:ascii="Simplified Arabic" w:hAnsi="Simplified Arabic" w:cs="Simplified Arabic" w:hint="cs"/>
          <w:b/>
          <w:bCs/>
          <w:color w:val="000000"/>
          <w:rtl/>
          <w:lang w:val="en-US"/>
        </w:rPr>
        <w:t>المتصلة</w:t>
      </w:r>
      <w:r w:rsidR="00181B5A" w:rsidRPr="00C70C31">
        <w:rPr>
          <w:rFonts w:ascii="Simplified Arabic" w:hAnsi="Simplified Arabic" w:cs="Simplified Arabic" w:hint="cs"/>
          <w:b/>
          <w:bCs/>
          <w:color w:val="000000"/>
          <w:rtl/>
          <w:lang w:val="en-US"/>
        </w:rPr>
        <w:t xml:space="preserve"> </w:t>
      </w:r>
      <w:r w:rsidR="00861AA0" w:rsidRPr="00C70C31">
        <w:rPr>
          <w:rFonts w:ascii="Simplified Arabic" w:hAnsi="Simplified Arabic" w:cs="Simplified Arabic" w:hint="cs"/>
          <w:b/>
          <w:bCs/>
          <w:color w:val="000000"/>
          <w:rtl/>
          <w:lang w:val="en-US"/>
        </w:rPr>
        <w:t>ب</w:t>
      </w:r>
      <w:r w:rsidRPr="00C70C31">
        <w:rPr>
          <w:rFonts w:ascii="Simplified Arabic" w:hAnsi="Simplified Arabic" w:cs="Simplified Arabic"/>
          <w:b/>
          <w:bCs/>
          <w:color w:val="000000"/>
          <w:rtl/>
          <w:lang w:val="en-US"/>
        </w:rPr>
        <w:t>الكهرباء</w:t>
      </w:r>
      <w:r w:rsidRPr="00C70C31">
        <w:rPr>
          <w:rFonts w:ascii="Simplified Arabic" w:hAnsi="Simplified Arabic" w:cs="Simplified Arabic" w:hint="cs"/>
          <w:b/>
          <w:bCs/>
          <w:color w:val="000000"/>
          <w:rtl/>
          <w:lang w:val="en-US"/>
        </w:rPr>
        <w:t>، 200</w:t>
      </w:r>
      <w:r w:rsidR="00C34675" w:rsidRPr="00C70C31">
        <w:rPr>
          <w:rFonts w:ascii="Simplified Arabic" w:hAnsi="Simplified Arabic" w:cs="Simplified Arabic" w:hint="cs"/>
          <w:b/>
          <w:bCs/>
          <w:color w:val="000000"/>
          <w:rtl/>
          <w:lang w:val="en-US"/>
        </w:rPr>
        <w:t>9</w:t>
      </w:r>
      <w:r w:rsidRPr="00C70C31">
        <w:rPr>
          <w:rFonts w:ascii="Simplified Arabic" w:hAnsi="Simplified Arabic" w:cs="Simplified Arabic" w:hint="cs"/>
          <w:b/>
          <w:bCs/>
          <w:color w:val="000000"/>
          <w:rtl/>
          <w:lang w:val="en-US"/>
        </w:rPr>
        <w:t>/20</w:t>
      </w:r>
      <w:r w:rsidR="00C34675" w:rsidRPr="00C70C31">
        <w:rPr>
          <w:rFonts w:ascii="Simplified Arabic" w:hAnsi="Simplified Arabic" w:cs="Simplified Arabic" w:hint="cs"/>
          <w:b/>
          <w:bCs/>
          <w:color w:val="000000"/>
          <w:rtl/>
          <w:lang w:val="en-US"/>
        </w:rPr>
        <w:t>10</w:t>
      </w:r>
      <w:r w:rsidRPr="00C70C31">
        <w:rPr>
          <w:rFonts w:ascii="Simplified Arabic" w:hAnsi="Simplified Arabic" w:cs="Simplified Arabic" w:hint="cs"/>
          <w:b/>
          <w:bCs/>
          <w:color w:val="000000"/>
          <w:rtl/>
          <w:lang w:val="en-US"/>
        </w:rPr>
        <w:t>-2018/2019</w:t>
      </w:r>
      <w:r w:rsidR="00634883"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577B3" w:rsidRPr="00C70C31" w:rsidTr="00C70C31">
        <w:tc>
          <w:tcPr>
            <w:tcW w:w="9854" w:type="dxa"/>
            <w:shd w:val="clear" w:color="auto" w:fill="auto"/>
          </w:tcPr>
          <w:p w:rsidR="00D577B3"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486400" cy="2018665"/>
                  <wp:effectExtent l="0" t="0" r="0" b="0"/>
                  <wp:docPr id="4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BE60F9" w:rsidRPr="00C70C31" w:rsidRDefault="00BE60F9" w:rsidP="00C34675">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D577B3"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قاعدة بيانات مسح التعليم 200</w:t>
      </w:r>
      <w:r w:rsidR="00C34675" w:rsidRPr="00C70C31">
        <w:rPr>
          <w:rFonts w:ascii="Simplified Arabic" w:hAnsi="Simplified Arabic" w:cs="Simplified Arabic" w:hint="cs"/>
          <w:color w:val="000000"/>
          <w:sz w:val="18"/>
          <w:szCs w:val="18"/>
          <w:rtl/>
        </w:rPr>
        <w:t>9</w:t>
      </w:r>
      <w:r w:rsidRPr="00C70C31">
        <w:rPr>
          <w:rFonts w:ascii="Simplified Arabic" w:hAnsi="Simplified Arabic" w:cs="Simplified Arabic"/>
          <w:color w:val="000000"/>
          <w:sz w:val="18"/>
          <w:szCs w:val="18"/>
          <w:rtl/>
        </w:rPr>
        <w:t>/20</w:t>
      </w:r>
      <w:r w:rsidR="00C34675" w:rsidRPr="00C70C31">
        <w:rPr>
          <w:rFonts w:ascii="Simplified Arabic" w:hAnsi="Simplified Arabic" w:cs="Simplified Arabic" w:hint="cs"/>
          <w:color w:val="000000"/>
          <w:sz w:val="18"/>
          <w:szCs w:val="18"/>
          <w:rtl/>
        </w:rPr>
        <w:t>10</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D577B3"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C34675">
      <w:pPr>
        <w:bidi/>
        <w:spacing w:after="0" w:line="240" w:lineRule="auto"/>
        <w:rPr>
          <w:rFonts w:ascii="Simplified Arabic" w:hAnsi="Simplified Arabic" w:cs="Simplified Arabic"/>
          <w:color w:val="000000"/>
          <w:sz w:val="18"/>
          <w:szCs w:val="18"/>
        </w:rPr>
      </w:pPr>
      <w:r w:rsidRPr="00C70C31">
        <w:rPr>
          <w:rFonts w:ascii="Simplified Arabic" w:hAnsi="Simplified Arabic" w:cs="Simplified Arabic" w:hint="cs"/>
          <w:color w:val="000000"/>
          <w:sz w:val="18"/>
          <w:szCs w:val="18"/>
          <w:rtl/>
        </w:rPr>
        <w:t xml:space="preserve"> السنة 200</w:t>
      </w:r>
      <w:r w:rsidR="00C34675" w:rsidRPr="00C70C31">
        <w:rPr>
          <w:rFonts w:ascii="Simplified Arabic" w:hAnsi="Simplified Arabic" w:cs="Simplified Arabic" w:hint="cs"/>
          <w:color w:val="000000"/>
          <w:sz w:val="18"/>
          <w:szCs w:val="18"/>
          <w:rtl/>
        </w:rPr>
        <w:t>9</w:t>
      </w:r>
      <w:r w:rsidRPr="00C70C31">
        <w:rPr>
          <w:rFonts w:ascii="Simplified Arabic" w:hAnsi="Simplified Arabic" w:cs="Simplified Arabic" w:hint="cs"/>
          <w:color w:val="000000"/>
          <w:sz w:val="18"/>
          <w:szCs w:val="18"/>
          <w:rtl/>
        </w:rPr>
        <w:t xml:space="preserve"> تعني العام الدراسي </w:t>
      </w:r>
      <w:r w:rsidR="00C34675" w:rsidRPr="00C70C31">
        <w:rPr>
          <w:rFonts w:ascii="Simplified Arabic" w:hAnsi="Simplified Arabic" w:cs="Simplified Arabic" w:hint="cs"/>
          <w:color w:val="000000"/>
          <w:sz w:val="18"/>
          <w:szCs w:val="18"/>
          <w:rtl/>
        </w:rPr>
        <w:t>2009/2010</w:t>
      </w:r>
    </w:p>
    <w:p w:rsidR="00BE60F9" w:rsidRPr="00C70C31" w:rsidRDefault="009F7557" w:rsidP="009F7557">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lastRenderedPageBreak/>
        <w:t xml:space="preserve">المؤشر 4.أ.2.1  </w:t>
      </w:r>
      <w:r w:rsidR="007450ED" w:rsidRPr="00C70C31">
        <w:rPr>
          <w:rFonts w:ascii="Simplified Arabic" w:hAnsi="Simplified Arabic" w:cs="Simplified Arabic" w:hint="cs"/>
          <w:b/>
          <w:bCs/>
          <w:i/>
          <w:iCs/>
          <w:color w:val="000000"/>
          <w:sz w:val="24"/>
          <w:szCs w:val="24"/>
          <w:rtl/>
          <w:lang w:val="en-US"/>
        </w:rPr>
        <w:t xml:space="preserve"> نسبة</w:t>
      </w:r>
      <w:r w:rsidR="00BE60F9" w:rsidRPr="00C70C31">
        <w:rPr>
          <w:rFonts w:ascii="Simplified Arabic" w:hAnsi="Simplified Arabic" w:cs="Simplified Arabic"/>
          <w:b/>
          <w:bCs/>
          <w:i/>
          <w:iCs/>
          <w:color w:val="000000"/>
          <w:sz w:val="24"/>
          <w:szCs w:val="24"/>
          <w:rtl/>
          <w:lang w:val="en-US"/>
        </w:rPr>
        <w:t xml:space="preserve"> المدارس المتصلة بالانترنت لأغراض تعليمية</w:t>
      </w:r>
    </w:p>
    <w:p w:rsidR="008D4197" w:rsidRPr="00C70C31" w:rsidRDefault="00EF0858" w:rsidP="00637D90">
      <w:pPr>
        <w:bidi/>
        <w:spacing w:after="0" w:line="240" w:lineRule="auto"/>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rPr>
        <w:t xml:space="preserve">ارتفعت </w:t>
      </w:r>
      <w:r w:rsidR="009F7557" w:rsidRPr="00C70C31">
        <w:rPr>
          <w:rFonts w:ascii="Simplified Arabic" w:hAnsi="Simplified Arabic" w:cs="Simplified Arabic" w:hint="cs"/>
          <w:color w:val="000000"/>
          <w:sz w:val="24"/>
          <w:szCs w:val="24"/>
          <w:rtl/>
          <w:lang w:val="en-US"/>
        </w:rPr>
        <w:t>نسبة المدارس المتصلة بالانترنت</w:t>
      </w:r>
      <w:r w:rsidR="00637D90" w:rsidRPr="00C70C31">
        <w:rPr>
          <w:rFonts w:ascii="Simplified Arabic" w:hAnsi="Simplified Arabic" w:cs="Simplified Arabic" w:hint="cs"/>
          <w:color w:val="000000"/>
          <w:sz w:val="24"/>
          <w:szCs w:val="24"/>
          <w:rtl/>
          <w:lang w:val="en-US"/>
        </w:rPr>
        <w:t xml:space="preserve"> </w:t>
      </w:r>
      <w:r w:rsidR="009F7557" w:rsidRPr="00C70C31">
        <w:rPr>
          <w:rFonts w:ascii="Simplified Arabic" w:hAnsi="Simplified Arabic" w:cs="Simplified Arabic" w:hint="cs"/>
          <w:color w:val="000000"/>
          <w:sz w:val="24"/>
          <w:szCs w:val="24"/>
          <w:rtl/>
          <w:lang w:val="en-US"/>
        </w:rPr>
        <w:t xml:space="preserve">لأغراض تعليمية في فلسطين </w:t>
      </w:r>
      <w:r w:rsidRPr="00C70C31">
        <w:rPr>
          <w:rFonts w:ascii="Simplified Arabic" w:hAnsi="Simplified Arabic" w:cs="Simplified Arabic" w:hint="cs"/>
          <w:color w:val="000000"/>
          <w:sz w:val="24"/>
          <w:szCs w:val="24"/>
          <w:rtl/>
          <w:lang w:val="en-US"/>
        </w:rPr>
        <w:t>خلال</w:t>
      </w:r>
      <w:r w:rsidR="009F7557" w:rsidRPr="00C70C31">
        <w:rPr>
          <w:rFonts w:ascii="Simplified Arabic" w:hAnsi="Simplified Arabic" w:cs="Simplified Arabic" w:hint="cs"/>
          <w:color w:val="000000"/>
          <w:sz w:val="24"/>
          <w:szCs w:val="24"/>
          <w:rtl/>
          <w:lang w:val="en-US"/>
        </w:rPr>
        <w:t xml:space="preserve"> الفترة من 2009/2010 حتى 2018/2019 من 23.2% الى 95.9%.</w:t>
      </w:r>
    </w:p>
    <w:p w:rsidR="009F7557" w:rsidRPr="00C70C31" w:rsidRDefault="009F7557" w:rsidP="009F7557">
      <w:pPr>
        <w:bidi/>
        <w:spacing w:after="0" w:line="240" w:lineRule="auto"/>
        <w:rPr>
          <w:rFonts w:ascii="Simplified Arabic" w:hAnsi="Simplified Arabic" w:cs="Simplified Arabic"/>
          <w:b/>
          <w:bCs/>
          <w:i/>
          <w:iCs/>
          <w:color w:val="000000"/>
          <w:sz w:val="8"/>
          <w:szCs w:val="8"/>
          <w:rtl/>
          <w:lang w:val="en-US"/>
        </w:rPr>
      </w:pPr>
    </w:p>
    <w:p w:rsidR="00BE60F9" w:rsidRPr="00C70C31" w:rsidRDefault="00BE60F9" w:rsidP="00590576">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w:t>
      </w:r>
      <w:r w:rsidR="00590576" w:rsidRPr="00C70C31">
        <w:rPr>
          <w:rFonts w:ascii="Simplified Arabic" w:hAnsi="Simplified Arabic" w:cs="Simplified Arabic" w:hint="cs"/>
          <w:b/>
          <w:bCs/>
          <w:color w:val="000000"/>
          <w:rtl/>
          <w:lang w:val="en-US"/>
        </w:rPr>
        <w:t>ا</w:t>
      </w:r>
      <w:r w:rsidRPr="00C70C31">
        <w:rPr>
          <w:rFonts w:ascii="Simplified Arabic" w:hAnsi="Simplified Arabic" w:cs="Simplified Arabic"/>
          <w:b/>
          <w:bCs/>
          <w:color w:val="000000"/>
          <w:rtl/>
          <w:lang w:val="en-US"/>
        </w:rPr>
        <w:t xml:space="preserve">لمدارس </w:t>
      </w:r>
      <w:r w:rsidRPr="00C70C31">
        <w:rPr>
          <w:rFonts w:ascii="Simplified Arabic" w:hAnsi="Simplified Arabic" w:cs="Simplified Arabic" w:hint="cs"/>
          <w:b/>
          <w:bCs/>
          <w:color w:val="000000"/>
          <w:rtl/>
          <w:lang w:val="en-US"/>
        </w:rPr>
        <w:t>المتصلة ب</w:t>
      </w:r>
      <w:r w:rsidRPr="00C70C31">
        <w:rPr>
          <w:rFonts w:ascii="Simplified Arabic" w:hAnsi="Simplified Arabic" w:cs="Simplified Arabic"/>
          <w:b/>
          <w:bCs/>
          <w:color w:val="000000"/>
          <w:rtl/>
          <w:lang w:val="en-US"/>
        </w:rPr>
        <w:t xml:space="preserve">الإنترنت </w:t>
      </w:r>
      <w:r w:rsidRPr="00C70C31">
        <w:rPr>
          <w:rFonts w:ascii="Simplified Arabic" w:hAnsi="Simplified Arabic" w:cs="Simplified Arabic" w:hint="cs"/>
          <w:b/>
          <w:bCs/>
          <w:color w:val="000000"/>
          <w:rtl/>
          <w:lang w:val="en-US"/>
        </w:rPr>
        <w:t>لأغراض تعليمية،</w:t>
      </w:r>
      <w:r w:rsidR="00181B5A" w:rsidRPr="00C70C31">
        <w:rPr>
          <w:rFonts w:ascii="Simplified Arabic" w:hAnsi="Simplified Arabic" w:cs="Simplified Arabic" w:hint="cs"/>
          <w:b/>
          <w:bCs/>
          <w:color w:val="000000"/>
          <w:rtl/>
          <w:lang w:val="en-US"/>
        </w:rPr>
        <w:t xml:space="preserve"> </w:t>
      </w:r>
      <w:r w:rsidRPr="00C70C31">
        <w:rPr>
          <w:rFonts w:ascii="Simplified Arabic" w:hAnsi="Simplified Arabic" w:cs="Simplified Arabic" w:hint="cs"/>
          <w:b/>
          <w:bCs/>
          <w:color w:val="000000"/>
          <w:rtl/>
          <w:lang w:val="en-US"/>
        </w:rPr>
        <w:t>2009/2010</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307D24"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577B3" w:rsidRPr="00C70C31" w:rsidTr="00C70C31">
        <w:tc>
          <w:tcPr>
            <w:tcW w:w="9854" w:type="dxa"/>
            <w:shd w:val="clear" w:color="auto" w:fill="auto"/>
          </w:tcPr>
          <w:p w:rsidR="00D577B3"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Simplified Arabic" w:hAnsi="Simplified Arabic" w:cs="Simplified Arabic"/>
                <w:noProof/>
                <w:color w:val="000000"/>
                <w:sz w:val="23"/>
                <w:szCs w:val="23"/>
                <w:lang w:val="en-US"/>
              </w:rPr>
              <w:drawing>
                <wp:inline distT="0" distB="0" distL="0" distR="0">
                  <wp:extent cx="5734304" cy="2145535"/>
                  <wp:effectExtent l="0" t="0" r="2286" b="2670"/>
                  <wp:docPr id="4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BE60F9" w:rsidRPr="00C70C31" w:rsidRDefault="00BE60F9" w:rsidP="00D577B3">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6F1C79" w:rsidRPr="00C70C31">
        <w:rPr>
          <w:rFonts w:ascii="Simplified Arabic" w:hAnsi="Simplified Arabic" w:cs="Simplified Arabic" w:hint="cs"/>
          <w:b/>
          <w:bCs/>
          <w:color w:val="000000"/>
          <w:sz w:val="18"/>
          <w:szCs w:val="18"/>
          <w:rtl/>
        </w:rPr>
        <w:t xml:space="preserve"> </w:t>
      </w:r>
      <w:r w:rsidR="008B5A9A" w:rsidRPr="00C70C31">
        <w:rPr>
          <w:rFonts w:ascii="Simplified Arabic" w:hAnsi="Simplified Arabic" w:cs="Simplified Arabic"/>
          <w:color w:val="000000"/>
          <w:sz w:val="18"/>
          <w:szCs w:val="18"/>
          <w:rtl/>
        </w:rPr>
        <w:t>قاعدة بيانات مسح التعليم 2009/2010 – 2018/2019.</w:t>
      </w:r>
      <w:r w:rsidR="007973D7" w:rsidRPr="00C70C31">
        <w:rPr>
          <w:rFonts w:ascii="Simplified Arabic" w:hAnsi="Simplified Arabic" w:cs="Simplified Arabic" w:hint="cs"/>
          <w:color w:val="000000"/>
          <w:sz w:val="18"/>
          <w:szCs w:val="18"/>
          <w:rtl/>
        </w:rPr>
        <w:t xml:space="preserve"> رام الله- فلسطين.</w:t>
      </w:r>
    </w:p>
    <w:p w:rsidR="00BE60F9" w:rsidRPr="00C70C31" w:rsidRDefault="00A26ECD" w:rsidP="00D577B3">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xml:space="preserve"> السنة 2009 تعني العام الدراسي 2009/2010</w:t>
      </w:r>
    </w:p>
    <w:p w:rsidR="00ED7D4B" w:rsidRPr="00C70C31" w:rsidRDefault="00ED7D4B" w:rsidP="00C34675">
      <w:pPr>
        <w:bidi/>
        <w:spacing w:after="0" w:line="240" w:lineRule="auto"/>
        <w:jc w:val="lowKashida"/>
        <w:rPr>
          <w:rFonts w:ascii="Simplified Arabic" w:hAnsi="Simplified Arabic" w:cs="Simplified Arabic"/>
          <w:color w:val="000000"/>
          <w:sz w:val="24"/>
          <w:szCs w:val="24"/>
          <w:rtl/>
          <w:lang w:val="en-US"/>
        </w:rPr>
      </w:pPr>
    </w:p>
    <w:p w:rsidR="00BE60F9" w:rsidRPr="00C70C31" w:rsidRDefault="0061298D" w:rsidP="0061298D">
      <w:pPr>
        <w:bidi/>
        <w:spacing w:after="0" w:line="240" w:lineRule="auto"/>
        <w:jc w:val="lowKashida"/>
        <w:rPr>
          <w:rFonts w:ascii="Simplified Arabic" w:hAnsi="Simplified Arabic" w:cs="Simplified Arabic"/>
          <w:color w:val="000000"/>
          <w:sz w:val="24"/>
          <w:szCs w:val="24"/>
          <w:lang w:val="en-US"/>
        </w:rPr>
      </w:pPr>
      <w:r w:rsidRPr="00C70C31">
        <w:rPr>
          <w:rFonts w:ascii="Simplified Arabic" w:hAnsi="Simplified Arabic" w:cs="Simplified Arabic" w:hint="cs"/>
          <w:color w:val="000000"/>
          <w:sz w:val="24"/>
          <w:szCs w:val="24"/>
          <w:rtl/>
          <w:lang w:val="en-US"/>
        </w:rPr>
        <w:t xml:space="preserve">بلغت </w:t>
      </w:r>
      <w:r w:rsidR="00BE60F9" w:rsidRPr="00C70C31">
        <w:rPr>
          <w:rFonts w:ascii="Simplified Arabic" w:hAnsi="Simplified Arabic" w:cs="Simplified Arabic"/>
          <w:color w:val="000000"/>
          <w:sz w:val="24"/>
          <w:szCs w:val="24"/>
          <w:rtl/>
          <w:lang w:val="en-US"/>
        </w:rPr>
        <w:t xml:space="preserve">نسبة المدارس </w:t>
      </w:r>
      <w:r w:rsidR="00BE60F9" w:rsidRPr="00C70C31">
        <w:rPr>
          <w:rFonts w:ascii="Simplified Arabic" w:hAnsi="Simplified Arabic" w:cs="Simplified Arabic" w:hint="cs"/>
          <w:color w:val="000000"/>
          <w:sz w:val="24"/>
          <w:szCs w:val="24"/>
          <w:rtl/>
          <w:lang w:val="en-US"/>
        </w:rPr>
        <w:t>المتصلة</w:t>
      </w:r>
      <w:r w:rsidR="007046D7" w:rsidRPr="00C70C31">
        <w:rPr>
          <w:rFonts w:ascii="Simplified Arabic" w:hAnsi="Simplified Arabic" w:cs="Simplified Arabic" w:hint="cs"/>
          <w:color w:val="000000"/>
          <w:sz w:val="24"/>
          <w:szCs w:val="24"/>
          <w:rtl/>
          <w:lang w:val="en-US"/>
        </w:rPr>
        <w:t xml:space="preserve"> </w:t>
      </w:r>
      <w:r w:rsidR="00BE60F9" w:rsidRPr="00C70C31">
        <w:rPr>
          <w:rFonts w:ascii="Simplified Arabic" w:hAnsi="Simplified Arabic" w:cs="Simplified Arabic" w:hint="cs"/>
          <w:color w:val="000000"/>
          <w:sz w:val="24"/>
          <w:szCs w:val="24"/>
          <w:rtl/>
          <w:lang w:val="en-US"/>
        </w:rPr>
        <w:t>ب</w:t>
      </w:r>
      <w:r w:rsidR="00BE60F9" w:rsidRPr="00C70C31">
        <w:rPr>
          <w:rFonts w:ascii="Simplified Arabic" w:hAnsi="Simplified Arabic" w:cs="Simplified Arabic"/>
          <w:color w:val="000000"/>
          <w:sz w:val="24"/>
          <w:szCs w:val="24"/>
          <w:rtl/>
          <w:lang w:val="en-US"/>
        </w:rPr>
        <w:t xml:space="preserve">الإنترنت </w:t>
      </w:r>
      <w:r w:rsidR="00BE60F9" w:rsidRPr="00C70C31">
        <w:rPr>
          <w:rFonts w:ascii="Simplified Arabic" w:hAnsi="Simplified Arabic" w:cs="Simplified Arabic" w:hint="cs"/>
          <w:color w:val="000000"/>
          <w:sz w:val="24"/>
          <w:szCs w:val="24"/>
          <w:rtl/>
          <w:lang w:val="en-US"/>
        </w:rPr>
        <w:t>لأغراض</w:t>
      </w:r>
      <w:r w:rsidR="00BE60F9" w:rsidRPr="00C70C31">
        <w:rPr>
          <w:rFonts w:ascii="Simplified Arabic" w:hAnsi="Simplified Arabic" w:cs="Simplified Arabic"/>
          <w:color w:val="000000"/>
          <w:sz w:val="24"/>
          <w:szCs w:val="24"/>
          <w:rtl/>
          <w:lang w:val="en-US"/>
        </w:rPr>
        <w:t xml:space="preserve"> تعليمية </w:t>
      </w:r>
      <w:r w:rsidRPr="00C70C31">
        <w:rPr>
          <w:rFonts w:ascii="Simplified Arabic" w:hAnsi="Simplified Arabic" w:cs="Simplified Arabic" w:hint="cs"/>
          <w:color w:val="000000"/>
          <w:sz w:val="24"/>
          <w:szCs w:val="24"/>
          <w:rtl/>
          <w:lang w:val="en-US"/>
        </w:rPr>
        <w:t>95.9% وت</w:t>
      </w:r>
      <w:r w:rsidR="00BE60F9" w:rsidRPr="00C70C31">
        <w:rPr>
          <w:rFonts w:ascii="Simplified Arabic" w:hAnsi="Simplified Arabic" w:cs="Simplified Arabic"/>
          <w:color w:val="000000"/>
          <w:sz w:val="24"/>
          <w:szCs w:val="24"/>
          <w:rtl/>
          <w:lang w:val="en-US"/>
        </w:rPr>
        <w:t xml:space="preserve">ختلف بشكل كبير حسب المرحلة خلال الفترة من </w:t>
      </w:r>
      <w:r w:rsidR="00BE60F9" w:rsidRPr="00C70C31">
        <w:rPr>
          <w:rFonts w:ascii="Simplified Arabic" w:hAnsi="Simplified Arabic" w:cs="Simplified Arabic" w:hint="cs"/>
          <w:color w:val="000000"/>
          <w:sz w:val="24"/>
          <w:szCs w:val="24"/>
          <w:rtl/>
          <w:lang w:val="en-US"/>
        </w:rPr>
        <w:t>2009/2010</w:t>
      </w:r>
      <w:r w:rsidR="00BE60F9" w:rsidRPr="00C70C31">
        <w:rPr>
          <w:rFonts w:ascii="Simplified Arabic" w:hAnsi="Simplified Arabic" w:cs="Simplified Arabic"/>
          <w:color w:val="000000"/>
          <w:sz w:val="24"/>
          <w:szCs w:val="24"/>
          <w:rtl/>
          <w:lang w:val="en-US"/>
        </w:rPr>
        <w:t xml:space="preserve"> حتى </w:t>
      </w:r>
      <w:r w:rsidR="00BE60F9" w:rsidRPr="00C70C31">
        <w:rPr>
          <w:rFonts w:ascii="Simplified Arabic" w:hAnsi="Simplified Arabic" w:cs="Simplified Arabic" w:hint="cs"/>
          <w:color w:val="000000"/>
          <w:sz w:val="24"/>
          <w:szCs w:val="24"/>
          <w:rtl/>
          <w:lang w:val="en-US"/>
        </w:rPr>
        <w:t>2018/2019</w:t>
      </w:r>
      <w:r w:rsidR="00BE60F9" w:rsidRPr="00C70C31">
        <w:rPr>
          <w:rFonts w:ascii="Simplified Arabic" w:hAnsi="Simplified Arabic" w:cs="Simplified Arabic"/>
          <w:color w:val="000000"/>
          <w:sz w:val="24"/>
          <w:szCs w:val="24"/>
          <w:rtl/>
          <w:lang w:val="en-US"/>
        </w:rPr>
        <w:t xml:space="preserve">، حيث </w:t>
      </w:r>
      <w:r w:rsidR="00861AA0" w:rsidRPr="00C70C31">
        <w:rPr>
          <w:rFonts w:ascii="Simplified Arabic" w:hAnsi="Simplified Arabic" w:cs="Simplified Arabic" w:hint="cs"/>
          <w:color w:val="000000"/>
          <w:sz w:val="24"/>
          <w:szCs w:val="24"/>
          <w:rtl/>
          <w:lang w:val="en-US"/>
        </w:rPr>
        <w:t xml:space="preserve">كانت </w:t>
      </w:r>
      <w:r w:rsidR="00BE60F9" w:rsidRPr="00C70C31">
        <w:rPr>
          <w:rFonts w:ascii="Simplified Arabic" w:hAnsi="Simplified Arabic" w:cs="Simplified Arabic"/>
          <w:color w:val="000000"/>
          <w:sz w:val="24"/>
          <w:szCs w:val="24"/>
          <w:rtl/>
          <w:lang w:val="en-US"/>
        </w:rPr>
        <w:t xml:space="preserve">النسبة الأعلى في المدارس الثانوية، بينما </w:t>
      </w:r>
      <w:r w:rsidR="00861AA0" w:rsidRPr="00C70C31">
        <w:rPr>
          <w:rFonts w:ascii="Simplified Arabic" w:hAnsi="Simplified Arabic" w:cs="Simplified Arabic" w:hint="cs"/>
          <w:color w:val="000000"/>
          <w:sz w:val="24"/>
          <w:szCs w:val="24"/>
          <w:rtl/>
          <w:lang w:val="en-US"/>
        </w:rPr>
        <w:t xml:space="preserve">تم تسجيل </w:t>
      </w:r>
      <w:r w:rsidR="00BE60F9" w:rsidRPr="00C70C31">
        <w:rPr>
          <w:rFonts w:ascii="Simplified Arabic" w:hAnsi="Simplified Arabic" w:cs="Simplified Arabic"/>
          <w:color w:val="000000"/>
          <w:sz w:val="24"/>
          <w:szCs w:val="24"/>
          <w:rtl/>
          <w:lang w:val="en-US"/>
        </w:rPr>
        <w:t xml:space="preserve">النسبة الأدنى في المدارس </w:t>
      </w:r>
      <w:r w:rsidR="00BE60F9" w:rsidRPr="00C70C31">
        <w:rPr>
          <w:rFonts w:ascii="Simplified Arabic" w:hAnsi="Simplified Arabic" w:cs="Simplified Arabic" w:hint="cs"/>
          <w:color w:val="000000"/>
          <w:sz w:val="24"/>
          <w:szCs w:val="24"/>
          <w:rtl/>
          <w:lang w:val="en-US"/>
        </w:rPr>
        <w:t>الابتدائية</w:t>
      </w:r>
      <w:r w:rsidR="00BE60F9" w:rsidRPr="00C70C31">
        <w:rPr>
          <w:rFonts w:ascii="Simplified Arabic" w:hAnsi="Simplified Arabic" w:cs="Simplified Arabic"/>
          <w:color w:val="000000"/>
          <w:sz w:val="24"/>
          <w:szCs w:val="24"/>
          <w:rtl/>
          <w:lang w:val="en-US"/>
        </w:rPr>
        <w:t>.</w:t>
      </w:r>
    </w:p>
    <w:p w:rsidR="00634883" w:rsidRPr="00C70C31" w:rsidRDefault="00634883" w:rsidP="00C34675">
      <w:pPr>
        <w:tabs>
          <w:tab w:val="left" w:pos="6660"/>
        </w:tabs>
        <w:bidi/>
        <w:spacing w:after="0" w:line="240" w:lineRule="auto"/>
        <w:rPr>
          <w:rFonts w:ascii="Simplified Arabic" w:hAnsi="Simplified Arabic" w:cs="Simplified Arabic"/>
          <w:b/>
          <w:bCs/>
          <w:color w:val="000000"/>
          <w:sz w:val="8"/>
          <w:szCs w:val="8"/>
          <w:rtl/>
        </w:rPr>
      </w:pPr>
    </w:p>
    <w:p w:rsidR="00BE60F9" w:rsidRPr="00C70C31" w:rsidRDefault="00BE60F9" w:rsidP="007450ED">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w:t>
      </w:r>
      <w:r w:rsidR="00590576" w:rsidRPr="00C70C31">
        <w:rPr>
          <w:rFonts w:ascii="Simplified Arabic" w:hAnsi="Simplified Arabic" w:cs="Simplified Arabic" w:hint="cs"/>
          <w:b/>
          <w:bCs/>
          <w:color w:val="000000"/>
          <w:rtl/>
          <w:lang w:val="en-US"/>
        </w:rPr>
        <w:t>ا</w:t>
      </w:r>
      <w:r w:rsidRPr="00C70C31">
        <w:rPr>
          <w:rFonts w:ascii="Simplified Arabic" w:hAnsi="Simplified Arabic" w:cs="Simplified Arabic"/>
          <w:b/>
          <w:bCs/>
          <w:color w:val="000000"/>
          <w:rtl/>
          <w:lang w:val="en-US"/>
        </w:rPr>
        <w:t xml:space="preserve">لمدارس </w:t>
      </w:r>
      <w:r w:rsidRPr="00C70C31">
        <w:rPr>
          <w:rFonts w:ascii="Simplified Arabic" w:hAnsi="Simplified Arabic" w:cs="Simplified Arabic" w:hint="cs"/>
          <w:b/>
          <w:bCs/>
          <w:color w:val="000000"/>
          <w:rtl/>
          <w:lang w:val="en-US"/>
        </w:rPr>
        <w:t>المتصلة</w:t>
      </w:r>
      <w:r w:rsidRPr="00C70C31">
        <w:rPr>
          <w:rFonts w:ascii="Simplified Arabic" w:hAnsi="Simplified Arabic" w:cs="Simplified Arabic"/>
          <w:b/>
          <w:bCs/>
          <w:color w:val="000000"/>
          <w:rtl/>
          <w:lang w:val="en-US"/>
        </w:rPr>
        <w:t xml:space="preserve"> الإنترنت </w:t>
      </w:r>
      <w:r w:rsidRPr="00C70C31">
        <w:rPr>
          <w:rFonts w:ascii="Simplified Arabic" w:hAnsi="Simplified Arabic" w:cs="Simplified Arabic" w:hint="cs"/>
          <w:b/>
          <w:bCs/>
          <w:color w:val="000000"/>
          <w:rtl/>
          <w:lang w:val="en-US"/>
        </w:rPr>
        <w:t>لأغراض</w:t>
      </w:r>
      <w:r w:rsidRPr="00C70C31">
        <w:rPr>
          <w:rFonts w:ascii="Simplified Arabic" w:hAnsi="Simplified Arabic" w:cs="Simplified Arabic"/>
          <w:b/>
          <w:bCs/>
          <w:color w:val="000000"/>
          <w:rtl/>
          <w:lang w:val="en-US"/>
        </w:rPr>
        <w:t xml:space="preserve"> تعليمية</w:t>
      </w:r>
      <w:r w:rsidR="001501EF" w:rsidRPr="00C70C31">
        <w:rPr>
          <w:rFonts w:ascii="Simplified Arabic" w:hAnsi="Simplified Arabic" w:cs="Simplified Arabic" w:hint="cs"/>
          <w:b/>
          <w:bCs/>
          <w:color w:val="000000"/>
          <w:rtl/>
          <w:lang w:val="en-US"/>
        </w:rPr>
        <w:t xml:space="preserve"> </w:t>
      </w:r>
      <w:r w:rsidRPr="00C70C31">
        <w:rPr>
          <w:rFonts w:ascii="Simplified Arabic" w:hAnsi="Simplified Arabic" w:cs="Simplified Arabic"/>
          <w:b/>
          <w:bCs/>
          <w:color w:val="000000"/>
          <w:rtl/>
          <w:lang w:val="en-US"/>
        </w:rPr>
        <w:t xml:space="preserve">حسب المرحلة، </w:t>
      </w:r>
      <w:r w:rsidRPr="00C70C31">
        <w:rPr>
          <w:rFonts w:ascii="Simplified Arabic" w:hAnsi="Simplified Arabic" w:cs="Simplified Arabic" w:hint="cs"/>
          <w:b/>
          <w:bCs/>
          <w:color w:val="000000"/>
          <w:rtl/>
          <w:lang w:val="en-US"/>
        </w:rPr>
        <w:t>20</w:t>
      </w:r>
      <w:r w:rsidR="007973D7" w:rsidRPr="00C70C31">
        <w:rPr>
          <w:rFonts w:ascii="Simplified Arabic" w:hAnsi="Simplified Arabic" w:cs="Simplified Arabic" w:hint="cs"/>
          <w:b/>
          <w:bCs/>
          <w:color w:val="000000"/>
          <w:rtl/>
          <w:lang w:val="en-US"/>
        </w:rPr>
        <w:t>0</w:t>
      </w:r>
      <w:r w:rsidRPr="00C70C31">
        <w:rPr>
          <w:rFonts w:ascii="Simplified Arabic" w:hAnsi="Simplified Arabic" w:cs="Simplified Arabic" w:hint="cs"/>
          <w:b/>
          <w:bCs/>
          <w:color w:val="000000"/>
          <w:rtl/>
          <w:lang w:val="en-US"/>
        </w:rPr>
        <w:t>9/2010</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307D24"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973D7" w:rsidRPr="00C70C31" w:rsidTr="00C70C31">
        <w:tc>
          <w:tcPr>
            <w:tcW w:w="9854" w:type="dxa"/>
            <w:shd w:val="clear" w:color="auto" w:fill="auto"/>
          </w:tcPr>
          <w:p w:rsidR="007973D7"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719445" cy="2389505"/>
                  <wp:effectExtent l="0" t="0" r="0" b="0"/>
                  <wp:docPr id="48"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rsidR="00BE60F9" w:rsidRPr="00C70C31" w:rsidRDefault="00BE60F9" w:rsidP="00017ED5">
      <w:pPr>
        <w:bidi/>
        <w:spacing w:after="0" w:line="240" w:lineRule="auto"/>
        <w:ind w:left="140"/>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7973D7" w:rsidRPr="00C70C31">
        <w:rPr>
          <w:rFonts w:ascii="Simplified Arabic" w:hAnsi="Simplified Arabic" w:cs="Simplified Arabic" w:hint="cs"/>
          <w:b/>
          <w:bCs/>
          <w:color w:val="000000"/>
          <w:sz w:val="18"/>
          <w:szCs w:val="18"/>
          <w:rtl/>
        </w:rPr>
        <w:t xml:space="preserve"> </w:t>
      </w:r>
      <w:r w:rsidR="008B5A9A" w:rsidRPr="00C70C31">
        <w:rPr>
          <w:rFonts w:ascii="Simplified Arabic" w:hAnsi="Simplified Arabic" w:cs="Simplified Arabic"/>
          <w:color w:val="000000"/>
          <w:sz w:val="18"/>
          <w:szCs w:val="18"/>
          <w:rtl/>
        </w:rPr>
        <w:t>قاعدة بيانات مسح التعليم 2009/2010 – 2018/2019.</w:t>
      </w:r>
      <w:r w:rsidR="007973D7" w:rsidRPr="00C70C31">
        <w:rPr>
          <w:rFonts w:ascii="Simplified Arabic" w:hAnsi="Simplified Arabic" w:cs="Simplified Arabic" w:hint="cs"/>
          <w:color w:val="000000"/>
          <w:sz w:val="18"/>
          <w:szCs w:val="18"/>
          <w:rtl/>
        </w:rPr>
        <w:t xml:space="preserve"> رام الله- فلسطين.</w:t>
      </w:r>
    </w:p>
    <w:p w:rsidR="00BE60F9" w:rsidRPr="00C70C31" w:rsidRDefault="00A26ECD" w:rsidP="00DC4E16">
      <w:pPr>
        <w:bidi/>
        <w:spacing w:after="0" w:line="240" w:lineRule="auto"/>
        <w:ind w:left="140"/>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 xml:space="preserve"> السنة 2009 تعني العام الدراسي 2009/2010</w:t>
      </w:r>
    </w:p>
    <w:p w:rsidR="00BE60F9" w:rsidRPr="00C70C31" w:rsidRDefault="00BE60F9" w:rsidP="00DC4E16">
      <w:pPr>
        <w:tabs>
          <w:tab w:val="left" w:pos="1920"/>
        </w:tabs>
        <w:bidi/>
        <w:spacing w:after="0" w:line="240" w:lineRule="auto"/>
        <w:jc w:val="lowKashida"/>
        <w:rPr>
          <w:rFonts w:ascii="Simplified Arabic" w:hAnsi="Simplified Arabic" w:cs="Simplified Arabic"/>
          <w:color w:val="000000"/>
          <w:sz w:val="25"/>
          <w:szCs w:val="25"/>
          <w:lang w:val="en-US"/>
        </w:rPr>
      </w:pPr>
    </w:p>
    <w:p w:rsidR="00BE60F9" w:rsidRPr="00C70C31" w:rsidRDefault="008D4197" w:rsidP="003B2A48">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3B2A48" w:rsidRPr="00C70C31">
        <w:rPr>
          <w:rFonts w:ascii="Simplified Arabic" w:hAnsi="Simplified Arabic" w:cs="Simplified Arabic" w:hint="cs"/>
          <w:b/>
          <w:bCs/>
          <w:i/>
          <w:iCs/>
          <w:color w:val="000000"/>
          <w:sz w:val="24"/>
          <w:szCs w:val="24"/>
          <w:rtl/>
          <w:lang w:val="en-US"/>
        </w:rPr>
        <w:t>4.أ.3.1</w:t>
      </w:r>
      <w:r w:rsidR="00BE60F9" w:rsidRPr="00C70C31">
        <w:rPr>
          <w:rFonts w:ascii="Simplified Arabic" w:hAnsi="Simplified Arabic" w:cs="Simplified Arabic"/>
          <w:b/>
          <w:bCs/>
          <w:i/>
          <w:iCs/>
          <w:color w:val="000000"/>
          <w:sz w:val="24"/>
          <w:szCs w:val="24"/>
          <w:rtl/>
          <w:lang w:val="en-US"/>
        </w:rPr>
        <w:t xml:space="preserve"> نسبة المدارس المتصلة بالكمبيوتر لأغراض تعليمية</w:t>
      </w:r>
    </w:p>
    <w:p w:rsidR="00BE60F9" w:rsidRPr="00C70C31" w:rsidRDefault="00BE60F9" w:rsidP="007F5812">
      <w:pPr>
        <w:tabs>
          <w:tab w:val="left" w:pos="192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نسبة </w:t>
      </w:r>
      <w:r w:rsidR="001501EF" w:rsidRPr="00C70C31">
        <w:rPr>
          <w:rFonts w:ascii="Simplified Arabic" w:hAnsi="Simplified Arabic" w:cs="Simplified Arabic" w:hint="cs"/>
          <w:color w:val="000000"/>
          <w:sz w:val="24"/>
          <w:szCs w:val="24"/>
          <w:rtl/>
          <w:lang w:val="en-US"/>
        </w:rPr>
        <w:t>ال</w:t>
      </w:r>
      <w:r w:rsidR="001501EF" w:rsidRPr="00C70C31">
        <w:rPr>
          <w:rFonts w:ascii="Simplified Arabic" w:hAnsi="Simplified Arabic" w:cs="Simplified Arabic"/>
          <w:color w:val="000000"/>
          <w:sz w:val="24"/>
          <w:szCs w:val="24"/>
          <w:rtl/>
          <w:lang w:val="en-US"/>
        </w:rPr>
        <w:t xml:space="preserve">مدارس </w:t>
      </w:r>
      <w:r w:rsidRPr="00C70C31">
        <w:rPr>
          <w:rFonts w:ascii="Simplified Arabic" w:hAnsi="Simplified Arabic" w:cs="Simplified Arabic" w:hint="cs"/>
          <w:color w:val="000000"/>
          <w:sz w:val="24"/>
          <w:szCs w:val="24"/>
          <w:rtl/>
          <w:lang w:val="en-US"/>
        </w:rPr>
        <w:t>المتصلة بالكمبيوتر لأغراض تعليمية</w:t>
      </w:r>
      <w:r w:rsidRPr="00C70C31">
        <w:rPr>
          <w:rFonts w:ascii="Simplified Arabic" w:hAnsi="Simplified Arabic" w:cs="Simplified Arabic"/>
          <w:color w:val="000000"/>
          <w:sz w:val="24"/>
          <w:szCs w:val="24"/>
          <w:rtl/>
          <w:lang w:val="en-US"/>
        </w:rPr>
        <w:t xml:space="preserve"> في فلسطين ارتفعت في الفترة من </w:t>
      </w:r>
      <w:r w:rsidRPr="00C70C31">
        <w:rPr>
          <w:rFonts w:ascii="Simplified Arabic" w:hAnsi="Simplified Arabic" w:cs="Simplified Arabic" w:hint="cs"/>
          <w:color w:val="000000"/>
          <w:sz w:val="24"/>
          <w:szCs w:val="24"/>
          <w:rtl/>
          <w:lang w:val="en-US"/>
        </w:rPr>
        <w:t>200</w:t>
      </w:r>
      <w:r w:rsidR="007F5812"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hint="cs"/>
          <w:color w:val="000000"/>
          <w:sz w:val="24"/>
          <w:szCs w:val="24"/>
          <w:rtl/>
          <w:lang w:val="en-US"/>
        </w:rPr>
        <w:t>/20</w:t>
      </w:r>
      <w:r w:rsidR="007F5812" w:rsidRPr="00C70C31">
        <w:rPr>
          <w:rFonts w:ascii="Simplified Arabic" w:hAnsi="Simplified Arabic" w:cs="Simplified Arabic" w:hint="cs"/>
          <w:color w:val="000000"/>
          <w:sz w:val="24"/>
          <w:szCs w:val="24"/>
          <w:rtl/>
          <w:lang w:val="en-US"/>
        </w:rPr>
        <w:t>10</w:t>
      </w:r>
      <w:r w:rsidRPr="00C70C31">
        <w:rPr>
          <w:rFonts w:ascii="Simplified Arabic" w:hAnsi="Simplified Arabic" w:cs="Simplified Arabic"/>
          <w:color w:val="000000"/>
          <w:sz w:val="24"/>
          <w:szCs w:val="24"/>
          <w:rtl/>
          <w:lang w:val="en-US"/>
        </w:rPr>
        <w:t xml:space="preserve"> حتى </w:t>
      </w:r>
      <w:r w:rsidRPr="00C70C31">
        <w:rPr>
          <w:rFonts w:ascii="Simplified Arabic" w:hAnsi="Simplified Arabic" w:cs="Simplified Arabic" w:hint="cs"/>
          <w:color w:val="000000"/>
          <w:sz w:val="24"/>
          <w:szCs w:val="24"/>
          <w:rtl/>
          <w:lang w:val="en-US"/>
        </w:rPr>
        <w:t>2018/2019</w:t>
      </w:r>
      <w:r w:rsidRPr="00C70C31">
        <w:rPr>
          <w:rFonts w:ascii="Simplified Arabic" w:hAnsi="Simplified Arabic" w:cs="Simplified Arabic"/>
          <w:color w:val="000000"/>
          <w:sz w:val="24"/>
          <w:szCs w:val="24"/>
          <w:rtl/>
          <w:lang w:val="en-US"/>
        </w:rPr>
        <w:t xml:space="preserve"> من </w:t>
      </w:r>
      <w:r w:rsidR="007F5812" w:rsidRPr="00C70C31">
        <w:rPr>
          <w:rFonts w:ascii="Simplified Arabic" w:hAnsi="Simplified Arabic" w:cs="Simplified Arabic" w:hint="cs"/>
          <w:color w:val="000000"/>
          <w:sz w:val="24"/>
          <w:szCs w:val="24"/>
          <w:rtl/>
          <w:lang w:val="en-US"/>
        </w:rPr>
        <w:t>94.8</w:t>
      </w:r>
      <w:r w:rsidRPr="00C70C31">
        <w:rPr>
          <w:rFonts w:ascii="Simplified Arabic" w:hAnsi="Simplified Arabic" w:cs="Simplified Arabic"/>
          <w:color w:val="000000"/>
          <w:sz w:val="24"/>
          <w:szCs w:val="24"/>
          <w:rtl/>
          <w:lang w:val="en-US"/>
        </w:rPr>
        <w:t xml:space="preserve">% إلى </w:t>
      </w:r>
      <w:r w:rsidRPr="00C70C31">
        <w:rPr>
          <w:rFonts w:ascii="Simplified Arabic" w:hAnsi="Simplified Arabic" w:cs="Simplified Arabic" w:hint="cs"/>
          <w:color w:val="000000"/>
          <w:sz w:val="24"/>
          <w:szCs w:val="24"/>
          <w:rtl/>
          <w:lang w:val="en-US"/>
        </w:rPr>
        <w:t>95.3</w:t>
      </w:r>
      <w:r w:rsidRPr="00C70C31">
        <w:rPr>
          <w:rFonts w:ascii="Simplified Arabic" w:hAnsi="Simplified Arabic" w:cs="Simplified Arabic"/>
          <w:color w:val="000000"/>
          <w:sz w:val="24"/>
          <w:szCs w:val="24"/>
          <w:rtl/>
          <w:lang w:val="en-US"/>
        </w:rPr>
        <w:t>%</w:t>
      </w:r>
    </w:p>
    <w:p w:rsidR="004D408B" w:rsidRPr="00C70C31" w:rsidRDefault="004D408B" w:rsidP="007F5812">
      <w:pPr>
        <w:bidi/>
        <w:spacing w:after="0" w:line="240" w:lineRule="auto"/>
        <w:jc w:val="center"/>
        <w:rPr>
          <w:rFonts w:ascii="Simplified Arabic" w:hAnsi="Simplified Arabic" w:cs="Simplified Arabic"/>
          <w:b/>
          <w:bCs/>
          <w:color w:val="000000"/>
          <w:rtl/>
          <w:lang w:val="en-US"/>
        </w:rPr>
      </w:pPr>
    </w:p>
    <w:p w:rsidR="00BE60F9" w:rsidRPr="00C70C31" w:rsidRDefault="00BE60F9" w:rsidP="004D408B">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lastRenderedPageBreak/>
        <w:t xml:space="preserve">نسبة المدارس </w:t>
      </w:r>
      <w:r w:rsidRPr="00C70C31">
        <w:rPr>
          <w:rFonts w:ascii="Simplified Arabic" w:hAnsi="Simplified Arabic" w:cs="Simplified Arabic" w:hint="cs"/>
          <w:b/>
          <w:bCs/>
          <w:color w:val="000000"/>
          <w:rtl/>
          <w:lang w:val="en-US"/>
        </w:rPr>
        <w:t>المتصلة بالكمبيوتر لأغراض</w:t>
      </w:r>
      <w:r w:rsidRPr="00C70C31">
        <w:rPr>
          <w:rFonts w:ascii="Simplified Arabic" w:hAnsi="Simplified Arabic" w:cs="Simplified Arabic"/>
          <w:b/>
          <w:bCs/>
          <w:color w:val="000000"/>
          <w:rtl/>
          <w:lang w:val="en-US"/>
        </w:rPr>
        <w:t xml:space="preserve"> تعليمية، </w:t>
      </w:r>
      <w:r w:rsidRPr="00C70C31">
        <w:rPr>
          <w:rFonts w:ascii="Simplified Arabic" w:hAnsi="Simplified Arabic" w:cs="Simplified Arabic" w:hint="cs"/>
          <w:b/>
          <w:bCs/>
          <w:color w:val="000000"/>
          <w:rtl/>
          <w:lang w:val="en-US"/>
        </w:rPr>
        <w:t>200</w:t>
      </w:r>
      <w:r w:rsidR="007F5812" w:rsidRPr="00C70C31">
        <w:rPr>
          <w:rFonts w:ascii="Simplified Arabic" w:hAnsi="Simplified Arabic" w:cs="Simplified Arabic" w:hint="cs"/>
          <w:b/>
          <w:bCs/>
          <w:color w:val="000000"/>
          <w:rtl/>
          <w:lang w:val="en-US"/>
        </w:rPr>
        <w:t>9</w:t>
      </w:r>
      <w:r w:rsidRPr="00C70C31">
        <w:rPr>
          <w:rFonts w:ascii="Simplified Arabic" w:hAnsi="Simplified Arabic" w:cs="Simplified Arabic" w:hint="cs"/>
          <w:b/>
          <w:bCs/>
          <w:color w:val="000000"/>
          <w:rtl/>
          <w:lang w:val="en-US"/>
        </w:rPr>
        <w:t>/20</w:t>
      </w:r>
      <w:r w:rsidR="007F5812" w:rsidRPr="00C70C31">
        <w:rPr>
          <w:rFonts w:ascii="Simplified Arabic" w:hAnsi="Simplified Arabic" w:cs="Simplified Arabic" w:hint="cs"/>
          <w:b/>
          <w:bCs/>
          <w:color w:val="000000"/>
          <w:rtl/>
          <w:lang w:val="en-US"/>
        </w:rPr>
        <w:t>10</w:t>
      </w:r>
      <w:r w:rsidRPr="00C70C31">
        <w:rPr>
          <w:rFonts w:ascii="Simplified Arabic" w:hAnsi="Simplified Arabic" w:cs="Simplified Arabic"/>
          <w:b/>
          <w:bCs/>
          <w:color w:val="000000"/>
          <w:rtl/>
          <w:lang w:val="en-US"/>
        </w:rPr>
        <w:t xml:space="preserve"> – </w:t>
      </w:r>
      <w:r w:rsidRPr="00C70C31">
        <w:rPr>
          <w:rFonts w:ascii="Simplified Arabic" w:hAnsi="Simplified Arabic" w:cs="Simplified Arabic" w:hint="cs"/>
          <w:b/>
          <w:bCs/>
          <w:color w:val="000000"/>
          <w:rtl/>
          <w:lang w:val="en-US"/>
        </w:rPr>
        <w:t>2018/2019</w:t>
      </w:r>
      <w:r w:rsidR="00307D24"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973D7" w:rsidRPr="00C70C31" w:rsidTr="00C70C31">
        <w:tc>
          <w:tcPr>
            <w:tcW w:w="9854" w:type="dxa"/>
            <w:shd w:val="clear" w:color="auto" w:fill="auto"/>
          </w:tcPr>
          <w:p w:rsidR="007973D7"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486400" cy="1984375"/>
                  <wp:effectExtent l="0" t="0" r="0" b="0"/>
                  <wp:docPr id="49"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rsidR="00BE60F9" w:rsidRPr="00C70C31" w:rsidRDefault="00BE60F9" w:rsidP="007F5812">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7973D7"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قاعدة بيانات مسح التعليم 200</w:t>
      </w:r>
      <w:r w:rsidR="007F5812" w:rsidRPr="00C70C31">
        <w:rPr>
          <w:rFonts w:ascii="Simplified Arabic" w:hAnsi="Simplified Arabic" w:cs="Simplified Arabic" w:hint="cs"/>
          <w:color w:val="000000"/>
          <w:sz w:val="18"/>
          <w:szCs w:val="18"/>
          <w:rtl/>
        </w:rPr>
        <w:t>9</w:t>
      </w:r>
      <w:r w:rsidRPr="00C70C31">
        <w:rPr>
          <w:rFonts w:ascii="Simplified Arabic" w:hAnsi="Simplified Arabic" w:cs="Simplified Arabic"/>
          <w:color w:val="000000"/>
          <w:sz w:val="18"/>
          <w:szCs w:val="18"/>
          <w:rtl/>
        </w:rPr>
        <w:t>/20</w:t>
      </w:r>
      <w:r w:rsidR="007F5812" w:rsidRPr="00C70C31">
        <w:rPr>
          <w:rFonts w:ascii="Simplified Arabic" w:hAnsi="Simplified Arabic" w:cs="Simplified Arabic" w:hint="cs"/>
          <w:color w:val="000000"/>
          <w:sz w:val="18"/>
          <w:szCs w:val="18"/>
          <w:rtl/>
        </w:rPr>
        <w:t>10</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7973D7"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7F5812">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السنة 200</w:t>
      </w:r>
      <w:r w:rsidR="007F5812" w:rsidRPr="00C70C31">
        <w:rPr>
          <w:rFonts w:ascii="Simplified Arabic" w:hAnsi="Simplified Arabic" w:cs="Simplified Arabic" w:hint="cs"/>
          <w:color w:val="000000"/>
          <w:sz w:val="18"/>
          <w:szCs w:val="18"/>
          <w:rtl/>
        </w:rPr>
        <w:t>9</w:t>
      </w:r>
      <w:r w:rsidRPr="00C70C31">
        <w:rPr>
          <w:rFonts w:ascii="Simplified Arabic" w:hAnsi="Simplified Arabic" w:cs="Simplified Arabic" w:hint="cs"/>
          <w:color w:val="000000"/>
          <w:sz w:val="18"/>
          <w:szCs w:val="18"/>
          <w:rtl/>
        </w:rPr>
        <w:t xml:space="preserve"> تعني العام الدراسي </w:t>
      </w:r>
      <w:r w:rsidR="007F5812" w:rsidRPr="00C70C31">
        <w:rPr>
          <w:rFonts w:ascii="Simplified Arabic" w:hAnsi="Simplified Arabic" w:cs="Simplified Arabic" w:hint="cs"/>
          <w:color w:val="000000"/>
          <w:sz w:val="18"/>
          <w:szCs w:val="18"/>
          <w:rtl/>
        </w:rPr>
        <w:t>2009/2010</w:t>
      </w:r>
    </w:p>
    <w:p w:rsidR="00980DC8" w:rsidRPr="00C70C31" w:rsidRDefault="00980DC8" w:rsidP="00DC4E16">
      <w:pPr>
        <w:bidi/>
        <w:spacing w:after="0" w:line="240" w:lineRule="auto"/>
        <w:ind w:left="-142" w:firstLine="1133"/>
        <w:rPr>
          <w:rFonts w:ascii="Simplified Arabic" w:hAnsi="Simplified Arabic" w:cs="Simplified Arabic"/>
          <w:color w:val="000000"/>
          <w:sz w:val="24"/>
          <w:szCs w:val="24"/>
          <w:lang w:val="en-US"/>
        </w:rPr>
      </w:pPr>
    </w:p>
    <w:p w:rsidR="00BE60F9" w:rsidRPr="00C70C31" w:rsidRDefault="00BE60F9" w:rsidP="007F5812">
      <w:pPr>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النسبة المئوية للمدارس </w:t>
      </w:r>
      <w:r w:rsidRPr="00C70C31">
        <w:rPr>
          <w:rFonts w:ascii="Simplified Arabic" w:hAnsi="Simplified Arabic" w:cs="Simplified Arabic" w:hint="cs"/>
          <w:color w:val="000000"/>
          <w:sz w:val="24"/>
          <w:szCs w:val="24"/>
          <w:rtl/>
          <w:lang w:val="en-US"/>
        </w:rPr>
        <w:t>المتصلة بالكمبيوتر</w:t>
      </w:r>
      <w:r w:rsidR="00AB6E80" w:rsidRPr="00C70C31">
        <w:rPr>
          <w:rFonts w:ascii="Simplified Arabic" w:hAnsi="Simplified Arabic" w:cs="Simplified Arabic" w:hint="cs"/>
          <w:color w:val="000000"/>
          <w:sz w:val="24"/>
          <w:szCs w:val="24"/>
          <w:rtl/>
          <w:lang w:val="en-US"/>
        </w:rPr>
        <w:t xml:space="preserve"> </w:t>
      </w:r>
      <w:r w:rsidRPr="00C70C31">
        <w:rPr>
          <w:rFonts w:ascii="Simplified Arabic" w:hAnsi="Simplified Arabic" w:cs="Simplified Arabic" w:hint="cs"/>
          <w:color w:val="000000"/>
          <w:sz w:val="24"/>
          <w:szCs w:val="24"/>
          <w:rtl/>
          <w:lang w:val="en-US"/>
        </w:rPr>
        <w:t>لأغراض</w:t>
      </w:r>
      <w:r w:rsidRPr="00C70C31">
        <w:rPr>
          <w:rFonts w:ascii="Simplified Arabic" w:hAnsi="Simplified Arabic" w:cs="Simplified Arabic"/>
          <w:color w:val="000000"/>
          <w:sz w:val="24"/>
          <w:szCs w:val="24"/>
          <w:rtl/>
          <w:lang w:val="en-US"/>
        </w:rPr>
        <w:t xml:space="preserve"> تعليمية تختلف بشكل كبير حسب المرحلة في الفترة بين </w:t>
      </w:r>
      <w:r w:rsidRPr="00C70C31">
        <w:rPr>
          <w:rFonts w:ascii="Simplified Arabic" w:hAnsi="Simplified Arabic" w:cs="Simplified Arabic" w:hint="cs"/>
          <w:color w:val="000000"/>
          <w:sz w:val="24"/>
          <w:szCs w:val="24"/>
          <w:rtl/>
          <w:lang w:val="en-US"/>
        </w:rPr>
        <w:t>200</w:t>
      </w:r>
      <w:r w:rsidR="007F5812"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hint="cs"/>
          <w:color w:val="000000"/>
          <w:sz w:val="24"/>
          <w:szCs w:val="24"/>
          <w:rtl/>
          <w:lang w:val="en-US"/>
        </w:rPr>
        <w:t>/20</w:t>
      </w:r>
      <w:r w:rsidR="007F5812" w:rsidRPr="00C70C31">
        <w:rPr>
          <w:rFonts w:ascii="Simplified Arabic" w:hAnsi="Simplified Arabic" w:cs="Simplified Arabic" w:hint="cs"/>
          <w:color w:val="000000"/>
          <w:sz w:val="24"/>
          <w:szCs w:val="24"/>
          <w:rtl/>
          <w:lang w:val="en-US"/>
        </w:rPr>
        <w:t>10</w:t>
      </w:r>
      <w:r w:rsidRPr="00C70C31">
        <w:rPr>
          <w:rFonts w:ascii="Simplified Arabic" w:hAnsi="Simplified Arabic" w:cs="Simplified Arabic"/>
          <w:color w:val="000000"/>
          <w:sz w:val="24"/>
          <w:szCs w:val="24"/>
          <w:rtl/>
          <w:lang w:val="en-US"/>
        </w:rPr>
        <w:t xml:space="preserve"> – </w:t>
      </w:r>
      <w:r w:rsidRPr="00C70C31">
        <w:rPr>
          <w:rFonts w:ascii="Simplified Arabic" w:hAnsi="Simplified Arabic" w:cs="Simplified Arabic" w:hint="cs"/>
          <w:color w:val="000000"/>
          <w:sz w:val="24"/>
          <w:szCs w:val="24"/>
          <w:rtl/>
          <w:lang w:val="en-US"/>
        </w:rPr>
        <w:t>2018/2019</w:t>
      </w:r>
      <w:r w:rsidRPr="00C70C31">
        <w:rPr>
          <w:rFonts w:ascii="Simplified Arabic" w:hAnsi="Simplified Arabic" w:cs="Simplified Arabic"/>
          <w:color w:val="000000"/>
          <w:sz w:val="24"/>
          <w:szCs w:val="24"/>
          <w:rtl/>
          <w:lang w:val="en-US"/>
        </w:rPr>
        <w:t xml:space="preserve">، حيث تحصل المدارس الثانوية على نسبة أعلى، بينما تتدنى النسبة في المرحلة </w:t>
      </w:r>
      <w:r w:rsidRPr="00C70C31">
        <w:rPr>
          <w:rFonts w:ascii="Simplified Arabic" w:hAnsi="Simplified Arabic" w:cs="Simplified Arabic" w:hint="cs"/>
          <w:color w:val="000000"/>
          <w:sz w:val="24"/>
          <w:szCs w:val="24"/>
          <w:rtl/>
          <w:lang w:val="en-US"/>
        </w:rPr>
        <w:t>الابتدائية</w:t>
      </w:r>
      <w:r w:rsidRPr="00C70C31">
        <w:rPr>
          <w:rFonts w:ascii="Simplified Arabic" w:hAnsi="Simplified Arabic" w:cs="Simplified Arabic"/>
          <w:color w:val="000000"/>
          <w:sz w:val="24"/>
          <w:szCs w:val="24"/>
          <w:rtl/>
          <w:lang w:val="en-US"/>
        </w:rPr>
        <w:t>.</w:t>
      </w:r>
    </w:p>
    <w:p w:rsidR="007F5812" w:rsidRPr="00C70C31" w:rsidRDefault="007F5812" w:rsidP="006F1C79">
      <w:pPr>
        <w:bidi/>
        <w:spacing w:after="0" w:line="240" w:lineRule="auto"/>
        <w:jc w:val="center"/>
        <w:rPr>
          <w:rFonts w:ascii="Simplified Arabic" w:hAnsi="Simplified Arabic" w:cs="Simplified Arabic"/>
          <w:color w:val="000000"/>
          <w:sz w:val="8"/>
          <w:szCs w:val="8"/>
          <w:rtl/>
          <w:lang w:val="en-US"/>
        </w:rPr>
      </w:pPr>
    </w:p>
    <w:p w:rsidR="00BE60F9" w:rsidRPr="00C70C31" w:rsidRDefault="00BE60F9" w:rsidP="007F5812">
      <w:pPr>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المدارس </w:t>
      </w:r>
      <w:r w:rsidRPr="00C70C31">
        <w:rPr>
          <w:rFonts w:ascii="Simplified Arabic" w:hAnsi="Simplified Arabic" w:cs="Simplified Arabic" w:hint="cs"/>
          <w:b/>
          <w:bCs/>
          <w:color w:val="000000"/>
          <w:rtl/>
          <w:lang w:val="en-US"/>
        </w:rPr>
        <w:t>المتصلة بالكمبيوتر لأغراض</w:t>
      </w:r>
      <w:r w:rsidR="007973D7" w:rsidRPr="00C70C31">
        <w:rPr>
          <w:rFonts w:ascii="Simplified Arabic" w:hAnsi="Simplified Arabic" w:cs="Simplified Arabic"/>
          <w:b/>
          <w:bCs/>
          <w:color w:val="000000"/>
          <w:rtl/>
          <w:lang w:val="en-US"/>
        </w:rPr>
        <w:t xml:space="preserve"> تعليمية حسب المرحلة</w:t>
      </w:r>
      <w:r w:rsidRPr="00C70C31">
        <w:rPr>
          <w:rFonts w:ascii="Simplified Arabic" w:hAnsi="Simplified Arabic" w:cs="Simplified Arabic"/>
          <w:b/>
          <w:bCs/>
          <w:color w:val="000000"/>
          <w:rtl/>
          <w:lang w:val="en-US"/>
        </w:rPr>
        <w:t xml:space="preserve">، </w:t>
      </w:r>
      <w:r w:rsidRPr="00C70C31">
        <w:rPr>
          <w:rFonts w:ascii="Simplified Arabic" w:hAnsi="Simplified Arabic" w:cs="Simplified Arabic" w:hint="cs"/>
          <w:b/>
          <w:bCs/>
          <w:color w:val="000000"/>
          <w:rtl/>
          <w:lang w:val="en-US"/>
        </w:rPr>
        <w:t>200</w:t>
      </w:r>
      <w:r w:rsidR="007F5812" w:rsidRPr="00C70C31">
        <w:rPr>
          <w:rFonts w:ascii="Simplified Arabic" w:hAnsi="Simplified Arabic" w:cs="Simplified Arabic" w:hint="cs"/>
          <w:b/>
          <w:bCs/>
          <w:color w:val="000000"/>
          <w:rtl/>
          <w:lang w:val="en-US"/>
        </w:rPr>
        <w:t>9</w:t>
      </w:r>
      <w:r w:rsidRPr="00C70C31">
        <w:rPr>
          <w:rFonts w:ascii="Simplified Arabic" w:hAnsi="Simplified Arabic" w:cs="Simplified Arabic" w:hint="cs"/>
          <w:b/>
          <w:bCs/>
          <w:color w:val="000000"/>
          <w:rtl/>
          <w:lang w:val="en-US"/>
        </w:rPr>
        <w:t>/20</w:t>
      </w:r>
      <w:r w:rsidR="007F5812" w:rsidRPr="00C70C31">
        <w:rPr>
          <w:rFonts w:ascii="Simplified Arabic" w:hAnsi="Simplified Arabic" w:cs="Simplified Arabic" w:hint="cs"/>
          <w:b/>
          <w:bCs/>
          <w:color w:val="000000"/>
          <w:rtl/>
          <w:lang w:val="en-US"/>
        </w:rPr>
        <w:t>10</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6F1C79" w:rsidRPr="00C70C31">
        <w:rPr>
          <w:rFonts w:ascii="Simplified Arabic" w:hAnsi="Simplified Arabic" w:cs="Simplified Arabic" w:hint="cs"/>
          <w:b/>
          <w:bCs/>
          <w:color w:val="000000"/>
          <w:rtl/>
          <w:lang w:val="en-US"/>
        </w:rPr>
        <w:t xml:space="preserve"> </w:t>
      </w:r>
      <w:r w:rsidR="00307D24" w:rsidRPr="00C70C31">
        <w:rPr>
          <w:rFonts w:ascii="Simplified Arabic" w:hAnsi="Simplified Arabic" w:cs="Simplified Arabic" w:hint="cs"/>
          <w:b/>
          <w:bCs/>
          <w:color w:val="000000"/>
          <w:rtl/>
          <w:lang w:val="en-U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973D7" w:rsidRPr="00C70C31" w:rsidTr="00C70C31">
        <w:tc>
          <w:tcPr>
            <w:tcW w:w="9854" w:type="dxa"/>
            <w:shd w:val="clear" w:color="auto" w:fill="auto"/>
          </w:tcPr>
          <w:p w:rsidR="007973D7"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486400" cy="2389505"/>
                  <wp:effectExtent l="0" t="0" r="0" b="0"/>
                  <wp:docPr id="50"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rsidR="00BE60F9" w:rsidRPr="00C70C31" w:rsidRDefault="00BE60F9" w:rsidP="00083F46">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6F1C79"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قاعدة بيانات مسح التعليم 200</w:t>
      </w:r>
      <w:r w:rsidR="00083F46" w:rsidRPr="00C70C31">
        <w:rPr>
          <w:rFonts w:ascii="Simplified Arabic" w:hAnsi="Simplified Arabic" w:cs="Simplified Arabic" w:hint="cs"/>
          <w:color w:val="000000"/>
          <w:sz w:val="18"/>
          <w:szCs w:val="18"/>
          <w:rtl/>
        </w:rPr>
        <w:t>9</w:t>
      </w:r>
      <w:r w:rsidRPr="00C70C31">
        <w:rPr>
          <w:rFonts w:ascii="Simplified Arabic" w:hAnsi="Simplified Arabic" w:cs="Simplified Arabic"/>
          <w:color w:val="000000"/>
          <w:sz w:val="18"/>
          <w:szCs w:val="18"/>
          <w:rtl/>
        </w:rPr>
        <w:t>/20</w:t>
      </w:r>
      <w:r w:rsidR="00083F46" w:rsidRPr="00C70C31">
        <w:rPr>
          <w:rFonts w:ascii="Simplified Arabic" w:hAnsi="Simplified Arabic" w:cs="Simplified Arabic" w:hint="cs"/>
          <w:color w:val="000000"/>
          <w:sz w:val="18"/>
          <w:szCs w:val="18"/>
          <w:rtl/>
        </w:rPr>
        <w:t>10</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00017ED5" w:rsidRPr="00C70C31">
        <w:rPr>
          <w:rFonts w:ascii="Simplified Arabic" w:hAnsi="Simplified Arabic" w:cs="Simplified Arabic" w:hint="cs"/>
          <w:color w:val="000000"/>
          <w:sz w:val="18"/>
          <w:szCs w:val="18"/>
          <w:rtl/>
        </w:rPr>
        <w:t>.</w:t>
      </w:r>
      <w:r w:rsidR="007973D7"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083F46">
      <w:pPr>
        <w:bidi/>
        <w:spacing w:after="0" w:line="240" w:lineRule="auto"/>
        <w:rPr>
          <w:rFonts w:ascii="Simplified Arabic" w:hAnsi="Simplified Arabic" w:cs="Simplified Arabic"/>
          <w:color w:val="000000"/>
          <w:sz w:val="18"/>
          <w:szCs w:val="18"/>
        </w:rPr>
      </w:pPr>
      <w:r w:rsidRPr="00C70C31">
        <w:rPr>
          <w:rFonts w:ascii="Simplified Arabic" w:hAnsi="Simplified Arabic" w:cs="Simplified Arabic" w:hint="cs"/>
          <w:color w:val="000000"/>
          <w:sz w:val="18"/>
          <w:szCs w:val="18"/>
          <w:rtl/>
        </w:rPr>
        <w:t>السنة 200</w:t>
      </w:r>
      <w:r w:rsidR="00083F46" w:rsidRPr="00C70C31">
        <w:rPr>
          <w:rFonts w:ascii="Simplified Arabic" w:hAnsi="Simplified Arabic" w:cs="Simplified Arabic" w:hint="cs"/>
          <w:color w:val="000000"/>
          <w:sz w:val="18"/>
          <w:szCs w:val="18"/>
          <w:rtl/>
        </w:rPr>
        <w:t>9</w:t>
      </w:r>
      <w:r w:rsidRPr="00C70C31">
        <w:rPr>
          <w:rFonts w:ascii="Simplified Arabic" w:hAnsi="Simplified Arabic" w:cs="Simplified Arabic" w:hint="cs"/>
          <w:color w:val="000000"/>
          <w:sz w:val="18"/>
          <w:szCs w:val="18"/>
          <w:rtl/>
        </w:rPr>
        <w:t xml:space="preserve"> تعني العام الدراسي 200</w:t>
      </w:r>
      <w:r w:rsidR="00083F46" w:rsidRPr="00C70C31">
        <w:rPr>
          <w:rFonts w:ascii="Simplified Arabic" w:hAnsi="Simplified Arabic" w:cs="Simplified Arabic" w:hint="cs"/>
          <w:color w:val="000000"/>
          <w:sz w:val="18"/>
          <w:szCs w:val="18"/>
          <w:rtl/>
        </w:rPr>
        <w:t>9</w:t>
      </w:r>
      <w:r w:rsidRPr="00C70C31">
        <w:rPr>
          <w:rFonts w:ascii="Simplified Arabic" w:hAnsi="Simplified Arabic" w:cs="Simplified Arabic" w:hint="cs"/>
          <w:color w:val="000000"/>
          <w:sz w:val="18"/>
          <w:szCs w:val="18"/>
          <w:rtl/>
        </w:rPr>
        <w:t>/20</w:t>
      </w:r>
      <w:r w:rsidR="00083F46" w:rsidRPr="00C70C31">
        <w:rPr>
          <w:rFonts w:ascii="Simplified Arabic" w:hAnsi="Simplified Arabic" w:cs="Simplified Arabic" w:hint="cs"/>
          <w:color w:val="000000"/>
          <w:sz w:val="18"/>
          <w:szCs w:val="18"/>
          <w:rtl/>
        </w:rPr>
        <w:t>10</w:t>
      </w:r>
    </w:p>
    <w:p w:rsidR="00BE60F9" w:rsidRPr="00C70C31" w:rsidRDefault="00BE60F9" w:rsidP="00DC4E16">
      <w:pPr>
        <w:tabs>
          <w:tab w:val="left" w:pos="1170"/>
        </w:tabs>
        <w:bidi/>
        <w:spacing w:after="0" w:line="240" w:lineRule="auto"/>
        <w:rPr>
          <w:rFonts w:ascii="Simplified Arabic" w:hAnsi="Simplified Arabic" w:cs="Simplified Arabic"/>
          <w:bCs/>
          <w:i/>
          <w:color w:val="000000"/>
          <w:sz w:val="24"/>
          <w:szCs w:val="24"/>
          <w:lang w:val="en-US"/>
        </w:rPr>
      </w:pPr>
    </w:p>
    <w:p w:rsidR="00BE60F9" w:rsidRPr="00C70C31" w:rsidRDefault="00D440F4" w:rsidP="007973D7">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7973D7" w:rsidRPr="00C70C31">
        <w:rPr>
          <w:rFonts w:ascii="Simplified Arabic" w:hAnsi="Simplified Arabic" w:cs="Simplified Arabic" w:hint="cs"/>
          <w:b/>
          <w:bCs/>
          <w:i/>
          <w:iCs/>
          <w:color w:val="000000"/>
          <w:sz w:val="24"/>
          <w:szCs w:val="24"/>
          <w:rtl/>
          <w:lang w:val="en-US"/>
        </w:rPr>
        <w:t>4.أ.4.1</w:t>
      </w:r>
      <w:r w:rsidR="00BE60F9" w:rsidRPr="00C70C31">
        <w:rPr>
          <w:rFonts w:ascii="Simplified Arabic" w:hAnsi="Simplified Arabic" w:cs="Simplified Arabic"/>
          <w:b/>
          <w:bCs/>
          <w:i/>
          <w:iCs/>
          <w:color w:val="000000"/>
          <w:sz w:val="24"/>
          <w:szCs w:val="24"/>
          <w:rtl/>
          <w:lang w:val="en-US"/>
        </w:rPr>
        <w:t xml:space="preserve"> نسبة المدارس التي تتوفر فيها بنى تحتية ومواد ملائمة لاحتياجات </w:t>
      </w:r>
      <w:r w:rsidR="00BE60F9" w:rsidRPr="00C70C31">
        <w:rPr>
          <w:rFonts w:ascii="Simplified Arabic" w:hAnsi="Simplified Arabic" w:cs="Simplified Arabic" w:hint="cs"/>
          <w:b/>
          <w:bCs/>
          <w:i/>
          <w:iCs/>
          <w:color w:val="000000"/>
          <w:sz w:val="24"/>
          <w:szCs w:val="24"/>
          <w:rtl/>
          <w:lang w:val="en-US"/>
        </w:rPr>
        <w:t>الطلبة</w:t>
      </w:r>
      <w:r w:rsidR="00BE60F9" w:rsidRPr="00C70C31">
        <w:rPr>
          <w:rFonts w:ascii="Simplified Arabic" w:hAnsi="Simplified Arabic" w:cs="Simplified Arabic"/>
          <w:b/>
          <w:bCs/>
          <w:i/>
          <w:iCs/>
          <w:color w:val="000000"/>
          <w:sz w:val="24"/>
          <w:szCs w:val="24"/>
          <w:rtl/>
          <w:lang w:val="en-US"/>
        </w:rPr>
        <w:t xml:space="preserve"> ذوي الإعاقة</w:t>
      </w:r>
    </w:p>
    <w:p w:rsidR="00BE60F9" w:rsidRPr="00C70C31" w:rsidRDefault="00BE60F9" w:rsidP="00DC4E16">
      <w:pPr>
        <w:tabs>
          <w:tab w:val="left" w:pos="1920"/>
        </w:tabs>
        <w:bidi/>
        <w:spacing w:after="0" w:line="240" w:lineRule="auto"/>
        <w:jc w:val="lowKashida"/>
        <w:rPr>
          <w:rFonts w:ascii="Simplified Arabic" w:hAnsi="Simplified Arabic" w:cs="Simplified Arabic"/>
          <w:color w:val="000000"/>
          <w:sz w:val="25"/>
          <w:szCs w:val="25"/>
          <w:rtl/>
          <w:lang w:val="en-US"/>
        </w:rPr>
      </w:pPr>
      <w:r w:rsidRPr="00C70C31">
        <w:rPr>
          <w:rFonts w:ascii="Simplified Arabic" w:hAnsi="Simplified Arabic" w:cs="Simplified Arabic"/>
          <w:color w:val="000000"/>
          <w:sz w:val="24"/>
          <w:szCs w:val="24"/>
          <w:rtl/>
          <w:lang w:val="en-US"/>
        </w:rPr>
        <w:t>نسبة المدارس التي</w:t>
      </w:r>
      <w:r w:rsidRPr="00C70C31">
        <w:rPr>
          <w:rFonts w:ascii="Simplified Arabic" w:hAnsi="Simplified Arabic" w:cs="Simplified Arabic"/>
          <w:color w:val="000000"/>
          <w:sz w:val="24"/>
          <w:szCs w:val="24"/>
          <w:shd w:val="clear" w:color="auto" w:fill="FFFFFF"/>
          <w:rtl/>
        </w:rPr>
        <w:t xml:space="preserve"> تتوفر فيها بنى تحتية ومواد ملائمة لاحتياجات </w:t>
      </w:r>
      <w:r w:rsidRPr="00C70C31">
        <w:rPr>
          <w:rFonts w:ascii="Simplified Arabic" w:hAnsi="Simplified Arabic" w:cs="Simplified Arabic" w:hint="cs"/>
          <w:color w:val="000000"/>
          <w:sz w:val="24"/>
          <w:szCs w:val="24"/>
          <w:shd w:val="clear" w:color="auto" w:fill="FFFFFF"/>
          <w:rtl/>
        </w:rPr>
        <w:t>الطلبة</w:t>
      </w:r>
      <w:r w:rsidRPr="00C70C31">
        <w:rPr>
          <w:rFonts w:ascii="Simplified Arabic" w:hAnsi="Simplified Arabic" w:cs="Simplified Arabic"/>
          <w:color w:val="000000"/>
          <w:sz w:val="24"/>
          <w:szCs w:val="24"/>
          <w:shd w:val="clear" w:color="auto" w:fill="FFFFFF"/>
          <w:rtl/>
        </w:rPr>
        <w:t xml:space="preserve"> ذوي الإعاقة</w:t>
      </w:r>
      <w:r w:rsidRPr="00C70C31">
        <w:rPr>
          <w:rFonts w:ascii="Simplified Arabic" w:hAnsi="Simplified Arabic" w:cs="Simplified Arabic"/>
          <w:color w:val="000000"/>
          <w:sz w:val="24"/>
          <w:szCs w:val="24"/>
          <w:rtl/>
          <w:lang w:val="en-US"/>
        </w:rPr>
        <w:t xml:space="preserve"> في فلسطين ارتفعت من 62.3% في</w:t>
      </w:r>
      <w:r w:rsidRPr="00C70C31">
        <w:rPr>
          <w:rFonts w:ascii="Simplified Arabic" w:hAnsi="Simplified Arabic" w:cs="Simplified Arabic"/>
          <w:color w:val="000000"/>
          <w:sz w:val="25"/>
          <w:szCs w:val="25"/>
          <w:rtl/>
          <w:lang w:val="en-US"/>
        </w:rPr>
        <w:t xml:space="preserve"> العام </w:t>
      </w:r>
      <w:r w:rsidRPr="00C70C31">
        <w:rPr>
          <w:rFonts w:ascii="Simplified Arabic" w:hAnsi="Simplified Arabic" w:cs="Simplified Arabic" w:hint="cs"/>
          <w:color w:val="000000"/>
          <w:sz w:val="25"/>
          <w:szCs w:val="25"/>
          <w:rtl/>
          <w:lang w:val="en-US"/>
        </w:rPr>
        <w:t>2012/2013</w:t>
      </w:r>
      <w:r w:rsidRPr="00C70C31">
        <w:rPr>
          <w:rFonts w:ascii="Simplified Arabic" w:hAnsi="Simplified Arabic" w:cs="Simplified Arabic"/>
          <w:color w:val="000000"/>
          <w:sz w:val="25"/>
          <w:szCs w:val="25"/>
          <w:rtl/>
          <w:lang w:val="en-US"/>
        </w:rPr>
        <w:t xml:space="preserve"> إلى </w:t>
      </w:r>
      <w:r w:rsidRPr="00C70C31">
        <w:rPr>
          <w:rFonts w:ascii="Simplified Arabic" w:hAnsi="Simplified Arabic" w:cs="Simplified Arabic" w:hint="cs"/>
          <w:color w:val="000000"/>
          <w:sz w:val="25"/>
          <w:szCs w:val="25"/>
          <w:rtl/>
          <w:lang w:val="en-US"/>
        </w:rPr>
        <w:t>72.5</w:t>
      </w:r>
      <w:r w:rsidRPr="00C70C31">
        <w:rPr>
          <w:rFonts w:ascii="Simplified Arabic" w:hAnsi="Simplified Arabic" w:cs="Simplified Arabic"/>
          <w:color w:val="000000"/>
          <w:sz w:val="25"/>
          <w:szCs w:val="25"/>
          <w:rtl/>
          <w:lang w:val="en-US"/>
        </w:rPr>
        <w:t xml:space="preserve">% في العام </w:t>
      </w:r>
      <w:r w:rsidRPr="00C70C31">
        <w:rPr>
          <w:rFonts w:ascii="Simplified Arabic" w:hAnsi="Simplified Arabic" w:cs="Simplified Arabic" w:hint="cs"/>
          <w:color w:val="000000"/>
          <w:sz w:val="25"/>
          <w:szCs w:val="25"/>
          <w:rtl/>
          <w:lang w:val="en-US"/>
        </w:rPr>
        <w:t>2018/2019.</w:t>
      </w:r>
    </w:p>
    <w:p w:rsidR="00307D24" w:rsidRPr="00C70C31" w:rsidRDefault="00307D24" w:rsidP="00DC4E16">
      <w:pPr>
        <w:tabs>
          <w:tab w:val="left" w:pos="1920"/>
        </w:tabs>
        <w:bidi/>
        <w:spacing w:after="0" w:line="240" w:lineRule="auto"/>
        <w:jc w:val="lowKashida"/>
        <w:rPr>
          <w:rFonts w:ascii="Simplified Arabic" w:hAnsi="Simplified Arabic" w:cs="Simplified Arabic"/>
          <w:color w:val="000000"/>
          <w:sz w:val="25"/>
          <w:szCs w:val="25"/>
          <w:rtl/>
          <w:lang w:val="en-US"/>
        </w:rPr>
      </w:pPr>
    </w:p>
    <w:p w:rsidR="004D408B" w:rsidRPr="00C70C31" w:rsidRDefault="004D408B" w:rsidP="004D408B">
      <w:pPr>
        <w:tabs>
          <w:tab w:val="left" w:pos="1920"/>
        </w:tabs>
        <w:bidi/>
        <w:spacing w:after="0" w:line="240" w:lineRule="auto"/>
        <w:jc w:val="lowKashida"/>
        <w:rPr>
          <w:rFonts w:ascii="Simplified Arabic" w:hAnsi="Simplified Arabic" w:cs="Simplified Arabic"/>
          <w:color w:val="000000"/>
          <w:sz w:val="25"/>
          <w:szCs w:val="25"/>
          <w:rtl/>
          <w:lang w:val="en-US"/>
        </w:rPr>
      </w:pPr>
    </w:p>
    <w:p w:rsidR="00083F46" w:rsidRPr="00C70C31" w:rsidRDefault="00083F46" w:rsidP="007973D7">
      <w:pPr>
        <w:tabs>
          <w:tab w:val="left" w:pos="1170"/>
        </w:tabs>
        <w:bidi/>
        <w:spacing w:after="0" w:line="240" w:lineRule="auto"/>
        <w:jc w:val="center"/>
        <w:rPr>
          <w:rFonts w:ascii="Simplified Arabic" w:hAnsi="Simplified Arabic" w:cs="Simplified Arabic"/>
          <w:b/>
          <w:bCs/>
          <w:color w:val="000000"/>
          <w:sz w:val="21"/>
          <w:szCs w:val="21"/>
          <w:rtl/>
        </w:rPr>
      </w:pPr>
    </w:p>
    <w:p w:rsidR="00083F46" w:rsidRPr="00C70C31" w:rsidRDefault="00083F46" w:rsidP="00083F46">
      <w:pPr>
        <w:tabs>
          <w:tab w:val="left" w:pos="1170"/>
        </w:tabs>
        <w:bidi/>
        <w:spacing w:after="0" w:line="240" w:lineRule="auto"/>
        <w:jc w:val="center"/>
        <w:rPr>
          <w:rFonts w:ascii="Simplified Arabic" w:hAnsi="Simplified Arabic" w:cs="Simplified Arabic"/>
          <w:b/>
          <w:bCs/>
          <w:color w:val="000000"/>
          <w:sz w:val="21"/>
          <w:szCs w:val="21"/>
          <w:rtl/>
        </w:rPr>
      </w:pPr>
    </w:p>
    <w:p w:rsidR="00083F46" w:rsidRPr="00C70C31" w:rsidRDefault="00083F46" w:rsidP="00083F46">
      <w:pPr>
        <w:tabs>
          <w:tab w:val="left" w:pos="1170"/>
        </w:tabs>
        <w:bidi/>
        <w:spacing w:after="0" w:line="240" w:lineRule="auto"/>
        <w:jc w:val="center"/>
        <w:rPr>
          <w:rFonts w:ascii="Simplified Arabic" w:hAnsi="Simplified Arabic" w:cs="Simplified Arabic"/>
          <w:b/>
          <w:bCs/>
          <w:color w:val="000000"/>
          <w:sz w:val="21"/>
          <w:szCs w:val="21"/>
          <w:rtl/>
        </w:rPr>
      </w:pPr>
    </w:p>
    <w:p w:rsidR="00083F46" w:rsidRPr="00C70C31" w:rsidRDefault="00083F46" w:rsidP="00083F46">
      <w:pPr>
        <w:tabs>
          <w:tab w:val="left" w:pos="1170"/>
        </w:tabs>
        <w:bidi/>
        <w:spacing w:after="0" w:line="240" w:lineRule="auto"/>
        <w:jc w:val="center"/>
        <w:rPr>
          <w:rFonts w:ascii="Simplified Arabic" w:hAnsi="Simplified Arabic" w:cs="Simplified Arabic"/>
          <w:b/>
          <w:bCs/>
          <w:color w:val="000000"/>
          <w:sz w:val="21"/>
          <w:szCs w:val="21"/>
          <w:rtl/>
        </w:rPr>
      </w:pPr>
    </w:p>
    <w:p w:rsidR="00BE60F9" w:rsidRPr="00C70C31" w:rsidRDefault="00BE60F9" w:rsidP="00083F46">
      <w:pPr>
        <w:tabs>
          <w:tab w:val="left" w:pos="1170"/>
        </w:tabs>
        <w:bidi/>
        <w:spacing w:after="0" w:line="240" w:lineRule="auto"/>
        <w:jc w:val="center"/>
        <w:rPr>
          <w:rFonts w:ascii="Simplified Arabic" w:hAnsi="Simplified Arabic" w:cs="Simplified Arabic"/>
          <w:b/>
          <w:bCs/>
          <w:color w:val="000000"/>
          <w:sz w:val="21"/>
          <w:szCs w:val="21"/>
          <w:rtl/>
        </w:rPr>
      </w:pPr>
      <w:r w:rsidRPr="00C70C31">
        <w:rPr>
          <w:rFonts w:ascii="Simplified Arabic" w:hAnsi="Simplified Arabic" w:cs="Simplified Arabic"/>
          <w:b/>
          <w:bCs/>
          <w:color w:val="000000"/>
          <w:sz w:val="21"/>
          <w:szCs w:val="21"/>
          <w:rtl/>
        </w:rPr>
        <w:lastRenderedPageBreak/>
        <w:t xml:space="preserve">نسبة المدارس التي </w:t>
      </w:r>
      <w:r w:rsidRPr="00C70C31">
        <w:rPr>
          <w:rFonts w:ascii="Simplified Arabic" w:hAnsi="Simplified Arabic" w:cs="Simplified Arabic"/>
          <w:b/>
          <w:bCs/>
          <w:color w:val="000000"/>
          <w:sz w:val="21"/>
          <w:szCs w:val="21"/>
          <w:shd w:val="clear" w:color="auto" w:fill="FFFFFF"/>
          <w:rtl/>
        </w:rPr>
        <w:t xml:space="preserve">تتوفر فيها بنى تحتية ومواد ملائمة لاحتياجات </w:t>
      </w:r>
      <w:r w:rsidRPr="00C70C31">
        <w:rPr>
          <w:rFonts w:ascii="Simplified Arabic" w:hAnsi="Simplified Arabic" w:cs="Simplified Arabic" w:hint="cs"/>
          <w:b/>
          <w:bCs/>
          <w:color w:val="000000"/>
          <w:sz w:val="21"/>
          <w:szCs w:val="21"/>
          <w:shd w:val="clear" w:color="auto" w:fill="FFFFFF"/>
          <w:rtl/>
        </w:rPr>
        <w:t>الطلبة</w:t>
      </w:r>
      <w:r w:rsidRPr="00C70C31">
        <w:rPr>
          <w:rFonts w:ascii="Simplified Arabic" w:hAnsi="Simplified Arabic" w:cs="Simplified Arabic"/>
          <w:b/>
          <w:bCs/>
          <w:color w:val="000000"/>
          <w:sz w:val="21"/>
          <w:szCs w:val="21"/>
          <w:shd w:val="clear" w:color="auto" w:fill="FFFFFF"/>
          <w:rtl/>
        </w:rPr>
        <w:t xml:space="preserve"> ذوي الإعاقة</w:t>
      </w:r>
      <w:r w:rsidRPr="00C70C31">
        <w:rPr>
          <w:rFonts w:ascii="Simplified Arabic" w:hAnsi="Simplified Arabic" w:cs="Simplified Arabic"/>
          <w:b/>
          <w:bCs/>
          <w:color w:val="000000"/>
          <w:sz w:val="21"/>
          <w:szCs w:val="21"/>
          <w:rtl/>
        </w:rPr>
        <w:t xml:space="preserve">، </w:t>
      </w:r>
      <w:r w:rsidRPr="00C70C31">
        <w:rPr>
          <w:rFonts w:ascii="Simplified Arabic" w:hAnsi="Simplified Arabic" w:cs="Simplified Arabic" w:hint="cs"/>
          <w:b/>
          <w:bCs/>
          <w:color w:val="000000"/>
          <w:sz w:val="21"/>
          <w:szCs w:val="21"/>
          <w:rtl/>
        </w:rPr>
        <w:t>2012/2013</w:t>
      </w:r>
      <w:r w:rsidRPr="00C70C31">
        <w:rPr>
          <w:rFonts w:ascii="Simplified Arabic" w:hAnsi="Simplified Arabic" w:cs="Simplified Arabic"/>
          <w:b/>
          <w:bCs/>
          <w:color w:val="000000"/>
          <w:sz w:val="21"/>
          <w:szCs w:val="21"/>
          <w:rtl/>
        </w:rPr>
        <w:t>–</w:t>
      </w:r>
      <w:r w:rsidR="007973D7" w:rsidRPr="00C70C31">
        <w:rPr>
          <w:rFonts w:ascii="Simplified Arabic" w:hAnsi="Simplified Arabic" w:cs="Simplified Arabic" w:hint="cs"/>
          <w:b/>
          <w:bCs/>
          <w:color w:val="000000"/>
          <w:sz w:val="21"/>
          <w:szCs w:val="21"/>
          <w:rtl/>
        </w:rPr>
        <w:t xml:space="preserve"> </w:t>
      </w:r>
      <w:r w:rsidRPr="00C70C31">
        <w:rPr>
          <w:rFonts w:ascii="Simplified Arabic" w:hAnsi="Simplified Arabic" w:cs="Simplified Arabic" w:hint="cs"/>
          <w:b/>
          <w:bCs/>
          <w:color w:val="000000"/>
          <w:sz w:val="21"/>
          <w:szCs w:val="21"/>
          <w:rtl/>
        </w:rPr>
        <w:t>2018/2019</w:t>
      </w:r>
      <w:r w:rsidR="00307D24" w:rsidRPr="00C70C31">
        <w:rPr>
          <w:rFonts w:ascii="Simplified Arabic" w:hAnsi="Simplified Arabic" w:cs="Simplified Arabic" w:hint="cs"/>
          <w:b/>
          <w:bCs/>
          <w:color w:val="000000"/>
          <w:sz w:val="21"/>
          <w:szCs w:val="21"/>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973D7" w:rsidRPr="00C70C31" w:rsidTr="00C70C31">
        <w:tc>
          <w:tcPr>
            <w:tcW w:w="9854" w:type="dxa"/>
            <w:shd w:val="clear" w:color="auto" w:fill="auto"/>
          </w:tcPr>
          <w:p w:rsidR="007973D7" w:rsidRPr="00C70C31" w:rsidRDefault="007E1102" w:rsidP="00C70C31">
            <w:pPr>
              <w:tabs>
                <w:tab w:val="left" w:pos="1170"/>
              </w:tabs>
              <w:bidi/>
              <w:spacing w:after="0" w:line="240" w:lineRule="auto"/>
              <w:jc w:val="center"/>
              <w:rPr>
                <w:rFonts w:ascii="Simplified Arabic" w:hAnsi="Simplified Arabic" w:cs="Simplified Arabic"/>
                <w:b/>
                <w:bCs/>
                <w:color w:val="000000"/>
                <w:sz w:val="21"/>
                <w:szCs w:val="21"/>
                <w:rtl/>
              </w:rPr>
            </w:pPr>
            <w:r>
              <w:rPr>
                <w:rFonts w:ascii="Times New Roman" w:hAnsi="Times New Roman" w:cs="Times New Roman"/>
                <w:b/>
                <w:bCs/>
                <w:noProof/>
                <w:sz w:val="23"/>
                <w:szCs w:val="23"/>
                <w:lang w:val="en-US"/>
              </w:rPr>
              <w:drawing>
                <wp:inline distT="0" distB="0" distL="0" distR="0">
                  <wp:extent cx="5633085" cy="2043429"/>
                  <wp:effectExtent l="0" t="0" r="0" b="1271"/>
                  <wp:docPr id="51"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rsidR="00BE60F9" w:rsidRPr="00C70C31" w:rsidRDefault="00BE60F9" w:rsidP="007973D7">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7973D7"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 xml:space="preserve">قاعدة بيانات مسح التعليم </w:t>
      </w:r>
      <w:r w:rsidRPr="00C70C31">
        <w:rPr>
          <w:rFonts w:ascii="Simplified Arabic" w:hAnsi="Simplified Arabic" w:cs="Simplified Arabic" w:hint="cs"/>
          <w:color w:val="000000"/>
          <w:sz w:val="18"/>
          <w:szCs w:val="18"/>
          <w:rtl/>
        </w:rPr>
        <w:t>2012</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2013</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7973D7"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7973D7">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السنة 2012 تعني العام الدراسي 2012/2013</w:t>
      </w:r>
    </w:p>
    <w:p w:rsidR="00980DC8" w:rsidRPr="00C70C31" w:rsidRDefault="00980DC8" w:rsidP="00DC4E16">
      <w:pPr>
        <w:bidi/>
        <w:spacing w:after="0" w:line="240" w:lineRule="auto"/>
        <w:ind w:left="140" w:firstLine="426"/>
        <w:rPr>
          <w:rFonts w:ascii="Simplified Arabic" w:hAnsi="Simplified Arabic" w:cs="Simplified Arabic"/>
          <w:color w:val="000000"/>
          <w:sz w:val="24"/>
          <w:szCs w:val="24"/>
        </w:rPr>
      </w:pPr>
    </w:p>
    <w:p w:rsidR="00BE60F9" w:rsidRPr="00C70C31" w:rsidRDefault="00BE60F9" w:rsidP="00650BA2">
      <w:pPr>
        <w:tabs>
          <w:tab w:val="left" w:pos="1170"/>
        </w:tabs>
        <w:bidi/>
        <w:spacing w:after="0" w:line="240" w:lineRule="auto"/>
        <w:jc w:val="lowKashida"/>
        <w:rPr>
          <w:rFonts w:ascii="Simplified Arabic" w:hAnsi="Simplified Arabic" w:cs="Simplified Arabic"/>
          <w:b/>
          <w:bCs/>
          <w:color w:val="000000"/>
          <w:rtl/>
          <w:lang w:val="en-US"/>
        </w:rPr>
      </w:pPr>
      <w:r w:rsidRPr="00C70C31">
        <w:rPr>
          <w:rFonts w:ascii="Simplified Arabic" w:hAnsi="Simplified Arabic" w:cs="Simplified Arabic"/>
          <w:color w:val="000000"/>
          <w:sz w:val="24"/>
          <w:szCs w:val="24"/>
          <w:rtl/>
          <w:lang w:val="en-US"/>
        </w:rPr>
        <w:t xml:space="preserve">النسبة المئوية للمدارس التي </w:t>
      </w:r>
      <w:r w:rsidRPr="00C70C31">
        <w:rPr>
          <w:rFonts w:ascii="Simplified Arabic" w:hAnsi="Simplified Arabic" w:cs="Simplified Arabic"/>
          <w:b/>
          <w:color w:val="000000"/>
          <w:sz w:val="24"/>
          <w:szCs w:val="24"/>
          <w:shd w:val="clear" w:color="auto" w:fill="FFFFFF"/>
          <w:rtl/>
        </w:rPr>
        <w:t xml:space="preserve">تتوفر فيها بنى تحتية ومواد ملائمة لاحتياجات </w:t>
      </w:r>
      <w:r w:rsidRPr="00C70C31">
        <w:rPr>
          <w:rFonts w:ascii="Simplified Arabic" w:hAnsi="Simplified Arabic" w:cs="Simplified Arabic" w:hint="cs"/>
          <w:b/>
          <w:color w:val="000000"/>
          <w:sz w:val="24"/>
          <w:szCs w:val="24"/>
          <w:shd w:val="clear" w:color="auto" w:fill="FFFFFF"/>
          <w:rtl/>
        </w:rPr>
        <w:t>الطلبة</w:t>
      </w:r>
      <w:r w:rsidRPr="00C70C31">
        <w:rPr>
          <w:rFonts w:ascii="Simplified Arabic" w:hAnsi="Simplified Arabic" w:cs="Simplified Arabic"/>
          <w:b/>
          <w:color w:val="000000"/>
          <w:sz w:val="24"/>
          <w:szCs w:val="24"/>
          <w:shd w:val="clear" w:color="auto" w:fill="FFFFFF"/>
          <w:rtl/>
        </w:rPr>
        <w:t xml:space="preserve"> ذوي الإعاقة</w:t>
      </w:r>
      <w:r w:rsidRPr="00C70C31">
        <w:rPr>
          <w:rFonts w:ascii="Simplified Arabic" w:hAnsi="Simplified Arabic" w:cs="Simplified Arabic"/>
          <w:color w:val="000000"/>
          <w:sz w:val="24"/>
          <w:szCs w:val="24"/>
          <w:rtl/>
          <w:lang w:val="en-US"/>
        </w:rPr>
        <w:t xml:space="preserve"> تختلف بشكل كبير حسب المرحلة خلال الفترة 2012-</w:t>
      </w:r>
      <w:r w:rsidR="00650BA2" w:rsidRPr="00C70C31">
        <w:rPr>
          <w:rFonts w:ascii="Simplified Arabic" w:hAnsi="Simplified Arabic" w:cs="Simplified Arabic"/>
          <w:color w:val="000000"/>
          <w:sz w:val="24"/>
          <w:szCs w:val="24"/>
          <w:lang w:val="en-US"/>
        </w:rPr>
        <w:t>2018</w:t>
      </w:r>
      <w:r w:rsidRPr="00C70C31">
        <w:rPr>
          <w:rFonts w:ascii="Simplified Arabic" w:hAnsi="Simplified Arabic" w:cs="Simplified Arabic"/>
          <w:color w:val="000000"/>
          <w:sz w:val="24"/>
          <w:szCs w:val="24"/>
          <w:rtl/>
          <w:lang w:val="en-US"/>
        </w:rPr>
        <w:t xml:space="preserve">، حيث تزيد النسبة في المدارس الثانوية، وتتدنى في المدارس </w:t>
      </w:r>
      <w:r w:rsidRPr="00C70C31">
        <w:rPr>
          <w:rFonts w:ascii="Simplified Arabic" w:hAnsi="Simplified Arabic" w:cs="Simplified Arabic" w:hint="cs"/>
          <w:color w:val="000000"/>
          <w:sz w:val="24"/>
          <w:szCs w:val="24"/>
          <w:rtl/>
          <w:lang w:val="en-US"/>
        </w:rPr>
        <w:t>الابتدائية</w:t>
      </w:r>
      <w:r w:rsidRPr="00C70C31">
        <w:rPr>
          <w:rFonts w:ascii="Simplified Arabic" w:hAnsi="Simplified Arabic" w:cs="Simplified Arabic"/>
          <w:color w:val="000000"/>
          <w:sz w:val="24"/>
          <w:szCs w:val="24"/>
          <w:rtl/>
          <w:lang w:val="en-US"/>
        </w:rPr>
        <w:t>.</w:t>
      </w:r>
    </w:p>
    <w:p w:rsidR="00DC4E16" w:rsidRPr="00C70C31" w:rsidRDefault="00DC4E16" w:rsidP="00DC4E16">
      <w:pPr>
        <w:tabs>
          <w:tab w:val="left" w:pos="1170"/>
        </w:tabs>
        <w:bidi/>
        <w:spacing w:after="0" w:line="240" w:lineRule="auto"/>
        <w:jc w:val="lowKashida"/>
        <w:rPr>
          <w:rFonts w:ascii="Simplified Arabic" w:hAnsi="Simplified Arabic" w:cs="Simplified Arabic"/>
          <w:b/>
          <w:bCs/>
          <w:color w:val="000000"/>
          <w:sz w:val="8"/>
          <w:szCs w:val="8"/>
          <w:lang w:val="en-US"/>
        </w:rPr>
      </w:pPr>
    </w:p>
    <w:p w:rsidR="00BE60F9" w:rsidRPr="00C70C31" w:rsidRDefault="00BE60F9" w:rsidP="00DC4E16">
      <w:pPr>
        <w:tabs>
          <w:tab w:val="left" w:pos="1170"/>
        </w:tabs>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المدارس </w:t>
      </w:r>
      <w:r w:rsidRPr="00C70C31">
        <w:rPr>
          <w:rFonts w:ascii="Simplified Arabic" w:hAnsi="Simplified Arabic" w:cs="Simplified Arabic"/>
          <w:bCs/>
          <w:color w:val="000000"/>
          <w:shd w:val="clear" w:color="auto" w:fill="FFFFFF"/>
          <w:rtl/>
        </w:rPr>
        <w:t xml:space="preserve">التي تتوفر فيها بنى تحتية ومواد ملائمة لاحتياجات </w:t>
      </w:r>
      <w:r w:rsidRPr="00C70C31">
        <w:rPr>
          <w:rFonts w:ascii="Simplified Arabic" w:hAnsi="Simplified Arabic" w:cs="Simplified Arabic" w:hint="cs"/>
          <w:bCs/>
          <w:color w:val="000000"/>
          <w:shd w:val="clear" w:color="auto" w:fill="FFFFFF"/>
          <w:rtl/>
        </w:rPr>
        <w:t>الطلبة</w:t>
      </w:r>
      <w:r w:rsidRPr="00C70C31">
        <w:rPr>
          <w:rFonts w:ascii="Simplified Arabic" w:hAnsi="Simplified Arabic" w:cs="Simplified Arabic"/>
          <w:bCs/>
          <w:color w:val="000000"/>
          <w:shd w:val="clear" w:color="auto" w:fill="FFFFFF"/>
          <w:rtl/>
        </w:rPr>
        <w:t xml:space="preserve"> ذوي الإعاقة</w:t>
      </w:r>
      <w:r w:rsidRPr="00C70C31">
        <w:rPr>
          <w:rFonts w:ascii="Simplified Arabic" w:hAnsi="Simplified Arabic" w:cs="Simplified Arabic"/>
          <w:b/>
          <w:bCs/>
          <w:color w:val="000000"/>
          <w:rtl/>
          <w:lang w:val="en-US"/>
        </w:rPr>
        <w:t xml:space="preserve"> حسب المرحلة، </w:t>
      </w:r>
      <w:r w:rsidRPr="00C70C31">
        <w:rPr>
          <w:rFonts w:ascii="Simplified Arabic" w:hAnsi="Simplified Arabic" w:cs="Simplified Arabic" w:hint="cs"/>
          <w:b/>
          <w:bCs/>
          <w:color w:val="000000"/>
          <w:rtl/>
          <w:lang w:val="en-US"/>
        </w:rPr>
        <w:t>2012/2013</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307D24"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906E4" w:rsidRPr="00C70C31" w:rsidTr="00C70C31">
        <w:tc>
          <w:tcPr>
            <w:tcW w:w="9854" w:type="dxa"/>
            <w:shd w:val="clear" w:color="auto" w:fill="auto"/>
          </w:tcPr>
          <w:p w:rsidR="009906E4" w:rsidRPr="00C70C31" w:rsidRDefault="007E1102" w:rsidP="00C70C31">
            <w:pPr>
              <w:tabs>
                <w:tab w:val="left" w:pos="1170"/>
              </w:tabs>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486400" cy="2389505"/>
                  <wp:effectExtent l="0" t="0" r="0" b="0"/>
                  <wp:docPr id="52"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9906E4"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 xml:space="preserve">قاعدة بيانات مسح التعليم </w:t>
      </w:r>
      <w:r w:rsidRPr="00C70C31">
        <w:rPr>
          <w:rFonts w:ascii="Simplified Arabic" w:hAnsi="Simplified Arabic" w:cs="Simplified Arabic" w:hint="cs"/>
          <w:color w:val="000000"/>
          <w:sz w:val="18"/>
          <w:szCs w:val="18"/>
          <w:rtl/>
        </w:rPr>
        <w:t>2012</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2013</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9906E4"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السنة 2012 تعني العام الدراسي 2012/2013</w:t>
      </w:r>
    </w:p>
    <w:p w:rsidR="00BE60F9" w:rsidRPr="00C70C31" w:rsidRDefault="00BE60F9" w:rsidP="00DC4E16">
      <w:pPr>
        <w:tabs>
          <w:tab w:val="left" w:pos="1170"/>
        </w:tabs>
        <w:bidi/>
        <w:spacing w:after="0" w:line="240" w:lineRule="auto"/>
        <w:rPr>
          <w:rFonts w:ascii="Simplified Arabic" w:hAnsi="Simplified Arabic" w:cs="Simplified Arabic"/>
          <w:color w:val="000000"/>
          <w:sz w:val="24"/>
          <w:szCs w:val="24"/>
          <w:rtl/>
        </w:rPr>
      </w:pPr>
    </w:p>
    <w:p w:rsidR="00D13611" w:rsidRPr="00C70C31" w:rsidRDefault="00D13611" w:rsidP="00D13611">
      <w:pPr>
        <w:tabs>
          <w:tab w:val="left" w:pos="1170"/>
        </w:tabs>
        <w:bidi/>
        <w:spacing w:after="0" w:line="240" w:lineRule="auto"/>
        <w:rPr>
          <w:rFonts w:ascii="Simplified Arabic" w:hAnsi="Simplified Arabic" w:cs="Simplified Arabic"/>
          <w:color w:val="000000"/>
          <w:sz w:val="24"/>
          <w:szCs w:val="24"/>
          <w:rtl/>
        </w:rPr>
      </w:pPr>
    </w:p>
    <w:p w:rsidR="00D13611" w:rsidRPr="00C70C31" w:rsidRDefault="00D13611" w:rsidP="00D13611">
      <w:pPr>
        <w:tabs>
          <w:tab w:val="left" w:pos="1170"/>
        </w:tabs>
        <w:bidi/>
        <w:spacing w:after="0" w:line="240" w:lineRule="auto"/>
        <w:rPr>
          <w:rFonts w:ascii="Simplified Arabic" w:hAnsi="Simplified Arabic" w:cs="Simplified Arabic"/>
          <w:bCs/>
          <w:i/>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Cs/>
          <w:i/>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Cs/>
          <w:i/>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Cs/>
          <w:i/>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Cs/>
          <w:i/>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Cs/>
          <w:i/>
          <w:color w:val="000000"/>
          <w:sz w:val="24"/>
          <w:szCs w:val="24"/>
          <w:rtl/>
          <w:lang w:val="en-US"/>
        </w:rPr>
      </w:pPr>
    </w:p>
    <w:p w:rsidR="00BE60F9" w:rsidRPr="00C70C31" w:rsidRDefault="00D440F4" w:rsidP="00DC4E16">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9906E4" w:rsidRPr="00C70C31">
        <w:rPr>
          <w:rFonts w:ascii="Simplified Arabic" w:hAnsi="Simplified Arabic" w:cs="Simplified Arabic" w:hint="cs"/>
          <w:b/>
          <w:bCs/>
          <w:i/>
          <w:iCs/>
          <w:color w:val="000000"/>
          <w:sz w:val="24"/>
          <w:szCs w:val="24"/>
          <w:rtl/>
          <w:lang w:val="en-US"/>
        </w:rPr>
        <w:t xml:space="preserve">4.أ.5.1 </w:t>
      </w:r>
      <w:r w:rsidR="00BE60F9" w:rsidRPr="00C70C31">
        <w:rPr>
          <w:rFonts w:ascii="Simplified Arabic" w:hAnsi="Simplified Arabic" w:cs="Simplified Arabic"/>
          <w:b/>
          <w:bCs/>
          <w:i/>
          <w:iCs/>
          <w:color w:val="000000"/>
          <w:sz w:val="24"/>
          <w:szCs w:val="24"/>
          <w:rtl/>
          <w:lang w:val="en-US"/>
        </w:rPr>
        <w:t xml:space="preserve"> نسبة المدارس التي تتوفر فيها مياه الشرب الأساسية</w:t>
      </w:r>
    </w:p>
    <w:p w:rsidR="00BE60F9" w:rsidRPr="00C70C31" w:rsidRDefault="00BE60F9" w:rsidP="00DC4E16">
      <w:pPr>
        <w:tabs>
          <w:tab w:val="left" w:pos="666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منذ العام </w:t>
      </w:r>
      <w:r w:rsidRPr="00C70C31">
        <w:rPr>
          <w:rFonts w:ascii="Simplified Arabic" w:hAnsi="Simplified Arabic" w:cs="Simplified Arabic" w:hint="cs"/>
          <w:color w:val="000000"/>
          <w:sz w:val="24"/>
          <w:szCs w:val="24"/>
          <w:rtl/>
          <w:lang w:val="en-US"/>
        </w:rPr>
        <w:t>2013/2014</w:t>
      </w:r>
      <w:r w:rsidRPr="00C70C31">
        <w:rPr>
          <w:rFonts w:ascii="Simplified Arabic" w:hAnsi="Simplified Arabic" w:cs="Simplified Arabic"/>
          <w:color w:val="000000"/>
          <w:sz w:val="24"/>
          <w:szCs w:val="24"/>
          <w:rtl/>
          <w:lang w:val="en-US"/>
        </w:rPr>
        <w:t xml:space="preserve"> حتى الآن فإن نسبة المدارس التي تحصل على مياه شرب أساسية وصلت </w:t>
      </w:r>
      <w:r w:rsidRPr="00C70C31">
        <w:rPr>
          <w:rFonts w:ascii="Simplified Arabic" w:hAnsi="Simplified Arabic" w:cs="Simplified Arabic" w:hint="cs"/>
          <w:color w:val="000000"/>
          <w:sz w:val="24"/>
          <w:szCs w:val="24"/>
          <w:rtl/>
          <w:lang w:val="en-US"/>
        </w:rPr>
        <w:t>99%.</w:t>
      </w:r>
    </w:p>
    <w:p w:rsidR="00D13611" w:rsidRPr="00C70C31" w:rsidRDefault="00D13611" w:rsidP="00EB166F">
      <w:pPr>
        <w:tabs>
          <w:tab w:val="left" w:pos="1170"/>
        </w:tabs>
        <w:bidi/>
        <w:spacing w:after="0" w:line="240" w:lineRule="auto"/>
        <w:jc w:val="center"/>
        <w:rPr>
          <w:rFonts w:ascii="Simplified Arabic" w:hAnsi="Simplified Arabic" w:cs="Simplified Arabic"/>
          <w:b/>
          <w:bCs/>
          <w:color w:val="000000"/>
          <w:sz w:val="8"/>
          <w:szCs w:val="8"/>
          <w:rtl/>
          <w:lang w:val="en-US"/>
        </w:rPr>
      </w:pPr>
    </w:p>
    <w:p w:rsidR="00BE60F9" w:rsidRPr="00C70C31" w:rsidRDefault="00BE60F9" w:rsidP="00D13611">
      <w:pPr>
        <w:tabs>
          <w:tab w:val="left" w:pos="1170"/>
        </w:tabs>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المدارس التي تتوفر فيها مياه الشرب الأساسية، </w:t>
      </w:r>
      <w:r w:rsidRPr="00C70C31">
        <w:rPr>
          <w:rFonts w:ascii="Simplified Arabic" w:hAnsi="Simplified Arabic" w:cs="Simplified Arabic" w:hint="cs"/>
          <w:b/>
          <w:bCs/>
          <w:color w:val="000000"/>
          <w:rtl/>
          <w:lang w:val="en-US"/>
        </w:rPr>
        <w:t>2012/2013</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307D24"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906E4" w:rsidRPr="00C70C31" w:rsidTr="00C70C31">
        <w:tc>
          <w:tcPr>
            <w:tcW w:w="9854" w:type="dxa"/>
            <w:shd w:val="clear" w:color="auto" w:fill="auto"/>
          </w:tcPr>
          <w:p w:rsidR="009906E4" w:rsidRPr="00C70C31" w:rsidRDefault="007E1102" w:rsidP="00C70C31">
            <w:pPr>
              <w:tabs>
                <w:tab w:val="left" w:pos="1170"/>
              </w:tabs>
              <w:bidi/>
              <w:spacing w:after="0" w:line="240" w:lineRule="auto"/>
              <w:jc w:val="center"/>
              <w:rPr>
                <w:rFonts w:ascii="Simplified Arabic" w:hAnsi="Simplified Arabic" w:cs="Simplified Arabic"/>
                <w:b/>
                <w:bCs/>
                <w:color w:val="000000"/>
                <w:rtl/>
                <w:lang w:val="en-US"/>
              </w:rPr>
            </w:pPr>
            <w:r>
              <w:rPr>
                <w:rFonts w:ascii="Times New Roman" w:hAnsi="Times New Roman" w:cs="Times New Roman"/>
                <w:b/>
                <w:bCs/>
                <w:noProof/>
                <w:sz w:val="23"/>
                <w:szCs w:val="23"/>
                <w:lang w:val="en-US"/>
              </w:rPr>
              <w:drawing>
                <wp:inline distT="0" distB="0" distL="0" distR="0">
                  <wp:extent cx="5474717" cy="2345690"/>
                  <wp:effectExtent l="0" t="0" r="2793" b="635"/>
                  <wp:docPr id="53"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rsidR="00BE60F9" w:rsidRPr="00C70C31" w:rsidRDefault="00BE60F9" w:rsidP="009A1035">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6F1C79"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 xml:space="preserve">قاعدة بيانات مسح التعليم </w:t>
      </w:r>
      <w:r w:rsidRPr="00C70C31">
        <w:rPr>
          <w:rFonts w:ascii="Simplified Arabic" w:hAnsi="Simplified Arabic" w:cs="Simplified Arabic" w:hint="cs"/>
          <w:color w:val="000000"/>
          <w:sz w:val="18"/>
          <w:szCs w:val="18"/>
          <w:rtl/>
        </w:rPr>
        <w:t>2012</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2013</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9A1035"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9A1035">
      <w:pPr>
        <w:bidi/>
        <w:spacing w:after="0" w:line="240" w:lineRule="auto"/>
        <w:rPr>
          <w:rFonts w:ascii="Simplified Arabic" w:hAnsi="Simplified Arabic" w:cs="Simplified Arabic"/>
          <w:color w:val="000000"/>
          <w:sz w:val="18"/>
          <w:szCs w:val="18"/>
        </w:rPr>
      </w:pPr>
      <w:r w:rsidRPr="00C70C31">
        <w:rPr>
          <w:rFonts w:ascii="Simplified Arabic" w:hAnsi="Simplified Arabic" w:cs="Simplified Arabic" w:hint="cs"/>
          <w:color w:val="000000"/>
          <w:sz w:val="18"/>
          <w:szCs w:val="18"/>
          <w:rtl/>
        </w:rPr>
        <w:t>السنة 2012 تعني العام الدراسي 2012/2013</w:t>
      </w:r>
    </w:p>
    <w:p w:rsidR="00BE60F9" w:rsidRPr="00C70C31" w:rsidRDefault="00BE60F9" w:rsidP="00DC4E16">
      <w:pPr>
        <w:tabs>
          <w:tab w:val="left" w:pos="1170"/>
        </w:tabs>
        <w:bidi/>
        <w:spacing w:after="0" w:line="240" w:lineRule="auto"/>
        <w:jc w:val="lowKashida"/>
        <w:rPr>
          <w:rFonts w:ascii="Simplified Arabic" w:hAnsi="Simplified Arabic" w:cs="Simplified Arabic"/>
          <w:color w:val="000000"/>
          <w:sz w:val="24"/>
          <w:szCs w:val="24"/>
          <w:rtl/>
          <w:lang w:val="en-US"/>
        </w:rPr>
      </w:pPr>
    </w:p>
    <w:p w:rsidR="00BE60F9" w:rsidRPr="00C70C31" w:rsidRDefault="00BE60F9" w:rsidP="00DC4E16">
      <w:pPr>
        <w:tabs>
          <w:tab w:val="left" w:pos="117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لا توجد فجوة واضحة حسب </w:t>
      </w:r>
      <w:r w:rsidRPr="00C70C31">
        <w:rPr>
          <w:rFonts w:ascii="Simplified Arabic" w:hAnsi="Simplified Arabic" w:cs="Simplified Arabic" w:hint="cs"/>
          <w:color w:val="000000"/>
          <w:sz w:val="24"/>
          <w:szCs w:val="24"/>
          <w:rtl/>
          <w:lang w:val="en-US"/>
        </w:rPr>
        <w:t>المرحلة</w:t>
      </w:r>
      <w:r w:rsidRPr="00C70C31">
        <w:rPr>
          <w:rFonts w:ascii="Simplified Arabic" w:hAnsi="Simplified Arabic" w:cs="Simplified Arabic"/>
          <w:color w:val="000000"/>
          <w:sz w:val="24"/>
          <w:szCs w:val="24"/>
          <w:rtl/>
          <w:lang w:val="en-US"/>
        </w:rPr>
        <w:t xml:space="preserve"> في نسبة المدارس التي </w:t>
      </w:r>
      <w:r w:rsidRPr="00C70C31">
        <w:rPr>
          <w:rFonts w:ascii="Simplified Arabic" w:hAnsi="Simplified Arabic" w:cs="Simplified Arabic" w:hint="cs"/>
          <w:color w:val="000000"/>
          <w:sz w:val="24"/>
          <w:szCs w:val="24"/>
          <w:rtl/>
          <w:lang w:val="en-US"/>
        </w:rPr>
        <w:t xml:space="preserve">تتوفر فيها </w:t>
      </w:r>
      <w:r w:rsidRPr="00C70C31">
        <w:rPr>
          <w:rFonts w:ascii="Simplified Arabic" w:hAnsi="Simplified Arabic" w:cs="Simplified Arabic"/>
          <w:color w:val="000000"/>
          <w:sz w:val="24"/>
          <w:szCs w:val="24"/>
          <w:rtl/>
          <w:lang w:val="en-US"/>
        </w:rPr>
        <w:t xml:space="preserve">مياه </w:t>
      </w:r>
      <w:r w:rsidRPr="00C70C31">
        <w:rPr>
          <w:rFonts w:ascii="Simplified Arabic" w:hAnsi="Simplified Arabic" w:cs="Simplified Arabic" w:hint="cs"/>
          <w:color w:val="000000"/>
          <w:sz w:val="24"/>
          <w:szCs w:val="24"/>
          <w:rtl/>
          <w:lang w:val="en-US"/>
        </w:rPr>
        <w:t>الشرب</w:t>
      </w:r>
      <w:r w:rsidRPr="00C70C31">
        <w:rPr>
          <w:rFonts w:ascii="Simplified Arabic" w:hAnsi="Simplified Arabic" w:cs="Simplified Arabic"/>
          <w:color w:val="000000"/>
          <w:sz w:val="24"/>
          <w:szCs w:val="24"/>
          <w:rtl/>
          <w:lang w:val="en-US"/>
        </w:rPr>
        <w:t xml:space="preserve"> الأساسية خلال الفترة من </w:t>
      </w:r>
      <w:r w:rsidRPr="00C70C31">
        <w:rPr>
          <w:rFonts w:ascii="Simplified Arabic" w:hAnsi="Simplified Arabic" w:cs="Simplified Arabic" w:hint="cs"/>
          <w:color w:val="000000"/>
          <w:sz w:val="24"/>
          <w:szCs w:val="24"/>
          <w:rtl/>
          <w:lang w:val="en-US"/>
        </w:rPr>
        <w:t>2012/2013</w:t>
      </w:r>
      <w:r w:rsidRPr="00C70C31">
        <w:rPr>
          <w:rFonts w:ascii="Simplified Arabic" w:hAnsi="Simplified Arabic" w:cs="Simplified Arabic"/>
          <w:color w:val="000000"/>
          <w:sz w:val="24"/>
          <w:szCs w:val="24"/>
          <w:rtl/>
          <w:lang w:val="en-US"/>
        </w:rPr>
        <w:t xml:space="preserve"> – </w:t>
      </w:r>
      <w:r w:rsidRPr="00C70C31">
        <w:rPr>
          <w:rFonts w:ascii="Simplified Arabic" w:hAnsi="Simplified Arabic" w:cs="Simplified Arabic" w:hint="cs"/>
          <w:color w:val="000000"/>
          <w:sz w:val="24"/>
          <w:szCs w:val="24"/>
          <w:rtl/>
          <w:lang w:val="en-US"/>
        </w:rPr>
        <w:t>2018/2019</w:t>
      </w:r>
      <w:r w:rsidRPr="00C70C31">
        <w:rPr>
          <w:rFonts w:ascii="Simplified Arabic" w:hAnsi="Simplified Arabic" w:cs="Simplified Arabic"/>
          <w:color w:val="000000"/>
          <w:sz w:val="24"/>
          <w:szCs w:val="24"/>
          <w:rtl/>
          <w:lang w:val="en-US"/>
        </w:rPr>
        <w:t>.</w:t>
      </w:r>
    </w:p>
    <w:p w:rsidR="00ED7D4B" w:rsidRPr="00C70C31" w:rsidRDefault="00ED7D4B" w:rsidP="00ED7D4B">
      <w:pPr>
        <w:tabs>
          <w:tab w:val="left" w:pos="1170"/>
        </w:tabs>
        <w:bidi/>
        <w:spacing w:after="0" w:line="240" w:lineRule="auto"/>
        <w:jc w:val="lowKashida"/>
        <w:rPr>
          <w:rFonts w:ascii="Simplified Arabic" w:hAnsi="Simplified Arabic" w:cs="Simplified Arabic"/>
          <w:color w:val="000000"/>
          <w:sz w:val="8"/>
          <w:szCs w:val="8"/>
          <w:rtl/>
          <w:lang w:val="en-US"/>
        </w:rPr>
      </w:pPr>
    </w:p>
    <w:p w:rsidR="00BE60F9" w:rsidRPr="00C70C31" w:rsidRDefault="00BE60F9" w:rsidP="00DC4E16">
      <w:pPr>
        <w:tabs>
          <w:tab w:val="left" w:pos="1170"/>
        </w:tabs>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المدارس </w:t>
      </w:r>
      <w:r w:rsidRPr="00C70C31">
        <w:rPr>
          <w:rFonts w:ascii="Simplified Arabic" w:hAnsi="Simplified Arabic" w:cs="Simplified Arabic" w:hint="cs"/>
          <w:b/>
          <w:bCs/>
          <w:color w:val="000000"/>
          <w:rtl/>
          <w:lang w:val="en-US"/>
        </w:rPr>
        <w:t xml:space="preserve">التي </w:t>
      </w:r>
      <w:r w:rsidR="0034310C" w:rsidRPr="00C70C31">
        <w:rPr>
          <w:rFonts w:ascii="Simplified Arabic" w:hAnsi="Simplified Arabic" w:cs="Simplified Arabic" w:hint="cs"/>
          <w:b/>
          <w:bCs/>
          <w:color w:val="000000"/>
          <w:rtl/>
          <w:lang w:val="en-US"/>
        </w:rPr>
        <w:t>تتوفر</w:t>
      </w:r>
      <w:r w:rsidRPr="00C70C31">
        <w:rPr>
          <w:rFonts w:ascii="Simplified Arabic" w:hAnsi="Simplified Arabic" w:cs="Simplified Arabic" w:hint="cs"/>
          <w:b/>
          <w:bCs/>
          <w:color w:val="000000"/>
          <w:rtl/>
          <w:lang w:val="en-US"/>
        </w:rPr>
        <w:t xml:space="preserve"> فيها</w:t>
      </w:r>
      <w:r w:rsidRPr="00C70C31">
        <w:rPr>
          <w:rFonts w:ascii="Simplified Arabic" w:hAnsi="Simplified Arabic" w:cs="Simplified Arabic"/>
          <w:b/>
          <w:bCs/>
          <w:color w:val="000000"/>
          <w:rtl/>
          <w:lang w:val="en-US"/>
        </w:rPr>
        <w:t xml:space="preserve"> مياه </w:t>
      </w:r>
      <w:r w:rsidRPr="00C70C31">
        <w:rPr>
          <w:rFonts w:ascii="Simplified Arabic" w:hAnsi="Simplified Arabic" w:cs="Simplified Arabic" w:hint="cs"/>
          <w:b/>
          <w:bCs/>
          <w:color w:val="000000"/>
          <w:rtl/>
          <w:lang w:val="en-US"/>
        </w:rPr>
        <w:t>ال</w:t>
      </w:r>
      <w:r w:rsidRPr="00C70C31">
        <w:rPr>
          <w:rFonts w:ascii="Simplified Arabic" w:hAnsi="Simplified Arabic" w:cs="Simplified Arabic"/>
          <w:b/>
          <w:bCs/>
          <w:color w:val="000000"/>
          <w:rtl/>
          <w:lang w:val="en-US"/>
        </w:rPr>
        <w:t xml:space="preserve">شرب </w:t>
      </w:r>
      <w:r w:rsidRPr="00C70C31">
        <w:rPr>
          <w:rFonts w:ascii="Simplified Arabic" w:hAnsi="Simplified Arabic" w:cs="Simplified Arabic" w:hint="cs"/>
          <w:b/>
          <w:bCs/>
          <w:color w:val="000000"/>
          <w:rtl/>
          <w:lang w:val="en-US"/>
        </w:rPr>
        <w:t>ال</w:t>
      </w:r>
      <w:r w:rsidRPr="00C70C31">
        <w:rPr>
          <w:rFonts w:ascii="Simplified Arabic" w:hAnsi="Simplified Arabic" w:cs="Simplified Arabic"/>
          <w:b/>
          <w:bCs/>
          <w:color w:val="000000"/>
          <w:rtl/>
          <w:lang w:val="en-US"/>
        </w:rPr>
        <w:t xml:space="preserve">أساسية حسب المرحلة، </w:t>
      </w:r>
      <w:r w:rsidRPr="00C70C31">
        <w:rPr>
          <w:rFonts w:ascii="Simplified Arabic" w:hAnsi="Simplified Arabic" w:cs="Simplified Arabic" w:hint="cs"/>
          <w:b/>
          <w:bCs/>
          <w:color w:val="000000"/>
          <w:rtl/>
          <w:lang w:val="en-US"/>
        </w:rPr>
        <w:t>2012/2013</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2B399D"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906E4" w:rsidRPr="00C70C31" w:rsidTr="00C70C31">
        <w:tc>
          <w:tcPr>
            <w:tcW w:w="9854" w:type="dxa"/>
            <w:shd w:val="clear" w:color="auto" w:fill="auto"/>
          </w:tcPr>
          <w:p w:rsidR="009906E4" w:rsidRPr="00C70C31" w:rsidRDefault="007E1102" w:rsidP="00C70C31">
            <w:pPr>
              <w:tabs>
                <w:tab w:val="left" w:pos="1170"/>
              </w:tabs>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486400" cy="2389505"/>
                  <wp:effectExtent l="0" t="0" r="0" b="0"/>
                  <wp:docPr id="54"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9906E4"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 xml:space="preserve">قاعدة بيانات مسح التعليم </w:t>
      </w:r>
      <w:r w:rsidRPr="00C70C31">
        <w:rPr>
          <w:rFonts w:ascii="Simplified Arabic" w:hAnsi="Simplified Arabic" w:cs="Simplified Arabic" w:hint="cs"/>
          <w:color w:val="000000"/>
          <w:sz w:val="18"/>
          <w:szCs w:val="18"/>
          <w:rtl/>
        </w:rPr>
        <w:t>2012</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2013</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9906E4"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9906E4">
      <w:pPr>
        <w:bidi/>
        <w:spacing w:after="0" w:line="240" w:lineRule="auto"/>
        <w:rPr>
          <w:rFonts w:ascii="Simplified Arabic" w:hAnsi="Simplified Arabic" w:cs="Simplified Arabic"/>
          <w:color w:val="000000"/>
          <w:sz w:val="18"/>
          <w:szCs w:val="18"/>
        </w:rPr>
      </w:pPr>
      <w:r w:rsidRPr="00C70C31">
        <w:rPr>
          <w:rFonts w:ascii="Simplified Arabic" w:hAnsi="Simplified Arabic" w:cs="Simplified Arabic" w:hint="cs"/>
          <w:color w:val="000000"/>
          <w:sz w:val="18"/>
          <w:szCs w:val="18"/>
          <w:rtl/>
        </w:rPr>
        <w:t>السنة 2012 تعني العام الدراسي 2012/2013</w:t>
      </w:r>
    </w:p>
    <w:p w:rsidR="00BE60F9" w:rsidRPr="00C70C31" w:rsidRDefault="00BE60F9" w:rsidP="00DC4E16">
      <w:pPr>
        <w:tabs>
          <w:tab w:val="left" w:pos="1170"/>
        </w:tabs>
        <w:bidi/>
        <w:spacing w:after="0" w:line="240" w:lineRule="auto"/>
        <w:rPr>
          <w:rFonts w:ascii="Simplified Arabic" w:hAnsi="Simplified Arabic" w:cs="Simplified Arabic"/>
          <w:b/>
          <w:bCs/>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
          <w:bCs/>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
          <w:bCs/>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
          <w:bCs/>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
          <w:bCs/>
          <w:color w:val="000000"/>
          <w:sz w:val="24"/>
          <w:szCs w:val="24"/>
          <w:rtl/>
          <w:lang w:val="en-US"/>
        </w:rPr>
      </w:pPr>
    </w:p>
    <w:p w:rsidR="00D13611" w:rsidRPr="00C70C31" w:rsidRDefault="00D13611" w:rsidP="00D13611">
      <w:pPr>
        <w:tabs>
          <w:tab w:val="left" w:pos="1170"/>
        </w:tabs>
        <w:bidi/>
        <w:spacing w:after="0" w:line="240" w:lineRule="auto"/>
        <w:rPr>
          <w:rFonts w:ascii="Simplified Arabic" w:hAnsi="Simplified Arabic" w:cs="Simplified Arabic"/>
          <w:b/>
          <w:bCs/>
          <w:color w:val="000000"/>
          <w:sz w:val="24"/>
          <w:szCs w:val="24"/>
          <w:lang w:val="en-US"/>
        </w:rPr>
      </w:pPr>
    </w:p>
    <w:p w:rsidR="00BE60F9" w:rsidRPr="00C70C31" w:rsidRDefault="00D440F4" w:rsidP="009906E4">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9906E4" w:rsidRPr="00C70C31">
        <w:rPr>
          <w:rFonts w:ascii="Simplified Arabic" w:hAnsi="Simplified Arabic" w:cs="Simplified Arabic" w:hint="cs"/>
          <w:b/>
          <w:bCs/>
          <w:i/>
          <w:iCs/>
          <w:color w:val="000000"/>
          <w:sz w:val="24"/>
          <w:szCs w:val="24"/>
          <w:rtl/>
          <w:lang w:val="en-US"/>
        </w:rPr>
        <w:t>4.أ.6.1</w:t>
      </w:r>
      <w:r w:rsidR="00BE60F9" w:rsidRPr="00C70C31">
        <w:rPr>
          <w:rFonts w:ascii="Simplified Arabic" w:hAnsi="Simplified Arabic" w:cs="Simplified Arabic"/>
          <w:b/>
          <w:bCs/>
          <w:i/>
          <w:iCs/>
          <w:color w:val="000000"/>
          <w:sz w:val="24"/>
          <w:szCs w:val="24"/>
          <w:rtl/>
          <w:lang w:val="en-US"/>
        </w:rPr>
        <w:t xml:space="preserve"> نسبة المدارس التي تتوفر فيها مرافق صحية أساسية غير مختلطة</w:t>
      </w:r>
    </w:p>
    <w:p w:rsidR="00BE60F9" w:rsidRPr="00C70C31" w:rsidRDefault="00BE60F9" w:rsidP="00DC4E16">
      <w:pPr>
        <w:tabs>
          <w:tab w:val="left" w:pos="666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منذ العام </w:t>
      </w:r>
      <w:r w:rsidRPr="00C70C31">
        <w:rPr>
          <w:rFonts w:ascii="Simplified Arabic" w:hAnsi="Simplified Arabic" w:cs="Simplified Arabic" w:hint="cs"/>
          <w:color w:val="000000"/>
          <w:sz w:val="24"/>
          <w:szCs w:val="24"/>
          <w:rtl/>
          <w:lang w:val="en-US"/>
        </w:rPr>
        <w:t>2013/2014</w:t>
      </w:r>
      <w:r w:rsidRPr="00C70C31">
        <w:rPr>
          <w:rFonts w:ascii="Simplified Arabic" w:hAnsi="Simplified Arabic" w:cs="Simplified Arabic"/>
          <w:color w:val="000000"/>
          <w:sz w:val="24"/>
          <w:szCs w:val="24"/>
          <w:rtl/>
          <w:lang w:val="en-US"/>
        </w:rPr>
        <w:t xml:space="preserve"> حتى الآن فإن نسبة المدارس </w:t>
      </w:r>
      <w:r w:rsidRPr="00C70C31">
        <w:rPr>
          <w:rFonts w:ascii="Simplified Arabic" w:hAnsi="Simplified Arabic" w:cs="Simplified Arabic"/>
          <w:b/>
          <w:color w:val="000000"/>
          <w:sz w:val="24"/>
          <w:szCs w:val="24"/>
          <w:shd w:val="clear" w:color="auto" w:fill="FFFFFF"/>
          <w:rtl/>
        </w:rPr>
        <w:t>التي تتوفر فيها مرافق صحية أساسية غير مختلطة</w:t>
      </w:r>
      <w:r w:rsidR="00AB6E80" w:rsidRPr="00C70C31">
        <w:rPr>
          <w:rFonts w:ascii="Simplified Arabic" w:hAnsi="Simplified Arabic" w:cs="Simplified Arabic" w:hint="cs"/>
          <w:b/>
          <w:color w:val="000000"/>
          <w:sz w:val="24"/>
          <w:szCs w:val="24"/>
          <w:shd w:val="clear" w:color="auto" w:fill="FFFFFF"/>
          <w:rtl/>
        </w:rPr>
        <w:t xml:space="preserve"> </w:t>
      </w:r>
      <w:r w:rsidRPr="00C70C31">
        <w:rPr>
          <w:rFonts w:ascii="Simplified Arabic" w:hAnsi="Simplified Arabic" w:cs="Simplified Arabic"/>
          <w:color w:val="000000"/>
          <w:sz w:val="24"/>
          <w:szCs w:val="24"/>
          <w:rtl/>
          <w:lang w:val="en-US"/>
        </w:rPr>
        <w:t>وصلت</w:t>
      </w:r>
      <w:r w:rsidRPr="00C70C31">
        <w:rPr>
          <w:rFonts w:ascii="Simplified Arabic" w:hAnsi="Simplified Arabic" w:cs="Simplified Arabic" w:hint="cs"/>
          <w:color w:val="000000"/>
          <w:sz w:val="24"/>
          <w:szCs w:val="24"/>
          <w:rtl/>
          <w:lang w:val="en-US"/>
        </w:rPr>
        <w:t xml:space="preserve"> 99%.</w:t>
      </w:r>
    </w:p>
    <w:p w:rsidR="00ED7D4B" w:rsidRPr="00C70C31" w:rsidRDefault="00ED7D4B" w:rsidP="00ED7D4B">
      <w:pPr>
        <w:tabs>
          <w:tab w:val="left" w:pos="6660"/>
        </w:tabs>
        <w:bidi/>
        <w:spacing w:after="0" w:line="240" w:lineRule="auto"/>
        <w:jc w:val="lowKashida"/>
        <w:rPr>
          <w:rFonts w:ascii="Simplified Arabic" w:hAnsi="Simplified Arabic" w:cs="Simplified Arabic"/>
          <w:color w:val="000000"/>
          <w:sz w:val="8"/>
          <w:szCs w:val="8"/>
          <w:rtl/>
          <w:lang w:val="en-US"/>
        </w:rPr>
      </w:pPr>
    </w:p>
    <w:p w:rsidR="00BE60F9" w:rsidRPr="00C70C31" w:rsidRDefault="00BE60F9" w:rsidP="00DC4E16">
      <w:pPr>
        <w:tabs>
          <w:tab w:val="left" w:pos="1170"/>
        </w:tabs>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المدارس التي تتوفر فيها مرافق صحية أساسية غير مختلطة، </w:t>
      </w:r>
      <w:r w:rsidRPr="00C70C31">
        <w:rPr>
          <w:rFonts w:ascii="Simplified Arabic" w:hAnsi="Simplified Arabic" w:cs="Simplified Arabic" w:hint="cs"/>
          <w:b/>
          <w:bCs/>
          <w:color w:val="000000"/>
          <w:rtl/>
          <w:lang w:val="en-US"/>
        </w:rPr>
        <w:t>2012/2013</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2B399D"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906E4" w:rsidRPr="00C70C31" w:rsidTr="00C70C31">
        <w:tc>
          <w:tcPr>
            <w:tcW w:w="9854" w:type="dxa"/>
            <w:shd w:val="clear" w:color="auto" w:fill="auto"/>
          </w:tcPr>
          <w:p w:rsidR="009906E4" w:rsidRPr="00C70C31" w:rsidRDefault="007E1102" w:rsidP="00C70C31">
            <w:pPr>
              <w:tabs>
                <w:tab w:val="left" w:pos="1170"/>
              </w:tabs>
              <w:bidi/>
              <w:spacing w:after="0" w:line="240" w:lineRule="auto"/>
              <w:jc w:val="center"/>
              <w:rPr>
                <w:rFonts w:ascii="Simplified Arabic" w:hAnsi="Simplified Arabic" w:cs="Simplified Arabic"/>
                <w:b/>
                <w:bCs/>
                <w:color w:val="000000"/>
                <w:rtl/>
                <w:lang w:val="en-US"/>
              </w:rPr>
            </w:pPr>
            <w:r>
              <w:rPr>
                <w:rFonts w:ascii="Times New Roman" w:hAnsi="Times New Roman" w:cs="Times New Roman"/>
                <w:b/>
                <w:bCs/>
                <w:noProof/>
                <w:lang w:val="en-US"/>
              </w:rPr>
              <w:drawing>
                <wp:inline distT="0" distB="0" distL="0" distR="0">
                  <wp:extent cx="5632831" cy="2181987"/>
                  <wp:effectExtent l="0" t="0" r="254" b="508"/>
                  <wp:docPr id="5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9906E4"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 xml:space="preserve">قاعدة بيانات مسح التعليم </w:t>
      </w:r>
      <w:r w:rsidRPr="00C70C31">
        <w:rPr>
          <w:rFonts w:ascii="Simplified Arabic" w:hAnsi="Simplified Arabic" w:cs="Simplified Arabic" w:hint="cs"/>
          <w:color w:val="000000"/>
          <w:sz w:val="18"/>
          <w:szCs w:val="18"/>
          <w:rtl/>
        </w:rPr>
        <w:t>2012</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2013</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9906E4"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السنة 2012 تعني العام الدراسي 2012/2013</w:t>
      </w:r>
    </w:p>
    <w:p w:rsidR="002B399D" w:rsidRPr="00C70C31" w:rsidRDefault="002B399D" w:rsidP="00DC4E16">
      <w:pPr>
        <w:bidi/>
        <w:spacing w:after="0" w:line="240" w:lineRule="auto"/>
        <w:ind w:left="140" w:firstLine="426"/>
        <w:rPr>
          <w:rFonts w:ascii="Simplified Arabic" w:hAnsi="Simplified Arabic" w:cs="Simplified Arabic"/>
          <w:color w:val="000000"/>
          <w:sz w:val="24"/>
          <w:szCs w:val="24"/>
        </w:rPr>
      </w:pPr>
    </w:p>
    <w:p w:rsidR="00BE60F9" w:rsidRPr="00C70C31" w:rsidRDefault="00D440F4" w:rsidP="009906E4">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9906E4" w:rsidRPr="00C70C31">
        <w:rPr>
          <w:rFonts w:ascii="Simplified Arabic" w:hAnsi="Simplified Arabic" w:cs="Simplified Arabic" w:hint="cs"/>
          <w:b/>
          <w:bCs/>
          <w:i/>
          <w:iCs/>
          <w:color w:val="000000"/>
          <w:sz w:val="24"/>
          <w:szCs w:val="24"/>
          <w:rtl/>
          <w:lang w:val="en-US"/>
        </w:rPr>
        <w:t>4.أ.7.1</w:t>
      </w:r>
      <w:r w:rsidR="00BE60F9" w:rsidRPr="00C70C31">
        <w:rPr>
          <w:rFonts w:ascii="Simplified Arabic" w:hAnsi="Simplified Arabic" w:cs="Simplified Arabic"/>
          <w:b/>
          <w:bCs/>
          <w:i/>
          <w:iCs/>
          <w:color w:val="000000"/>
          <w:sz w:val="24"/>
          <w:szCs w:val="24"/>
          <w:rtl/>
          <w:lang w:val="en-US"/>
        </w:rPr>
        <w:t xml:space="preserve"> نسبة المدارس التي تتوفر فيها مرافق أساسية لغسل الأيدي (وفق التعاريف الواردة في مؤشر توفير المياه وخدمات الصرف الصحي والنظافة الصحية للجميع)</w:t>
      </w:r>
      <w:r w:rsidR="00BE60F9" w:rsidRPr="00C70C31">
        <w:rPr>
          <w:rFonts w:ascii="Simplified Arabic" w:hAnsi="Simplified Arabic" w:cs="Simplified Arabic"/>
          <w:b/>
          <w:bCs/>
          <w:i/>
          <w:iCs/>
          <w:color w:val="000000"/>
          <w:sz w:val="24"/>
          <w:szCs w:val="24"/>
          <w:lang w:val="en-US"/>
        </w:rPr>
        <w:tab/>
      </w:r>
    </w:p>
    <w:p w:rsidR="00BE60F9" w:rsidRPr="00C70C31" w:rsidRDefault="00BE60F9" w:rsidP="00DC4E16">
      <w:pPr>
        <w:tabs>
          <w:tab w:val="left" w:pos="192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نسبة المدارس </w:t>
      </w:r>
      <w:r w:rsidRPr="00C70C31">
        <w:rPr>
          <w:rFonts w:ascii="Simplified Arabic" w:hAnsi="Simplified Arabic" w:cs="Simplified Arabic"/>
          <w:color w:val="000000"/>
          <w:sz w:val="24"/>
          <w:szCs w:val="24"/>
          <w:shd w:val="clear" w:color="auto" w:fill="FFFFFF"/>
          <w:rtl/>
        </w:rPr>
        <w:t xml:space="preserve">التي تتوفر فيها مرافق أساسية لغسل الأيدي </w:t>
      </w:r>
      <w:r w:rsidRPr="00C70C31">
        <w:rPr>
          <w:rFonts w:ascii="Simplified Arabic" w:hAnsi="Simplified Arabic" w:cs="Simplified Arabic"/>
          <w:color w:val="000000"/>
          <w:sz w:val="24"/>
          <w:szCs w:val="24"/>
          <w:rtl/>
          <w:lang w:val="en-US"/>
        </w:rPr>
        <w:t xml:space="preserve">في فلسطين ارتفع في الفترة من </w:t>
      </w:r>
      <w:r w:rsidRPr="00C70C31">
        <w:rPr>
          <w:rFonts w:ascii="Simplified Arabic" w:hAnsi="Simplified Arabic" w:cs="Simplified Arabic" w:hint="cs"/>
          <w:color w:val="000000"/>
          <w:sz w:val="24"/>
          <w:szCs w:val="24"/>
          <w:rtl/>
          <w:lang w:val="en-US"/>
        </w:rPr>
        <w:t>2012/2013</w:t>
      </w:r>
      <w:r w:rsidRPr="00C70C31">
        <w:rPr>
          <w:rFonts w:ascii="Simplified Arabic" w:hAnsi="Simplified Arabic" w:cs="Simplified Arabic"/>
          <w:color w:val="000000"/>
          <w:sz w:val="24"/>
          <w:szCs w:val="24"/>
          <w:rtl/>
          <w:lang w:val="en-US"/>
        </w:rPr>
        <w:t xml:space="preserve"> إلى </w:t>
      </w:r>
      <w:r w:rsidRPr="00C70C31">
        <w:rPr>
          <w:rFonts w:ascii="Simplified Arabic" w:hAnsi="Simplified Arabic" w:cs="Simplified Arabic" w:hint="cs"/>
          <w:color w:val="000000"/>
          <w:sz w:val="24"/>
          <w:szCs w:val="24"/>
          <w:rtl/>
          <w:lang w:val="en-US"/>
        </w:rPr>
        <w:t>2018/2019</w:t>
      </w:r>
      <w:r w:rsidRPr="00C70C31">
        <w:rPr>
          <w:rFonts w:ascii="Simplified Arabic" w:hAnsi="Simplified Arabic" w:cs="Simplified Arabic"/>
          <w:color w:val="000000"/>
          <w:sz w:val="24"/>
          <w:szCs w:val="24"/>
          <w:rtl/>
          <w:lang w:val="en-US"/>
        </w:rPr>
        <w:t xml:space="preserve"> من </w:t>
      </w:r>
      <w:r w:rsidRPr="00C70C31">
        <w:rPr>
          <w:rFonts w:ascii="Simplified Arabic" w:hAnsi="Simplified Arabic" w:cs="Simplified Arabic" w:hint="cs"/>
          <w:color w:val="000000"/>
          <w:sz w:val="24"/>
          <w:szCs w:val="24"/>
          <w:rtl/>
          <w:lang w:val="en-US"/>
        </w:rPr>
        <w:t>96.3</w:t>
      </w:r>
      <w:r w:rsidRPr="00C70C31">
        <w:rPr>
          <w:rFonts w:ascii="Simplified Arabic" w:hAnsi="Simplified Arabic" w:cs="Simplified Arabic"/>
          <w:color w:val="000000"/>
          <w:sz w:val="24"/>
          <w:szCs w:val="24"/>
          <w:rtl/>
          <w:lang w:val="en-US"/>
        </w:rPr>
        <w:t xml:space="preserve">% إلى </w:t>
      </w:r>
      <w:r w:rsidRPr="00C70C31">
        <w:rPr>
          <w:rFonts w:ascii="Simplified Arabic" w:hAnsi="Simplified Arabic" w:cs="Simplified Arabic" w:hint="cs"/>
          <w:color w:val="000000"/>
          <w:sz w:val="24"/>
          <w:szCs w:val="24"/>
          <w:rtl/>
          <w:lang w:val="en-US"/>
        </w:rPr>
        <w:t>98.1</w:t>
      </w:r>
      <w:r w:rsidRPr="00C70C31">
        <w:rPr>
          <w:rFonts w:ascii="Simplified Arabic" w:hAnsi="Simplified Arabic" w:cs="Simplified Arabic"/>
          <w:color w:val="000000"/>
          <w:sz w:val="24"/>
          <w:szCs w:val="24"/>
          <w:rtl/>
          <w:lang w:val="en-US"/>
        </w:rPr>
        <w:t>%.</w:t>
      </w:r>
    </w:p>
    <w:p w:rsidR="00D440F4" w:rsidRPr="00C70C31" w:rsidRDefault="00D440F4" w:rsidP="00DC4E16">
      <w:pPr>
        <w:tabs>
          <w:tab w:val="left" w:pos="1920"/>
        </w:tabs>
        <w:bidi/>
        <w:spacing w:after="0" w:line="240" w:lineRule="auto"/>
        <w:jc w:val="lowKashida"/>
        <w:rPr>
          <w:rFonts w:ascii="Simplified Arabic" w:hAnsi="Simplified Arabic" w:cs="Simplified Arabic"/>
          <w:color w:val="000000"/>
          <w:sz w:val="8"/>
          <w:szCs w:val="8"/>
          <w:lang w:val="en-US"/>
        </w:rPr>
      </w:pPr>
    </w:p>
    <w:p w:rsidR="00BE60F9" w:rsidRPr="00C70C31" w:rsidRDefault="00BE60F9" w:rsidP="00DC4E16">
      <w:pPr>
        <w:tabs>
          <w:tab w:val="left" w:pos="1170"/>
        </w:tabs>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 xml:space="preserve">نسبة المدارس التي تتوفر فيها مرافق أساسية لغسل الأيدي، </w:t>
      </w:r>
      <w:r w:rsidRPr="00C70C31">
        <w:rPr>
          <w:rFonts w:ascii="Simplified Arabic" w:hAnsi="Simplified Arabic" w:cs="Simplified Arabic" w:hint="cs"/>
          <w:b/>
          <w:bCs/>
          <w:color w:val="000000"/>
          <w:rtl/>
          <w:lang w:val="en-US"/>
        </w:rPr>
        <w:t>2012/2013-2018/2019</w:t>
      </w:r>
      <w:r w:rsidR="002B399D"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906E4" w:rsidRPr="00C70C31" w:rsidTr="00C70C31">
        <w:tc>
          <w:tcPr>
            <w:tcW w:w="9854" w:type="dxa"/>
            <w:shd w:val="clear" w:color="auto" w:fill="auto"/>
          </w:tcPr>
          <w:p w:rsidR="009906E4" w:rsidRPr="00C70C31" w:rsidRDefault="007E1102" w:rsidP="00C70C31">
            <w:pPr>
              <w:tabs>
                <w:tab w:val="left" w:pos="1170"/>
              </w:tabs>
              <w:bidi/>
              <w:spacing w:after="0" w:line="240" w:lineRule="auto"/>
              <w:jc w:val="center"/>
              <w:rPr>
                <w:rFonts w:ascii="Simplified Arabic" w:hAnsi="Simplified Arabic" w:cs="Simplified Arabic"/>
                <w:b/>
                <w:bCs/>
                <w:color w:val="000000"/>
                <w:rtl/>
                <w:lang w:val="en-US"/>
              </w:rPr>
            </w:pPr>
            <w:r>
              <w:rPr>
                <w:rFonts w:ascii="Times New Roman" w:hAnsi="Times New Roman" w:cs="Times New Roman"/>
                <w:b/>
                <w:bCs/>
                <w:noProof/>
                <w:sz w:val="23"/>
                <w:szCs w:val="23"/>
                <w:lang w:val="en-US"/>
              </w:rPr>
              <w:drawing>
                <wp:inline distT="0" distB="0" distL="0" distR="0">
                  <wp:extent cx="5578096" cy="2130425"/>
                  <wp:effectExtent l="0" t="0" r="2919" b="0"/>
                  <wp:docPr id="5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009906E4"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i/>
          <w:iCs/>
          <w:color w:val="000000"/>
          <w:sz w:val="18"/>
          <w:szCs w:val="18"/>
          <w:rtl/>
        </w:rPr>
        <w:t xml:space="preserve">قاعدة بيانات مسح التعليم </w:t>
      </w:r>
      <w:r w:rsidRPr="00C70C31">
        <w:rPr>
          <w:rFonts w:ascii="Simplified Arabic" w:hAnsi="Simplified Arabic" w:cs="Simplified Arabic" w:hint="cs"/>
          <w:i/>
          <w:iCs/>
          <w:color w:val="000000"/>
          <w:sz w:val="18"/>
          <w:szCs w:val="18"/>
          <w:rtl/>
        </w:rPr>
        <w:t>2012</w:t>
      </w:r>
      <w:r w:rsidRPr="00C70C31">
        <w:rPr>
          <w:rFonts w:ascii="Simplified Arabic" w:hAnsi="Simplified Arabic" w:cs="Simplified Arabic"/>
          <w:i/>
          <w:iCs/>
          <w:color w:val="000000"/>
          <w:sz w:val="18"/>
          <w:szCs w:val="18"/>
          <w:rtl/>
        </w:rPr>
        <w:t>/</w:t>
      </w:r>
      <w:r w:rsidRPr="00C70C31">
        <w:rPr>
          <w:rFonts w:ascii="Simplified Arabic" w:hAnsi="Simplified Arabic" w:cs="Simplified Arabic" w:hint="cs"/>
          <w:i/>
          <w:iCs/>
          <w:color w:val="000000"/>
          <w:sz w:val="18"/>
          <w:szCs w:val="18"/>
          <w:rtl/>
        </w:rPr>
        <w:t>2013</w:t>
      </w:r>
      <w:r w:rsidRPr="00C70C31">
        <w:rPr>
          <w:rFonts w:ascii="Simplified Arabic" w:hAnsi="Simplified Arabic" w:cs="Simplified Arabic"/>
          <w:i/>
          <w:iCs/>
          <w:color w:val="000000"/>
          <w:sz w:val="18"/>
          <w:szCs w:val="18"/>
          <w:rtl/>
        </w:rPr>
        <w:t xml:space="preserve"> – </w:t>
      </w:r>
      <w:r w:rsidRPr="00C70C31">
        <w:rPr>
          <w:rFonts w:ascii="Simplified Arabic" w:hAnsi="Simplified Arabic" w:cs="Simplified Arabic" w:hint="cs"/>
          <w:i/>
          <w:iCs/>
          <w:color w:val="000000"/>
          <w:sz w:val="18"/>
          <w:szCs w:val="18"/>
          <w:rtl/>
        </w:rPr>
        <w:t>2018</w:t>
      </w:r>
      <w:r w:rsidRPr="00C70C31">
        <w:rPr>
          <w:rFonts w:ascii="Simplified Arabic" w:hAnsi="Simplified Arabic" w:cs="Simplified Arabic"/>
          <w:i/>
          <w:iCs/>
          <w:color w:val="000000"/>
          <w:sz w:val="18"/>
          <w:szCs w:val="18"/>
          <w:rtl/>
        </w:rPr>
        <w:t>/</w:t>
      </w:r>
      <w:r w:rsidRPr="00C70C31">
        <w:rPr>
          <w:rFonts w:ascii="Simplified Arabic" w:hAnsi="Simplified Arabic" w:cs="Simplified Arabic" w:hint="cs"/>
          <w:i/>
          <w:iCs/>
          <w:color w:val="000000"/>
          <w:sz w:val="18"/>
          <w:szCs w:val="18"/>
          <w:rtl/>
        </w:rPr>
        <w:t>2019</w:t>
      </w:r>
      <w:r w:rsidRPr="00C70C31">
        <w:rPr>
          <w:rFonts w:ascii="Simplified Arabic" w:hAnsi="Simplified Arabic" w:cs="Simplified Arabic"/>
          <w:i/>
          <w:iCs/>
          <w:color w:val="000000"/>
          <w:sz w:val="18"/>
          <w:szCs w:val="18"/>
          <w:rtl/>
        </w:rPr>
        <w:t>.</w:t>
      </w:r>
      <w:r w:rsidR="009906E4" w:rsidRPr="00C70C31">
        <w:rPr>
          <w:rFonts w:ascii="Simplified Arabic" w:hAnsi="Simplified Arabic" w:cs="Simplified Arabic" w:hint="cs"/>
          <w:color w:val="000000"/>
          <w:sz w:val="18"/>
          <w:szCs w:val="18"/>
          <w:rtl/>
        </w:rPr>
        <w:t xml:space="preserve"> رام الله-فلسطين.</w:t>
      </w:r>
    </w:p>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السنة 2012 تعني العام الدراسي 2012/2013</w:t>
      </w:r>
    </w:p>
    <w:p w:rsidR="00D13611" w:rsidRPr="00C70C31" w:rsidRDefault="00D13611" w:rsidP="00DC4E16">
      <w:pPr>
        <w:tabs>
          <w:tab w:val="left" w:pos="1170"/>
        </w:tabs>
        <w:bidi/>
        <w:spacing w:after="0" w:line="240" w:lineRule="auto"/>
        <w:jc w:val="lowKashida"/>
        <w:rPr>
          <w:rFonts w:ascii="Simplified Arabic" w:hAnsi="Simplified Arabic" w:cs="Simplified Arabic"/>
          <w:color w:val="000000"/>
          <w:sz w:val="24"/>
          <w:szCs w:val="24"/>
          <w:rtl/>
        </w:rPr>
      </w:pPr>
    </w:p>
    <w:p w:rsidR="00D13611" w:rsidRPr="00C70C31" w:rsidRDefault="00D13611" w:rsidP="00D13611">
      <w:pPr>
        <w:tabs>
          <w:tab w:val="left" w:pos="1170"/>
        </w:tabs>
        <w:bidi/>
        <w:spacing w:after="0" w:line="240" w:lineRule="auto"/>
        <w:jc w:val="lowKashida"/>
        <w:rPr>
          <w:rFonts w:ascii="Simplified Arabic" w:hAnsi="Simplified Arabic" w:cs="Simplified Arabic"/>
          <w:color w:val="000000"/>
          <w:sz w:val="24"/>
          <w:szCs w:val="24"/>
          <w:rtl/>
        </w:rPr>
      </w:pPr>
    </w:p>
    <w:p w:rsidR="00D13611" w:rsidRPr="00C70C31" w:rsidRDefault="00D13611" w:rsidP="00D13611">
      <w:pPr>
        <w:tabs>
          <w:tab w:val="left" w:pos="1170"/>
        </w:tabs>
        <w:bidi/>
        <w:spacing w:after="0" w:line="240" w:lineRule="auto"/>
        <w:jc w:val="lowKashida"/>
        <w:rPr>
          <w:rFonts w:ascii="Simplified Arabic" w:hAnsi="Simplified Arabic" w:cs="Simplified Arabic"/>
          <w:color w:val="000000"/>
          <w:sz w:val="24"/>
          <w:szCs w:val="24"/>
          <w:rtl/>
        </w:rPr>
      </w:pPr>
    </w:p>
    <w:p w:rsidR="00D13611" w:rsidRPr="00C70C31" w:rsidRDefault="00D13611" w:rsidP="00D13611">
      <w:pPr>
        <w:tabs>
          <w:tab w:val="left" w:pos="1170"/>
        </w:tabs>
        <w:bidi/>
        <w:spacing w:after="0" w:line="240" w:lineRule="auto"/>
        <w:jc w:val="lowKashida"/>
        <w:rPr>
          <w:rFonts w:ascii="Simplified Arabic" w:hAnsi="Simplified Arabic" w:cs="Simplified Arabic"/>
          <w:color w:val="000000"/>
          <w:sz w:val="24"/>
          <w:szCs w:val="24"/>
          <w:rtl/>
        </w:rPr>
      </w:pPr>
    </w:p>
    <w:p w:rsidR="00BE60F9" w:rsidRPr="00C70C31" w:rsidRDefault="00BE60F9" w:rsidP="00D13611">
      <w:pPr>
        <w:tabs>
          <w:tab w:val="left" w:pos="1170"/>
        </w:tabs>
        <w:bidi/>
        <w:spacing w:after="0" w:line="240" w:lineRule="auto"/>
        <w:jc w:val="lowKashida"/>
        <w:rPr>
          <w:rFonts w:ascii="Simplified Arabic" w:hAnsi="Simplified Arabic" w:cs="Simplified Arabic"/>
          <w:b/>
          <w:bCs/>
          <w:color w:val="000000"/>
          <w:rtl/>
          <w:lang w:val="en-US"/>
        </w:rPr>
      </w:pPr>
      <w:r w:rsidRPr="00C70C31">
        <w:rPr>
          <w:rFonts w:ascii="Simplified Arabic" w:hAnsi="Simplified Arabic" w:cs="Simplified Arabic"/>
          <w:color w:val="000000"/>
          <w:sz w:val="24"/>
          <w:szCs w:val="24"/>
          <w:rtl/>
          <w:lang w:val="en-US"/>
        </w:rPr>
        <w:lastRenderedPageBreak/>
        <w:t xml:space="preserve">يبين الرسم البياني الآتي وجود فجوة طفيفة </w:t>
      </w:r>
      <w:r w:rsidRPr="00C70C31">
        <w:rPr>
          <w:rFonts w:ascii="Simplified Arabic" w:hAnsi="Simplified Arabic" w:cs="Simplified Arabic" w:hint="cs"/>
          <w:color w:val="000000"/>
          <w:sz w:val="24"/>
          <w:szCs w:val="24"/>
          <w:rtl/>
          <w:lang w:val="en-US"/>
        </w:rPr>
        <w:t>حسب المرحلة</w:t>
      </w:r>
      <w:r w:rsidRPr="00C70C31">
        <w:rPr>
          <w:rFonts w:ascii="Simplified Arabic" w:hAnsi="Simplified Arabic" w:cs="Simplified Arabic"/>
          <w:color w:val="000000"/>
          <w:sz w:val="24"/>
          <w:szCs w:val="24"/>
          <w:rtl/>
          <w:lang w:val="en-US"/>
        </w:rPr>
        <w:t xml:space="preserve"> في نسبة المدارس </w:t>
      </w:r>
      <w:r w:rsidRPr="00C70C31">
        <w:rPr>
          <w:rFonts w:ascii="Simplified Arabic" w:hAnsi="Simplified Arabic" w:cs="Simplified Arabic" w:hint="cs"/>
          <w:color w:val="000000"/>
          <w:sz w:val="24"/>
          <w:szCs w:val="24"/>
          <w:rtl/>
          <w:lang w:val="en-US"/>
        </w:rPr>
        <w:t>التي تتوفر فيها مرافق أساسية لغسل الايدي</w:t>
      </w:r>
      <w:r w:rsidRPr="00C70C31">
        <w:rPr>
          <w:rFonts w:ascii="Simplified Arabic" w:hAnsi="Simplified Arabic" w:cs="Simplified Arabic"/>
          <w:color w:val="000000"/>
          <w:sz w:val="24"/>
          <w:szCs w:val="24"/>
          <w:rtl/>
          <w:lang w:val="en-US"/>
        </w:rPr>
        <w:t xml:space="preserve"> في الفترة من </w:t>
      </w:r>
      <w:r w:rsidRPr="00C70C31">
        <w:rPr>
          <w:rFonts w:ascii="Simplified Arabic" w:hAnsi="Simplified Arabic" w:cs="Simplified Arabic" w:hint="cs"/>
          <w:color w:val="000000"/>
          <w:sz w:val="24"/>
          <w:szCs w:val="24"/>
          <w:rtl/>
          <w:lang w:val="en-US"/>
        </w:rPr>
        <w:t>2012/2013</w:t>
      </w:r>
      <w:r w:rsidRPr="00C70C31">
        <w:rPr>
          <w:rFonts w:ascii="Simplified Arabic" w:hAnsi="Simplified Arabic" w:cs="Simplified Arabic"/>
          <w:color w:val="000000"/>
          <w:sz w:val="24"/>
          <w:szCs w:val="24"/>
          <w:rtl/>
          <w:lang w:val="en-US"/>
        </w:rPr>
        <w:t>-</w:t>
      </w:r>
      <w:r w:rsidRPr="00C70C31">
        <w:rPr>
          <w:rFonts w:ascii="Simplified Arabic" w:hAnsi="Simplified Arabic" w:cs="Simplified Arabic" w:hint="cs"/>
          <w:color w:val="000000"/>
          <w:sz w:val="24"/>
          <w:szCs w:val="24"/>
          <w:rtl/>
          <w:lang w:val="en-US"/>
        </w:rPr>
        <w:t>2018/2019</w:t>
      </w:r>
    </w:p>
    <w:p w:rsidR="006D0A80" w:rsidRPr="00C70C31" w:rsidRDefault="006D0A80" w:rsidP="006D0A80">
      <w:pPr>
        <w:tabs>
          <w:tab w:val="left" w:pos="1170"/>
        </w:tabs>
        <w:bidi/>
        <w:spacing w:after="0" w:line="240" w:lineRule="auto"/>
        <w:jc w:val="center"/>
        <w:rPr>
          <w:rFonts w:ascii="Simplified Arabic" w:hAnsi="Simplified Arabic" w:cs="Simplified Arabic"/>
          <w:b/>
          <w:bCs/>
          <w:color w:val="000000"/>
          <w:sz w:val="8"/>
          <w:szCs w:val="8"/>
          <w:rtl/>
          <w:lang w:val="en-US"/>
        </w:rPr>
      </w:pPr>
    </w:p>
    <w:p w:rsidR="00BE60F9" w:rsidRPr="00C70C31" w:rsidRDefault="00BE60F9" w:rsidP="006D0A80">
      <w:pPr>
        <w:tabs>
          <w:tab w:val="left" w:pos="1170"/>
        </w:tabs>
        <w:bidi/>
        <w:spacing w:after="0" w:line="240" w:lineRule="auto"/>
        <w:jc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نسبة المدارس التي تتوفر لديها مرافق أساسية</w:t>
      </w:r>
      <w:r w:rsidRPr="00C70C31">
        <w:rPr>
          <w:rFonts w:ascii="Simplified Arabic" w:hAnsi="Simplified Arabic" w:cs="Simplified Arabic" w:hint="cs"/>
          <w:b/>
          <w:bCs/>
          <w:color w:val="000000"/>
          <w:rtl/>
          <w:lang w:val="en-US"/>
        </w:rPr>
        <w:t xml:space="preserve"> لغسل </w:t>
      </w:r>
      <w:r w:rsidR="0034310C" w:rsidRPr="00C70C31">
        <w:rPr>
          <w:rFonts w:ascii="Simplified Arabic" w:hAnsi="Simplified Arabic" w:cs="Simplified Arabic" w:hint="cs"/>
          <w:b/>
          <w:bCs/>
          <w:color w:val="000000"/>
          <w:rtl/>
          <w:lang w:val="en-US"/>
        </w:rPr>
        <w:t>الأيدي</w:t>
      </w:r>
      <w:r w:rsidRPr="00C70C31">
        <w:rPr>
          <w:rFonts w:ascii="Simplified Arabic" w:hAnsi="Simplified Arabic" w:cs="Simplified Arabic"/>
          <w:b/>
          <w:bCs/>
          <w:color w:val="000000"/>
          <w:rtl/>
          <w:lang w:val="en-US"/>
        </w:rPr>
        <w:t xml:space="preserve"> حسب المرحلة</w:t>
      </w:r>
      <w:r w:rsidRPr="00C70C31">
        <w:rPr>
          <w:rFonts w:ascii="Simplified Arabic" w:hAnsi="Simplified Arabic" w:cs="Simplified Arabic" w:hint="cs"/>
          <w:b/>
          <w:bCs/>
          <w:color w:val="000000"/>
          <w:rtl/>
          <w:lang w:val="en-US"/>
        </w:rPr>
        <w:t>،2012/2013</w:t>
      </w:r>
      <w:r w:rsidRPr="00C70C31">
        <w:rPr>
          <w:rFonts w:ascii="Simplified Arabic" w:hAnsi="Simplified Arabic" w:cs="Simplified Arabic"/>
          <w:b/>
          <w:bCs/>
          <w:color w:val="000000"/>
          <w:rtl/>
          <w:lang w:val="en-US"/>
        </w:rPr>
        <w:t>-</w:t>
      </w:r>
      <w:r w:rsidRPr="00C70C31">
        <w:rPr>
          <w:rFonts w:ascii="Simplified Arabic" w:hAnsi="Simplified Arabic" w:cs="Simplified Arabic" w:hint="cs"/>
          <w:b/>
          <w:bCs/>
          <w:color w:val="000000"/>
          <w:rtl/>
          <w:lang w:val="en-US"/>
        </w:rPr>
        <w:t>2018/2019</w:t>
      </w:r>
      <w:r w:rsidR="002B399D"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906E4" w:rsidRPr="00C70C31" w:rsidTr="00C70C31">
        <w:tc>
          <w:tcPr>
            <w:tcW w:w="9854" w:type="dxa"/>
            <w:shd w:val="clear" w:color="auto" w:fill="auto"/>
          </w:tcPr>
          <w:p w:rsidR="009906E4" w:rsidRPr="00C70C31" w:rsidRDefault="007E1102" w:rsidP="00C70C31">
            <w:pPr>
              <w:tabs>
                <w:tab w:val="left" w:pos="1170"/>
              </w:tabs>
              <w:bidi/>
              <w:spacing w:after="0" w:line="240" w:lineRule="auto"/>
              <w:jc w:val="center"/>
              <w:rPr>
                <w:rFonts w:ascii="Simplified Arabic" w:hAnsi="Simplified Arabic" w:cs="Simplified Arabic"/>
                <w:b/>
                <w:bCs/>
                <w:color w:val="000000"/>
                <w:rtl/>
                <w:lang w:val="en-US"/>
              </w:rPr>
            </w:pPr>
            <w:r>
              <w:rPr>
                <w:rFonts w:ascii="Arial" w:hAnsi="Arial"/>
                <w:b/>
                <w:bCs/>
                <w:noProof/>
                <w:lang w:val="en-US"/>
              </w:rPr>
              <w:drawing>
                <wp:inline distT="0" distB="0" distL="0" distR="0">
                  <wp:extent cx="5486400" cy="2389505"/>
                  <wp:effectExtent l="0" t="0" r="0" b="0"/>
                  <wp:docPr id="57"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9906E4"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وزارة التربية والتعليم،</w:t>
      </w:r>
      <w:r w:rsidRPr="00C70C31">
        <w:rPr>
          <w:rFonts w:ascii="Simplified Arabic" w:hAnsi="Simplified Arabic" w:cs="Simplified Arabic"/>
          <w:color w:val="000000"/>
          <w:sz w:val="18"/>
          <w:szCs w:val="18"/>
          <w:rtl/>
        </w:rPr>
        <w:t xml:space="preserve">قاعدة بيانات مسح التعليم </w:t>
      </w:r>
      <w:r w:rsidRPr="00C70C31">
        <w:rPr>
          <w:rFonts w:ascii="Simplified Arabic" w:hAnsi="Simplified Arabic" w:cs="Simplified Arabic" w:hint="cs"/>
          <w:color w:val="000000"/>
          <w:sz w:val="18"/>
          <w:szCs w:val="18"/>
          <w:rtl/>
        </w:rPr>
        <w:t>2012</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2013</w:t>
      </w:r>
      <w:r w:rsidRPr="00C70C31">
        <w:rPr>
          <w:rFonts w:ascii="Simplified Arabic" w:hAnsi="Simplified Arabic" w:cs="Simplified Arabic"/>
          <w:color w:val="000000"/>
          <w:sz w:val="18"/>
          <w:szCs w:val="18"/>
          <w:rtl/>
        </w:rPr>
        <w:t xml:space="preserve"> – </w:t>
      </w:r>
      <w:r w:rsidRPr="00C70C31">
        <w:rPr>
          <w:rFonts w:ascii="Simplified Arabic" w:hAnsi="Simplified Arabic" w:cs="Simplified Arabic" w:hint="cs"/>
          <w:color w:val="000000"/>
          <w:sz w:val="18"/>
          <w:szCs w:val="18"/>
          <w:rtl/>
        </w:rPr>
        <w:t>2018</w:t>
      </w:r>
      <w:r w:rsidRPr="00C70C31">
        <w:rPr>
          <w:rFonts w:ascii="Simplified Arabic" w:hAnsi="Simplified Arabic" w:cs="Simplified Arabic"/>
          <w:color w:val="000000"/>
          <w:sz w:val="18"/>
          <w:szCs w:val="18"/>
          <w:rtl/>
        </w:rPr>
        <w:t>/</w:t>
      </w:r>
      <w:r w:rsidRPr="00C70C31">
        <w:rPr>
          <w:rFonts w:ascii="Simplified Arabic" w:hAnsi="Simplified Arabic" w:cs="Simplified Arabic" w:hint="cs"/>
          <w:color w:val="000000"/>
          <w:sz w:val="18"/>
          <w:szCs w:val="18"/>
          <w:rtl/>
        </w:rPr>
        <w:t>2019</w:t>
      </w:r>
      <w:r w:rsidRPr="00C70C31">
        <w:rPr>
          <w:rFonts w:ascii="Simplified Arabic" w:hAnsi="Simplified Arabic" w:cs="Simplified Arabic"/>
          <w:color w:val="000000"/>
          <w:sz w:val="18"/>
          <w:szCs w:val="18"/>
          <w:rtl/>
        </w:rPr>
        <w:t>.</w:t>
      </w:r>
      <w:r w:rsidR="009906E4" w:rsidRPr="00C70C31">
        <w:rPr>
          <w:rFonts w:ascii="Simplified Arabic" w:hAnsi="Simplified Arabic" w:cs="Simplified Arabic" w:hint="cs"/>
          <w:color w:val="000000"/>
          <w:sz w:val="18"/>
          <w:szCs w:val="18"/>
          <w:rtl/>
        </w:rPr>
        <w:t xml:space="preserve"> رام الله- فلسطين.</w:t>
      </w:r>
    </w:p>
    <w:p w:rsidR="00BE60F9" w:rsidRPr="00C70C31" w:rsidRDefault="00BE60F9" w:rsidP="009906E4">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السنة 2012 تعني العام الدراسي 2012/2013</w:t>
      </w:r>
    </w:p>
    <w:p w:rsidR="002B399D" w:rsidRPr="00C70C31" w:rsidRDefault="002B399D" w:rsidP="00ED7D4B">
      <w:pPr>
        <w:bidi/>
        <w:spacing w:after="0" w:line="240" w:lineRule="auto"/>
        <w:rPr>
          <w:rFonts w:ascii="Simplified Arabic" w:hAnsi="Simplified Arabic" w:cs="Simplified Arabic"/>
          <w:color w:val="000000"/>
          <w:sz w:val="24"/>
          <w:szCs w:val="24"/>
          <w:rtl/>
        </w:rPr>
      </w:pPr>
    </w:p>
    <w:p w:rsidR="00BE60F9" w:rsidRPr="00C70C31" w:rsidRDefault="00D440F4" w:rsidP="00DC4E16">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BE60F9" w:rsidRPr="00C70C31">
        <w:rPr>
          <w:rFonts w:ascii="Simplified Arabic" w:hAnsi="Simplified Arabic" w:cs="Simplified Arabic"/>
          <w:b/>
          <w:bCs/>
          <w:i/>
          <w:iCs/>
          <w:color w:val="000000"/>
          <w:sz w:val="24"/>
          <w:szCs w:val="24"/>
          <w:rtl/>
          <w:lang w:val="en-US"/>
        </w:rPr>
        <w:t>4</w:t>
      </w:r>
      <w:r w:rsidR="00BE60F9" w:rsidRPr="00C70C31">
        <w:rPr>
          <w:rFonts w:ascii="Simplified Arabic" w:hAnsi="Simplified Arabic" w:cs="Simplified Arabic" w:hint="cs"/>
          <w:b/>
          <w:bCs/>
          <w:i/>
          <w:iCs/>
          <w:color w:val="000000"/>
          <w:sz w:val="24"/>
          <w:szCs w:val="24"/>
          <w:rtl/>
          <w:lang w:val="en-US"/>
        </w:rPr>
        <w:t>.</w:t>
      </w:r>
      <w:r w:rsidR="00BE60F9" w:rsidRPr="00C70C31">
        <w:rPr>
          <w:rFonts w:ascii="Simplified Arabic" w:hAnsi="Simplified Arabic" w:cs="Simplified Arabic"/>
          <w:b/>
          <w:bCs/>
          <w:i/>
          <w:iCs/>
          <w:color w:val="000000"/>
          <w:sz w:val="24"/>
          <w:szCs w:val="24"/>
          <w:rtl/>
          <w:lang w:val="en-US"/>
        </w:rPr>
        <w:t>ج</w:t>
      </w:r>
      <w:r w:rsidR="00BE60F9" w:rsidRPr="00C70C31">
        <w:rPr>
          <w:rFonts w:ascii="Simplified Arabic" w:hAnsi="Simplified Arabic" w:cs="Simplified Arabic" w:hint="cs"/>
          <w:b/>
          <w:bCs/>
          <w:i/>
          <w:iCs/>
          <w:color w:val="000000"/>
          <w:sz w:val="24"/>
          <w:szCs w:val="24"/>
          <w:rtl/>
          <w:lang w:val="en-US"/>
        </w:rPr>
        <w:t>.</w:t>
      </w:r>
      <w:r w:rsidR="00BE60F9" w:rsidRPr="00C70C31">
        <w:rPr>
          <w:rFonts w:ascii="Simplified Arabic" w:hAnsi="Simplified Arabic" w:cs="Simplified Arabic"/>
          <w:b/>
          <w:bCs/>
          <w:i/>
          <w:iCs/>
          <w:color w:val="000000"/>
          <w:sz w:val="24"/>
          <w:szCs w:val="24"/>
          <w:rtl/>
          <w:lang w:val="en-US"/>
        </w:rPr>
        <w:t>1  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p w:rsidR="00BE60F9" w:rsidRPr="00C70C31" w:rsidRDefault="00BE60F9" w:rsidP="00650BA2">
      <w:pPr>
        <w:tabs>
          <w:tab w:val="left" w:pos="6660"/>
        </w:tabs>
        <w:bidi/>
        <w:spacing w:after="0" w:line="240" w:lineRule="auto"/>
        <w:jc w:val="lowKashida"/>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منذ العام </w:t>
      </w:r>
      <w:r w:rsidR="00650BA2" w:rsidRPr="00C70C31">
        <w:rPr>
          <w:rFonts w:ascii="Simplified Arabic" w:hAnsi="Simplified Arabic" w:cs="Simplified Arabic"/>
          <w:color w:val="000000"/>
          <w:sz w:val="24"/>
          <w:szCs w:val="24"/>
          <w:lang w:val="en-US"/>
        </w:rPr>
        <w:t>2001/2000</w:t>
      </w:r>
      <w:r w:rsidR="00650BA2" w:rsidRPr="00C70C31">
        <w:rPr>
          <w:rFonts w:ascii="Simplified Arabic" w:hAnsi="Simplified Arabic" w:cs="Simplified Arabic"/>
          <w:color w:val="000000"/>
          <w:sz w:val="24"/>
          <w:szCs w:val="24"/>
          <w:rtl/>
          <w:lang w:val="en-US"/>
        </w:rPr>
        <w:t xml:space="preserve"> </w:t>
      </w:r>
      <w:r w:rsidRPr="00C70C31">
        <w:rPr>
          <w:rFonts w:ascii="Simplified Arabic" w:hAnsi="Simplified Arabic" w:cs="Simplified Arabic"/>
          <w:color w:val="000000"/>
          <w:sz w:val="24"/>
          <w:szCs w:val="24"/>
          <w:rtl/>
          <w:lang w:val="en-US"/>
        </w:rPr>
        <w:t>وحتى الآن تلقى المعلمون في فلسطين درجة لا تقل عن دبلوم تربية في معهد منظم، وتدريب أثناء العمل</w:t>
      </w:r>
      <w:r w:rsidRPr="00C70C31">
        <w:rPr>
          <w:rStyle w:val="FootnoteReference"/>
          <w:rFonts w:ascii="Simplified Arabic" w:hAnsi="Simplified Arabic" w:cs="Simplified Arabic"/>
          <w:color w:val="000000"/>
          <w:sz w:val="24"/>
          <w:szCs w:val="24"/>
        </w:rPr>
        <w:footnoteReference w:id="6"/>
      </w:r>
      <w:r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lang w:val="en-US"/>
        </w:rPr>
        <w:t>وهو شرط للتدريس في كل المراحل التعليمية</w:t>
      </w:r>
    </w:p>
    <w:p w:rsidR="002B399D" w:rsidRPr="00C70C31" w:rsidRDefault="002B399D" w:rsidP="00DC4E16">
      <w:pPr>
        <w:tabs>
          <w:tab w:val="left" w:pos="6660"/>
        </w:tabs>
        <w:bidi/>
        <w:spacing w:after="0" w:line="240" w:lineRule="auto"/>
        <w:jc w:val="lowKashida"/>
        <w:rPr>
          <w:rFonts w:ascii="Simplified Arabic" w:hAnsi="Simplified Arabic" w:cs="Simplified Arabic"/>
          <w:color w:val="000000"/>
          <w:sz w:val="24"/>
          <w:szCs w:val="24"/>
          <w:lang w:val="en-US"/>
        </w:rPr>
      </w:pPr>
    </w:p>
    <w:p w:rsidR="00BE60F9" w:rsidRPr="00C70C31" w:rsidRDefault="00BE60F9" w:rsidP="00DC4E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الملخص</w:t>
      </w:r>
    </w:p>
    <w:p w:rsidR="00BE60F9" w:rsidRPr="00C70C31" w:rsidRDefault="00BE60F9" w:rsidP="006D0A80">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حققت السنوات العشر الماضية تقدماً واسع النطاق في البنية التحتية للمدارس،ارتفعت نسبة المدارس المتصلة بالانترنت لأغراض تعليمية في فلسطين في الفترة 2009/2010-2018/2019 من 23.2٪ إلى 95.9%.ارتفعت نسبة المدارس المتصلة بالكمبيوتر لأغراض تعليمية في فلسطين في الفترة 200</w:t>
      </w:r>
      <w:r w:rsidR="006D0A80"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color w:val="000000"/>
          <w:sz w:val="24"/>
          <w:szCs w:val="24"/>
          <w:rtl/>
          <w:lang w:val="en-US"/>
        </w:rPr>
        <w:t>/20</w:t>
      </w:r>
      <w:r w:rsidR="006D0A80" w:rsidRPr="00C70C31">
        <w:rPr>
          <w:rFonts w:ascii="Simplified Arabic" w:hAnsi="Simplified Arabic" w:cs="Simplified Arabic" w:hint="cs"/>
          <w:color w:val="000000"/>
          <w:sz w:val="24"/>
          <w:szCs w:val="24"/>
          <w:rtl/>
          <w:lang w:val="en-US"/>
        </w:rPr>
        <w:t>10</w:t>
      </w:r>
      <w:r w:rsidRPr="00C70C31">
        <w:rPr>
          <w:rFonts w:ascii="Simplified Arabic" w:hAnsi="Simplified Arabic" w:cs="Simplified Arabic"/>
          <w:color w:val="000000"/>
          <w:sz w:val="24"/>
          <w:szCs w:val="24"/>
          <w:rtl/>
          <w:lang w:val="en-US"/>
        </w:rPr>
        <w:t xml:space="preserve">-2018/2019 من </w:t>
      </w:r>
      <w:r w:rsidR="006D0A80" w:rsidRPr="00C70C31">
        <w:rPr>
          <w:rFonts w:ascii="Simplified Arabic" w:hAnsi="Simplified Arabic" w:cs="Simplified Arabic" w:hint="cs"/>
          <w:color w:val="000000"/>
          <w:sz w:val="24"/>
          <w:szCs w:val="24"/>
          <w:rtl/>
          <w:lang w:val="en-US"/>
        </w:rPr>
        <w:t>94.8</w:t>
      </w:r>
      <w:r w:rsidRPr="00C70C31">
        <w:rPr>
          <w:rFonts w:ascii="Simplified Arabic" w:hAnsi="Simplified Arabic" w:cs="Simplified Arabic"/>
          <w:color w:val="000000"/>
          <w:sz w:val="24"/>
          <w:szCs w:val="24"/>
          <w:rtl/>
          <w:lang w:val="en-US"/>
        </w:rPr>
        <w:t>٪ إلى 95.3٪</w:t>
      </w:r>
      <w:r w:rsidRPr="00C70C31">
        <w:rPr>
          <w:rFonts w:ascii="Simplified Arabic" w:hAnsi="Simplified Arabic" w:cs="Simplified Arabic"/>
          <w:color w:val="000000"/>
          <w:sz w:val="24"/>
          <w:szCs w:val="24"/>
          <w:lang w:val="en-US"/>
        </w:rPr>
        <w:t>.</w:t>
      </w:r>
    </w:p>
    <w:p w:rsidR="00BE60F9" w:rsidRPr="00C70C31" w:rsidRDefault="00BE60F9" w:rsidP="00DC4E16">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rPr>
        <w:t xml:space="preserve">بلغ </w:t>
      </w:r>
      <w:r w:rsidRPr="00C70C31">
        <w:rPr>
          <w:rFonts w:ascii="Simplified Arabic" w:hAnsi="Simplified Arabic" w:cs="Simplified Arabic"/>
          <w:color w:val="000000"/>
          <w:sz w:val="24"/>
          <w:szCs w:val="24"/>
          <w:rtl/>
          <w:lang w:bidi="ar-JO"/>
        </w:rPr>
        <w:t>معدل مشاركة الشباب والكبار في التعليم الرسمي</w:t>
      </w:r>
      <w:r w:rsidR="00AB6E80" w:rsidRPr="00C70C31">
        <w:rPr>
          <w:rFonts w:ascii="Simplified Arabic" w:hAnsi="Simplified Arabic" w:cs="Simplified Arabic"/>
          <w:color w:val="000000"/>
          <w:sz w:val="24"/>
          <w:szCs w:val="24"/>
          <w:rtl/>
          <w:lang w:bidi="ar-JO"/>
        </w:rPr>
        <w:t xml:space="preserve"> </w:t>
      </w:r>
      <w:r w:rsidRPr="00C70C31">
        <w:rPr>
          <w:rFonts w:ascii="Simplified Arabic" w:hAnsi="Simplified Arabic" w:cs="Simplified Arabic"/>
          <w:color w:val="000000"/>
          <w:sz w:val="24"/>
          <w:szCs w:val="24"/>
          <w:rtl/>
          <w:lang w:bidi="ar-JO"/>
        </w:rPr>
        <w:t xml:space="preserve">وغير الرسمي والتدريب </w:t>
      </w:r>
      <w:r w:rsidRPr="00C70C31">
        <w:rPr>
          <w:rFonts w:ascii="Simplified Arabic" w:hAnsi="Simplified Arabic" w:cs="Simplified Arabic"/>
          <w:color w:val="000000"/>
          <w:sz w:val="24"/>
          <w:szCs w:val="24"/>
          <w:rtl/>
          <w:lang w:val="en-US"/>
        </w:rPr>
        <w:t>20.4٪ في عام 2018، 20.0٪ في الضفة الغربية و21.1٪ في قطاع غزة</w:t>
      </w:r>
      <w:r w:rsidRPr="00C70C31">
        <w:rPr>
          <w:rFonts w:ascii="Simplified Arabic" w:hAnsi="Simplified Arabic" w:cs="Simplified Arabic"/>
          <w:color w:val="000000"/>
          <w:sz w:val="24"/>
          <w:szCs w:val="24"/>
          <w:lang w:val="en-US"/>
        </w:rPr>
        <w:t>.</w:t>
      </w:r>
    </w:p>
    <w:p w:rsidR="00BE60F9" w:rsidRPr="00C70C31" w:rsidRDefault="00BE60F9" w:rsidP="00E9551F">
      <w:pPr>
        <w:shd w:val="clear" w:color="auto" w:fill="FFFFFF"/>
        <w:ind w:left="45"/>
        <w:textAlignment w:val="center"/>
        <w:rPr>
          <w:rFonts w:eastAsia="Times New Roman" w:cs="Calibri"/>
          <w:color w:val="000000"/>
          <w:sz w:val="20"/>
          <w:szCs w:val="20"/>
          <w:lang w:val="en-US"/>
        </w:rPr>
      </w:pPr>
    </w:p>
    <w:p w:rsidR="00BE60F9" w:rsidRPr="00C70C31" w:rsidRDefault="00BE60F9" w:rsidP="00BE60F9">
      <w:pPr>
        <w:autoSpaceDE w:val="0"/>
        <w:autoSpaceDN w:val="0"/>
        <w:bidi/>
        <w:adjustRightInd w:val="0"/>
        <w:jc w:val="both"/>
        <w:rPr>
          <w:rFonts w:ascii="Simplified Arabic" w:hAnsi="Simplified Arabic" w:cs="Simplified Arabic"/>
          <w:color w:val="000000"/>
          <w:sz w:val="24"/>
          <w:szCs w:val="24"/>
          <w:rtl/>
          <w:lang w:val="en-US"/>
        </w:rPr>
      </w:pPr>
    </w:p>
    <w:p w:rsidR="000F1135" w:rsidRPr="00C70C31" w:rsidRDefault="000F1135" w:rsidP="00B92ED1">
      <w:pPr>
        <w:bidi/>
        <w:spacing w:after="0" w:line="240" w:lineRule="auto"/>
        <w:jc w:val="both"/>
        <w:rPr>
          <w:rFonts w:ascii="Simplified Arabic" w:eastAsia="Times New Roman" w:hAnsi="Simplified Arabic" w:cs="Simplified Arabic"/>
          <w:color w:val="000000"/>
          <w:sz w:val="24"/>
          <w:szCs w:val="24"/>
          <w:rtl/>
        </w:rPr>
      </w:pPr>
    </w:p>
    <w:p w:rsidR="000F1135" w:rsidRPr="00C70C31" w:rsidRDefault="000F1135">
      <w:pPr>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br w:type="page"/>
      </w:r>
    </w:p>
    <w:tbl>
      <w:tblPr>
        <w:bidiVisual/>
        <w:tblW w:w="0" w:type="auto"/>
        <w:tblBorders>
          <w:top w:val="thinThickSmallGap" w:sz="24" w:space="0" w:color="E64531"/>
          <w:left w:val="thinThickSmallGap" w:sz="24" w:space="0" w:color="E64531"/>
          <w:bottom w:val="thinThickSmallGap" w:sz="24" w:space="0" w:color="E64531"/>
          <w:right w:val="thinThickSmallGap" w:sz="24" w:space="0" w:color="E64531"/>
        </w:tblBorders>
        <w:tblLook w:val="04A0"/>
      </w:tblPr>
      <w:tblGrid>
        <w:gridCol w:w="2088"/>
        <w:gridCol w:w="7198"/>
      </w:tblGrid>
      <w:tr w:rsidR="00977C39" w:rsidRPr="00C70C31" w:rsidTr="00C70C31">
        <w:tc>
          <w:tcPr>
            <w:tcW w:w="2088" w:type="dxa"/>
            <w:shd w:val="clear" w:color="auto" w:fill="auto"/>
            <w:vAlign w:val="center"/>
          </w:tcPr>
          <w:p w:rsidR="00977C39"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69975" cy="1078230"/>
                  <wp:effectExtent l="19050" t="0" r="0" b="0"/>
                  <wp:docPr id="58"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92"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977C39" w:rsidRPr="00C70C31" w:rsidRDefault="00977C39"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5- تحقيق المساواة بين الجنسين وتمكين كل النساء والفتيات</w:t>
            </w:r>
          </w:p>
        </w:tc>
      </w:tr>
    </w:tbl>
    <w:p w:rsidR="00977C39" w:rsidRPr="00C70C31" w:rsidRDefault="00977C39"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B26F50" w:rsidRPr="00C70C31" w:rsidRDefault="00B26F50"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مقدمة حول الهدف:</w:t>
      </w:r>
    </w:p>
    <w:p w:rsidR="000F1135" w:rsidRPr="00C70C31" w:rsidRDefault="000F1135" w:rsidP="006D0A80">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رغم التقدم المحرز على مستوى المساواة على أساس النوع الاجتماعي، ما زالت النساء والفتيات ضحايا للتمييز والعنف في أنحاء العالم كافة. يسعى الهدف الخامس إلى إلغاء </w:t>
      </w:r>
      <w:r w:rsidRPr="00C70C31">
        <w:rPr>
          <w:rFonts w:ascii="Simplified Arabic" w:hAnsi="Simplified Arabic" w:cs="Simplified Arabic" w:hint="cs"/>
          <w:color w:val="000000"/>
          <w:sz w:val="24"/>
          <w:szCs w:val="24"/>
          <w:rtl/>
          <w:lang w:val="en-US"/>
        </w:rPr>
        <w:t>التمييز ضد المرأة و</w:t>
      </w:r>
      <w:r w:rsidRPr="00C70C31">
        <w:rPr>
          <w:rFonts w:ascii="Simplified Arabic" w:hAnsi="Simplified Arabic" w:cs="Simplified Arabic"/>
          <w:color w:val="000000"/>
          <w:sz w:val="24"/>
          <w:szCs w:val="24"/>
          <w:rtl/>
          <w:lang w:val="en-US"/>
        </w:rPr>
        <w:t xml:space="preserve">كافة الممارسات </w:t>
      </w:r>
      <w:r w:rsidRPr="00C70C31">
        <w:rPr>
          <w:rFonts w:ascii="Simplified Arabic" w:hAnsi="Simplified Arabic" w:cs="Simplified Arabic" w:hint="cs"/>
          <w:color w:val="000000"/>
          <w:sz w:val="24"/>
          <w:szCs w:val="24"/>
          <w:rtl/>
          <w:lang w:val="en-US"/>
        </w:rPr>
        <w:t>الضارة</w:t>
      </w:r>
      <w:r w:rsidRPr="00C70C31">
        <w:rPr>
          <w:rFonts w:ascii="Simplified Arabic" w:hAnsi="Simplified Arabic" w:cs="Simplified Arabic"/>
          <w:color w:val="000000"/>
          <w:sz w:val="24"/>
          <w:szCs w:val="24"/>
          <w:rtl/>
          <w:lang w:val="en-US"/>
        </w:rPr>
        <w:t xml:space="preserve">، مثل الأطفال غير المرغوب فيهم، الزواج المبكر أو بالإكراه </w:t>
      </w:r>
      <w:r w:rsidRPr="00C70C31">
        <w:rPr>
          <w:rFonts w:ascii="Simplified Arabic" w:hAnsi="Simplified Arabic" w:cs="Simplified Arabic" w:hint="cs"/>
          <w:color w:val="000000"/>
          <w:sz w:val="24"/>
          <w:szCs w:val="24"/>
          <w:rtl/>
          <w:lang w:val="en-US"/>
        </w:rPr>
        <w:t>والختان</w:t>
      </w:r>
      <w:r w:rsidRPr="00C70C31">
        <w:rPr>
          <w:rFonts w:ascii="Simplified Arabic" w:hAnsi="Simplified Arabic" w:cs="Simplified Arabic"/>
          <w:color w:val="000000"/>
          <w:sz w:val="24"/>
          <w:szCs w:val="24"/>
          <w:rtl/>
          <w:lang w:val="en-US"/>
        </w:rPr>
        <w:t xml:space="preserve">. يطالب الهدف 5 بحصول النساء والفتيات على حقوق متساوية وعلى إمكانية الوصول للموارد الاقتصادية والطبيعية والتكنولوجية؛ وعلى المشاركة الكاملة والفعالة وتكافؤ الفرص للقيادة وكافة مواقع صنع القرار الاقتصادي والسياسي، وكذلك الاعتراف </w:t>
      </w:r>
      <w:r w:rsidRPr="00C70C31">
        <w:rPr>
          <w:rFonts w:ascii="Simplified Arabic" w:hAnsi="Simplified Arabic" w:cs="Simplified Arabic" w:hint="cs"/>
          <w:color w:val="000000"/>
          <w:sz w:val="24"/>
          <w:szCs w:val="24"/>
          <w:rtl/>
          <w:lang w:val="en-US"/>
        </w:rPr>
        <w:t>بأعمال الرعاية والعمل المنزلي</w:t>
      </w:r>
      <w:r w:rsidR="00A47A8B" w:rsidRPr="00C70C31">
        <w:rPr>
          <w:rFonts w:ascii="Simplified Arabic" w:hAnsi="Simplified Arabic" w:cs="Simplified Arabic" w:hint="cs"/>
          <w:color w:val="000000"/>
          <w:sz w:val="24"/>
          <w:szCs w:val="24"/>
          <w:rtl/>
          <w:lang w:val="en-US"/>
        </w:rPr>
        <w:t xml:space="preserve"> </w:t>
      </w:r>
      <w:r w:rsidRPr="00C70C31">
        <w:rPr>
          <w:rFonts w:ascii="Simplified Arabic" w:hAnsi="Simplified Arabic" w:cs="Simplified Arabic" w:hint="cs"/>
          <w:color w:val="000000"/>
          <w:sz w:val="24"/>
          <w:szCs w:val="24"/>
          <w:rtl/>
          <w:lang w:val="en-US"/>
        </w:rPr>
        <w:t>غير المدفوع</w:t>
      </w:r>
      <w:r w:rsidRPr="00C70C31">
        <w:rPr>
          <w:rFonts w:ascii="Simplified Arabic" w:hAnsi="Simplified Arabic" w:cs="Simplified Arabic"/>
          <w:color w:val="000000"/>
          <w:sz w:val="24"/>
          <w:szCs w:val="24"/>
          <w:rtl/>
          <w:lang w:val="en-US"/>
        </w:rPr>
        <w:t xml:space="preserve"> مثل العناية بالعائلة والأعمال المنزلية. المساواة على أساس النوع الاجتماعي ليست حقا أساسيا من حقوق الإنسان فحسب، بل شرطا حتميا لتحقيق الرخاء والاستدامة والسلام في العالم.</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الغايات</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ينقسم الهدف الخامس إلى تسعة </w:t>
      </w:r>
      <w:r w:rsidRPr="00C70C31">
        <w:rPr>
          <w:rFonts w:ascii="Simplified Arabic" w:hAnsi="Simplified Arabic" w:cs="Simplified Arabic" w:hint="cs"/>
          <w:color w:val="000000"/>
          <w:sz w:val="24"/>
          <w:szCs w:val="24"/>
          <w:rtl/>
          <w:lang w:val="en-US"/>
        </w:rPr>
        <w:t>غايات</w:t>
      </w:r>
      <w:r w:rsidRPr="00C70C31">
        <w:rPr>
          <w:rFonts w:ascii="Simplified Arabic" w:hAnsi="Simplified Arabic" w:cs="Simplified Arabic"/>
          <w:color w:val="000000"/>
          <w:sz w:val="24"/>
          <w:szCs w:val="24"/>
          <w:rtl/>
          <w:lang w:val="en-US"/>
        </w:rPr>
        <w:t>، تشير الثلاثة الأخيرة منها إلى سبل التنفيذ:</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5</w:t>
      </w:r>
      <w:r w:rsidRPr="00C70C31">
        <w:rPr>
          <w:rFonts w:ascii="Simplified Arabic" w:hAnsi="Simplified Arabic" w:cs="Simplified Arabic"/>
          <w:b/>
          <w:bCs/>
          <w:color w:val="000000"/>
          <w:sz w:val="24"/>
          <w:szCs w:val="24"/>
          <w:lang w:val="en-US"/>
        </w:rPr>
        <w:t>.</w:t>
      </w:r>
      <w:r w:rsidRPr="00C70C31">
        <w:rPr>
          <w:rFonts w:ascii="Simplified Arabic" w:hAnsi="Simplified Arabic" w:cs="Simplified Arabic"/>
          <w:b/>
          <w:bCs/>
          <w:color w:val="000000"/>
          <w:sz w:val="24"/>
          <w:szCs w:val="24"/>
          <w:rtl/>
          <w:lang w:val="en-US"/>
        </w:rPr>
        <w:t>1</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القضاء على جميع أشكال التمييز ضد </w:t>
      </w:r>
      <w:r w:rsidRPr="00C70C31">
        <w:rPr>
          <w:rFonts w:ascii="Simplified Arabic" w:hAnsi="Simplified Arabic" w:cs="Simplified Arabic" w:hint="cs"/>
          <w:color w:val="000000"/>
          <w:sz w:val="24"/>
          <w:szCs w:val="24"/>
          <w:rtl/>
          <w:lang w:val="en-US"/>
        </w:rPr>
        <w:t>جميع النساء والفتيات في كل مكان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w:t>
      </w:r>
      <w:r w:rsidRPr="00C70C31">
        <w:rPr>
          <w:rFonts w:ascii="Simplified Arabic" w:hAnsi="Simplified Arabic" w:cs="Simplified Arabic"/>
          <w:b/>
          <w:bCs/>
          <w:color w:val="000000"/>
          <w:sz w:val="24"/>
          <w:szCs w:val="24"/>
          <w:lang w:val="en-US"/>
        </w:rPr>
        <w:t>.</w:t>
      </w:r>
      <w:r w:rsidRPr="00C70C31">
        <w:rPr>
          <w:rFonts w:ascii="Simplified Arabic" w:hAnsi="Simplified Arabic" w:cs="Simplified Arabic"/>
          <w:b/>
          <w:bCs/>
          <w:color w:val="000000"/>
          <w:sz w:val="24"/>
          <w:szCs w:val="24"/>
          <w:rtl/>
          <w:lang w:val="en-US"/>
        </w:rPr>
        <w:t>2</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القضاء على جميع أشكال العنف ضد جميع النساء والفتيات في المجالين العام والخاص، بما في ذلك الاتجار بالبشر والاستغلال الجنسي وغير ذلك من أنواع الاستغلال.</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w:t>
      </w:r>
      <w:r w:rsidRPr="00C70C31">
        <w:rPr>
          <w:rFonts w:ascii="Simplified Arabic" w:hAnsi="Simplified Arabic" w:cs="Simplified Arabic"/>
          <w:b/>
          <w:bCs/>
          <w:color w:val="000000"/>
          <w:sz w:val="24"/>
          <w:szCs w:val="24"/>
          <w:lang w:val="en-US"/>
        </w:rPr>
        <w:t>.</w:t>
      </w:r>
      <w:r w:rsidRPr="00C70C31">
        <w:rPr>
          <w:rFonts w:ascii="Simplified Arabic" w:hAnsi="Simplified Arabic" w:cs="Simplified Arabic"/>
          <w:b/>
          <w:bCs/>
          <w:color w:val="000000"/>
          <w:sz w:val="24"/>
          <w:szCs w:val="24"/>
          <w:rtl/>
          <w:lang w:val="en-US"/>
        </w:rPr>
        <w:t>3</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القضاء على جميع الممارسات الضارة، من قبيل زواج </w:t>
      </w:r>
      <w:r w:rsidRPr="00C70C31">
        <w:rPr>
          <w:rFonts w:ascii="Simplified Arabic" w:hAnsi="Simplified Arabic" w:cs="Simplified Arabic" w:hint="cs"/>
          <w:color w:val="000000"/>
          <w:sz w:val="24"/>
          <w:szCs w:val="24"/>
          <w:rtl/>
          <w:lang w:val="en-US"/>
        </w:rPr>
        <w:t>الأطفال،</w:t>
      </w:r>
      <w:r w:rsidRPr="00C70C31">
        <w:rPr>
          <w:rFonts w:ascii="Simplified Arabic" w:hAnsi="Simplified Arabic" w:cs="Simplified Arabic"/>
          <w:color w:val="000000"/>
          <w:sz w:val="24"/>
          <w:szCs w:val="24"/>
          <w:rtl/>
          <w:lang w:val="en-US"/>
        </w:rPr>
        <w:t xml:space="preserve"> والزواج المبكر</w:t>
      </w:r>
      <w:r w:rsidRPr="00C70C31">
        <w:rPr>
          <w:rFonts w:ascii="Simplified Arabic" w:hAnsi="Simplified Arabic" w:cs="Simplified Arabic" w:hint="cs"/>
          <w:color w:val="000000"/>
          <w:sz w:val="24"/>
          <w:szCs w:val="24"/>
          <w:rtl/>
          <w:lang w:val="en-US"/>
        </w:rPr>
        <w:t>،</w:t>
      </w:r>
      <w:r w:rsidRPr="00C70C31">
        <w:rPr>
          <w:rFonts w:ascii="Simplified Arabic" w:hAnsi="Simplified Arabic" w:cs="Simplified Arabic"/>
          <w:color w:val="000000"/>
          <w:sz w:val="24"/>
          <w:szCs w:val="24"/>
          <w:rtl/>
          <w:lang w:val="en-US"/>
        </w:rPr>
        <w:t xml:space="preserve"> والزواج القسري، وتشويه الأعضاء التناسلية للإناث (ختان الإناث).</w:t>
      </w:r>
      <w:r w:rsidRPr="00C70C31">
        <w:rPr>
          <w:rFonts w:ascii="Simplified Arabic" w:hAnsi="Simplified Arabic" w:cs="Simplified Arabic"/>
          <w:color w:val="000000"/>
          <w:sz w:val="24"/>
          <w:szCs w:val="24"/>
          <w:lang w:val="en-US"/>
        </w:rPr>
        <w:t> </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w:t>
      </w:r>
      <w:r w:rsidRPr="00C70C31">
        <w:rPr>
          <w:rFonts w:ascii="Simplified Arabic" w:hAnsi="Simplified Arabic" w:cs="Simplified Arabic"/>
          <w:b/>
          <w:bCs/>
          <w:color w:val="000000"/>
          <w:sz w:val="24"/>
          <w:szCs w:val="24"/>
          <w:lang w:val="en-US"/>
        </w:rPr>
        <w:t>.</w:t>
      </w:r>
      <w:r w:rsidRPr="00C70C31">
        <w:rPr>
          <w:rFonts w:ascii="Simplified Arabic" w:hAnsi="Simplified Arabic" w:cs="Simplified Arabic"/>
          <w:b/>
          <w:bCs/>
          <w:color w:val="000000"/>
          <w:sz w:val="24"/>
          <w:szCs w:val="24"/>
          <w:rtl/>
          <w:lang w:val="en-US"/>
        </w:rPr>
        <w:t>4</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الاعتراف بأعمال الرعاية </w:t>
      </w:r>
      <w:r w:rsidRPr="00C70C31">
        <w:rPr>
          <w:rFonts w:ascii="Simplified Arabic" w:hAnsi="Simplified Arabic" w:cs="Simplified Arabic" w:hint="cs"/>
          <w:color w:val="000000"/>
          <w:sz w:val="24"/>
          <w:szCs w:val="24"/>
          <w:rtl/>
          <w:lang w:val="en-US"/>
        </w:rPr>
        <w:t xml:space="preserve">والعمل المنزلي </w:t>
      </w:r>
      <w:r w:rsidRPr="00C70C31">
        <w:rPr>
          <w:rFonts w:ascii="Simplified Arabic" w:hAnsi="Simplified Arabic" w:cs="Simplified Arabic"/>
          <w:color w:val="000000"/>
          <w:sz w:val="24"/>
          <w:szCs w:val="24"/>
          <w:rtl/>
          <w:lang w:val="en-US"/>
        </w:rPr>
        <w:t xml:space="preserve">غير </w:t>
      </w:r>
      <w:r w:rsidRPr="00C70C31">
        <w:rPr>
          <w:rFonts w:ascii="Simplified Arabic" w:hAnsi="Simplified Arabic" w:cs="Simplified Arabic" w:hint="cs"/>
          <w:color w:val="000000"/>
          <w:sz w:val="24"/>
          <w:szCs w:val="24"/>
          <w:rtl/>
          <w:lang w:val="en-US"/>
        </w:rPr>
        <w:t>ال</w:t>
      </w:r>
      <w:r w:rsidRPr="00C70C31">
        <w:rPr>
          <w:rFonts w:ascii="Simplified Arabic" w:hAnsi="Simplified Arabic" w:cs="Simplified Arabic"/>
          <w:color w:val="000000"/>
          <w:sz w:val="24"/>
          <w:szCs w:val="24"/>
          <w:rtl/>
          <w:lang w:val="en-US"/>
        </w:rPr>
        <w:t>مدفوعة الأجر</w:t>
      </w:r>
      <w:r w:rsidRPr="00C70C31">
        <w:rPr>
          <w:rFonts w:ascii="Simplified Arabic" w:hAnsi="Simplified Arabic" w:cs="Simplified Arabic" w:hint="cs"/>
          <w:color w:val="000000"/>
          <w:sz w:val="24"/>
          <w:szCs w:val="24"/>
          <w:rtl/>
          <w:lang w:val="en-US"/>
        </w:rPr>
        <w:t xml:space="preserve"> وتقديرهاب</w:t>
      </w:r>
      <w:r w:rsidRPr="00C70C31">
        <w:rPr>
          <w:rFonts w:ascii="Simplified Arabic" w:hAnsi="Simplified Arabic" w:cs="Simplified Arabic"/>
          <w:color w:val="000000"/>
          <w:sz w:val="24"/>
          <w:szCs w:val="24"/>
          <w:rtl/>
          <w:lang w:val="en-US"/>
        </w:rPr>
        <w:t xml:space="preserve">توفير الخدمات العامة </w:t>
      </w:r>
      <w:r w:rsidRPr="00C70C31">
        <w:rPr>
          <w:rFonts w:ascii="Simplified Arabic" w:hAnsi="Simplified Arabic" w:cs="Simplified Arabic" w:hint="cs"/>
          <w:color w:val="000000"/>
          <w:sz w:val="24"/>
          <w:szCs w:val="24"/>
          <w:rtl/>
          <w:lang w:val="en-US"/>
        </w:rPr>
        <w:t xml:space="preserve">والهياكل الأساسية، </w:t>
      </w:r>
      <w:r w:rsidRPr="00C70C31">
        <w:rPr>
          <w:rFonts w:ascii="Simplified Arabic" w:hAnsi="Simplified Arabic" w:cs="Simplified Arabic"/>
          <w:color w:val="000000"/>
          <w:sz w:val="24"/>
          <w:szCs w:val="24"/>
          <w:rtl/>
          <w:lang w:val="en-US"/>
        </w:rPr>
        <w:t>ووضع سياسات الحماية الاجتماعية وتعزيز تقاسم المسؤولية داخل الأسرة المعيشية والعائلة، حسبما يكون ذلك مناسباً على الصعيد الوطني.</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w:t>
      </w:r>
      <w:r w:rsidRPr="00C70C31">
        <w:rPr>
          <w:rFonts w:ascii="Simplified Arabic" w:hAnsi="Simplified Arabic" w:cs="Simplified Arabic"/>
          <w:b/>
          <w:bCs/>
          <w:color w:val="000000"/>
          <w:sz w:val="24"/>
          <w:szCs w:val="24"/>
          <w:lang w:val="en-US"/>
        </w:rPr>
        <w:t>.</w:t>
      </w:r>
      <w:r w:rsidRPr="00C70C31">
        <w:rPr>
          <w:rFonts w:ascii="Simplified Arabic" w:hAnsi="Simplified Arabic" w:cs="Simplified Arabic"/>
          <w:b/>
          <w:bCs/>
          <w:color w:val="000000"/>
          <w:sz w:val="24"/>
          <w:szCs w:val="24"/>
          <w:rtl/>
          <w:lang w:val="en-US"/>
        </w:rPr>
        <w:t>5</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كفالة </w:t>
      </w:r>
      <w:r w:rsidRPr="00C70C31">
        <w:rPr>
          <w:rFonts w:ascii="Simplified Arabic" w:hAnsi="Simplified Arabic" w:cs="Simplified Arabic" w:hint="cs"/>
          <w:color w:val="000000"/>
          <w:sz w:val="24"/>
          <w:szCs w:val="24"/>
          <w:rtl/>
          <w:lang w:val="en-US"/>
        </w:rPr>
        <w:t>ال</w:t>
      </w:r>
      <w:r w:rsidRPr="00C70C31">
        <w:rPr>
          <w:rFonts w:ascii="Simplified Arabic" w:hAnsi="Simplified Arabic" w:cs="Simplified Arabic"/>
          <w:color w:val="000000"/>
          <w:sz w:val="24"/>
          <w:szCs w:val="24"/>
          <w:rtl/>
          <w:lang w:val="en-US"/>
        </w:rPr>
        <w:t xml:space="preserve">مشاركة </w:t>
      </w:r>
      <w:r w:rsidRPr="00C70C31">
        <w:rPr>
          <w:rFonts w:ascii="Simplified Arabic" w:hAnsi="Simplified Arabic" w:cs="Simplified Arabic" w:hint="cs"/>
          <w:color w:val="000000"/>
          <w:sz w:val="24"/>
          <w:szCs w:val="24"/>
          <w:rtl/>
          <w:lang w:val="en-US"/>
        </w:rPr>
        <w:t>الكاملة والفعالة للمرأة  وفرصها المتساوية مع الرجل في شغل المناصب القيادية على جميع مستويات صنع القرار في الحياة السياسية والاقتصادية والعامة.</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w:t>
      </w:r>
      <w:r w:rsidRPr="00C70C31">
        <w:rPr>
          <w:rFonts w:ascii="Simplified Arabic" w:hAnsi="Simplified Arabic" w:cs="Simplified Arabic"/>
          <w:b/>
          <w:bCs/>
          <w:color w:val="000000"/>
          <w:sz w:val="24"/>
          <w:szCs w:val="24"/>
          <w:lang w:val="en-US"/>
        </w:rPr>
        <w:t>.</w:t>
      </w:r>
      <w:r w:rsidRPr="00C70C31">
        <w:rPr>
          <w:rFonts w:ascii="Simplified Arabic" w:hAnsi="Simplified Arabic" w:cs="Simplified Arabic"/>
          <w:b/>
          <w:bCs/>
          <w:color w:val="000000"/>
          <w:sz w:val="24"/>
          <w:szCs w:val="24"/>
          <w:rtl/>
          <w:lang w:val="en-US"/>
        </w:rPr>
        <w:t>6</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rPr>
        <w:t xml:space="preserve">كفالة حصول الجميع على خدمات الصحة الجنسية </w:t>
      </w:r>
      <w:r w:rsidR="0034310C" w:rsidRPr="00C70C31">
        <w:rPr>
          <w:rFonts w:ascii="Simplified Arabic" w:hAnsi="Simplified Arabic" w:cs="Simplified Arabic" w:hint="cs"/>
          <w:color w:val="000000"/>
          <w:sz w:val="24"/>
          <w:szCs w:val="24"/>
          <w:rtl/>
          <w:lang w:val="en-US"/>
        </w:rPr>
        <w:t>والإنجابية</w:t>
      </w:r>
      <w:r w:rsidRPr="00C70C31">
        <w:rPr>
          <w:rFonts w:ascii="Simplified Arabic" w:hAnsi="Simplified Arabic" w:cs="Simplified Arabic" w:hint="cs"/>
          <w:color w:val="000000"/>
          <w:sz w:val="24"/>
          <w:szCs w:val="24"/>
          <w:rtl/>
          <w:lang w:val="en-US"/>
        </w:rPr>
        <w:t xml:space="preserve"> وعلى الحقوق </w:t>
      </w:r>
      <w:r w:rsidR="0034310C" w:rsidRPr="00C70C31">
        <w:rPr>
          <w:rFonts w:ascii="Simplified Arabic" w:hAnsi="Simplified Arabic" w:cs="Simplified Arabic" w:hint="cs"/>
          <w:color w:val="000000"/>
          <w:sz w:val="24"/>
          <w:szCs w:val="24"/>
          <w:rtl/>
          <w:lang w:val="en-US"/>
        </w:rPr>
        <w:t>الإنجابية</w:t>
      </w:r>
      <w:r w:rsidRPr="00C70C31">
        <w:rPr>
          <w:rFonts w:ascii="Simplified Arabic" w:hAnsi="Simplified Arabic" w:cs="Simplified Arabic" w:hint="cs"/>
          <w:color w:val="000000"/>
          <w:sz w:val="24"/>
          <w:szCs w:val="24"/>
          <w:rtl/>
          <w:lang w:val="en-US"/>
        </w:rPr>
        <w:t>، على النحو المتفق عليه وفقا لبرنامج عمل المؤتمر الدولي للسكان والتنمية ومنهاج عمل بيجين والوثائق الختامية لمؤتمرات استعراضهما.</w:t>
      </w:r>
    </w:p>
    <w:p w:rsidR="00387242" w:rsidRPr="00C70C31" w:rsidRDefault="00387242"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lastRenderedPageBreak/>
        <w:t>5.أ</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hint="cs"/>
          <w:color w:val="000000"/>
          <w:sz w:val="24"/>
          <w:szCs w:val="24"/>
          <w:rtl/>
          <w:lang w:val="en-US"/>
        </w:rPr>
        <w:t xml:space="preserve">إجراء إصلاحات لمنح المرأة حقوقا متساوية في الموارد الاقتصادية، وكذلك إمكانية حصولها على حق الملكية والسيطرة على </w:t>
      </w:r>
      <w:r w:rsidR="0034310C" w:rsidRPr="00C70C31">
        <w:rPr>
          <w:rFonts w:ascii="Simplified Arabic" w:hAnsi="Simplified Arabic" w:cs="Simplified Arabic" w:hint="cs"/>
          <w:color w:val="000000"/>
          <w:sz w:val="24"/>
          <w:szCs w:val="24"/>
          <w:rtl/>
          <w:lang w:val="en-US"/>
        </w:rPr>
        <w:t>الأرض</w:t>
      </w:r>
      <w:r w:rsidRPr="00C70C31">
        <w:rPr>
          <w:rFonts w:ascii="Simplified Arabic" w:hAnsi="Simplified Arabic" w:cs="Simplified Arabic" w:hint="cs"/>
          <w:color w:val="000000"/>
          <w:sz w:val="24"/>
          <w:szCs w:val="24"/>
          <w:rtl/>
          <w:lang w:val="en-US"/>
        </w:rPr>
        <w:t xml:space="preserve"> وغيرها من الممتلكات، وعلى الخدمات المالية، والميراث والموارد الطبيعية، وفقا للقوانين الوطنية.</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5.ب</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تعزيز استخدام التكنولوجيا التمكينية، وبخاصة تكنولوجيا المعلومات والاتصالات، من أجل تعزيز تمكين المرأة.</w:t>
      </w:r>
      <w:r w:rsidRPr="00C70C31">
        <w:rPr>
          <w:rFonts w:ascii="Simplified Arabic" w:hAnsi="Simplified Arabic" w:cs="Simplified Arabic"/>
          <w:color w:val="000000"/>
          <w:sz w:val="24"/>
          <w:szCs w:val="24"/>
          <w:lang w:val="en-US"/>
        </w:rPr>
        <w:t> </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5.ج</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اعتماد سياسات سليمة وتشريعات قابلة للإنفاذ وتعزيز </w:t>
      </w:r>
      <w:r w:rsidRPr="00C70C31">
        <w:rPr>
          <w:rFonts w:ascii="Simplified Arabic" w:hAnsi="Simplified Arabic" w:cs="Simplified Arabic" w:hint="cs"/>
          <w:color w:val="000000"/>
          <w:sz w:val="24"/>
          <w:szCs w:val="24"/>
          <w:rtl/>
          <w:lang w:val="en-US"/>
        </w:rPr>
        <w:t xml:space="preserve">هذه </w:t>
      </w:r>
      <w:r w:rsidRPr="00C70C31">
        <w:rPr>
          <w:rFonts w:ascii="Simplified Arabic" w:hAnsi="Simplified Arabic" w:cs="Simplified Arabic"/>
          <w:color w:val="000000"/>
          <w:sz w:val="24"/>
          <w:szCs w:val="24"/>
          <w:rtl/>
          <w:lang w:val="en-US"/>
        </w:rPr>
        <w:t>السياسات والتشريعات للنهوض بالمساواة بين الجنسين وتمكين كل النساء والفتيات على جميع المستويات.</w:t>
      </w:r>
    </w:p>
    <w:p w:rsidR="00625F6A" w:rsidRPr="00C70C31" w:rsidRDefault="00625F6A"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B26F50" w:rsidRPr="00C70C31" w:rsidRDefault="00B26F50"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 xml:space="preserve">المؤشرات </w:t>
      </w:r>
      <w:r w:rsidRPr="00C70C31">
        <w:rPr>
          <w:rFonts w:ascii="Simplified Arabic" w:hAnsi="Simplified Arabic" w:cs="Simplified Arabic" w:hint="cs"/>
          <w:b/>
          <w:bCs/>
          <w:color w:val="000000"/>
          <w:sz w:val="24"/>
          <w:szCs w:val="24"/>
          <w:rtl/>
          <w:lang w:val="en-US"/>
        </w:rPr>
        <w:t>المرصودة من قبل</w:t>
      </w:r>
      <w:r w:rsidRPr="00C70C31">
        <w:rPr>
          <w:rFonts w:ascii="Simplified Arabic" w:hAnsi="Simplified Arabic" w:cs="Simplified Arabic"/>
          <w:b/>
          <w:bCs/>
          <w:color w:val="000000"/>
          <w:sz w:val="24"/>
          <w:szCs w:val="24"/>
          <w:rtl/>
          <w:lang w:val="en-US"/>
        </w:rPr>
        <w:t xml:space="preserve"> الجهاز المركزي للإحصاء الفلسطيني</w:t>
      </w:r>
    </w:p>
    <w:p w:rsidR="00B26F50" w:rsidRPr="00C70C31" w:rsidRDefault="00B26F50"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أصدر الجهاز بيانات حول </w:t>
      </w:r>
      <w:r w:rsidRPr="00C70C31">
        <w:rPr>
          <w:rFonts w:ascii="Simplified Arabic" w:hAnsi="Simplified Arabic" w:cs="Simplified Arabic"/>
          <w:color w:val="000000"/>
          <w:sz w:val="24"/>
          <w:szCs w:val="24"/>
          <w:lang w:val="en-US"/>
        </w:rPr>
        <w:t>7</w:t>
      </w:r>
      <w:r w:rsidRPr="00C70C31">
        <w:rPr>
          <w:rFonts w:ascii="Simplified Arabic" w:hAnsi="Simplified Arabic" w:cs="Simplified Arabic"/>
          <w:color w:val="000000"/>
          <w:sz w:val="24"/>
          <w:szCs w:val="24"/>
          <w:rtl/>
          <w:lang w:val="en-US"/>
        </w:rPr>
        <w:t xml:space="preserve"> مؤشر</w:t>
      </w:r>
      <w:r w:rsidRPr="00C70C31">
        <w:rPr>
          <w:rFonts w:ascii="Simplified Arabic" w:hAnsi="Simplified Arabic" w:cs="Simplified Arabic" w:hint="cs"/>
          <w:color w:val="000000"/>
          <w:sz w:val="24"/>
          <w:szCs w:val="24"/>
          <w:rtl/>
          <w:lang w:val="en-US"/>
        </w:rPr>
        <w:t>ات</w:t>
      </w:r>
      <w:r w:rsidRPr="00C70C31">
        <w:rPr>
          <w:rFonts w:ascii="Simplified Arabic" w:hAnsi="Simplified Arabic" w:cs="Simplified Arabic"/>
          <w:color w:val="000000"/>
          <w:sz w:val="24"/>
          <w:szCs w:val="24"/>
          <w:rtl/>
          <w:lang w:val="en-US"/>
        </w:rPr>
        <w:t xml:space="preserve"> للهدف </w:t>
      </w:r>
      <w:r w:rsidRPr="00C70C31">
        <w:rPr>
          <w:rFonts w:ascii="Simplified Arabic" w:hAnsi="Simplified Arabic" w:cs="Simplified Arabic" w:hint="cs"/>
          <w:color w:val="000000"/>
          <w:sz w:val="24"/>
          <w:szCs w:val="24"/>
          <w:rtl/>
          <w:lang w:val="en-US"/>
        </w:rPr>
        <w:t>5</w:t>
      </w:r>
      <w:r w:rsidRPr="00C70C31">
        <w:rPr>
          <w:rFonts w:ascii="Simplified Arabic" w:hAnsi="Simplified Arabic" w:cs="Simplified Arabic"/>
          <w:color w:val="000000"/>
          <w:sz w:val="24"/>
          <w:szCs w:val="24"/>
          <w:rtl/>
          <w:lang w:val="en-US"/>
        </w:rPr>
        <w:t xml:space="preserve">، تشكل </w:t>
      </w:r>
      <w:r w:rsidRPr="00C70C31">
        <w:rPr>
          <w:rFonts w:ascii="Simplified Arabic" w:hAnsi="Simplified Arabic" w:cs="Simplified Arabic" w:hint="cs"/>
          <w:color w:val="000000"/>
          <w:sz w:val="24"/>
          <w:szCs w:val="24"/>
          <w:rtl/>
          <w:lang w:val="en-US"/>
        </w:rPr>
        <w:t>9</w:t>
      </w:r>
      <w:r w:rsidR="001A66C6" w:rsidRPr="00C70C31">
        <w:rPr>
          <w:rFonts w:ascii="Simplified Arabic" w:hAnsi="Simplified Arabic" w:cs="Simplified Arabic" w:hint="cs"/>
          <w:color w:val="000000"/>
          <w:sz w:val="24"/>
          <w:szCs w:val="24"/>
          <w:rtl/>
          <w:lang w:val="en-US"/>
        </w:rPr>
        <w:t xml:space="preserve"> </w:t>
      </w:r>
      <w:r w:rsidRPr="00C70C31">
        <w:rPr>
          <w:rFonts w:ascii="Simplified Arabic" w:hAnsi="Simplified Arabic" w:cs="Simplified Arabic" w:hint="cs"/>
          <w:color w:val="000000"/>
          <w:sz w:val="24"/>
          <w:szCs w:val="24"/>
          <w:rtl/>
          <w:lang w:val="en-US"/>
        </w:rPr>
        <w:t>نقاط</w:t>
      </w:r>
      <w:r w:rsidRPr="00C70C31">
        <w:rPr>
          <w:rFonts w:ascii="Simplified Arabic" w:hAnsi="Simplified Arabic" w:cs="Simplified Arabic"/>
          <w:color w:val="000000"/>
          <w:sz w:val="24"/>
          <w:szCs w:val="24"/>
          <w:rtl/>
          <w:lang w:val="en-US"/>
        </w:rPr>
        <w:t xml:space="preserve"> بيانات، تشير إلى </w:t>
      </w:r>
      <w:r w:rsidRPr="00C70C31">
        <w:rPr>
          <w:rFonts w:ascii="Simplified Arabic" w:hAnsi="Simplified Arabic" w:cs="Simplified Arabic" w:hint="cs"/>
          <w:color w:val="000000"/>
          <w:sz w:val="24"/>
          <w:szCs w:val="24"/>
          <w:rtl/>
          <w:lang w:val="en-US"/>
        </w:rPr>
        <w:t>5</w:t>
      </w:r>
      <w:r w:rsidRPr="00C70C31">
        <w:rPr>
          <w:rFonts w:ascii="Simplified Arabic" w:hAnsi="Simplified Arabic" w:cs="Simplified Arabic"/>
          <w:color w:val="000000"/>
          <w:sz w:val="24"/>
          <w:szCs w:val="24"/>
          <w:rtl/>
          <w:lang w:val="en-US"/>
        </w:rPr>
        <w:t xml:space="preserve"> غايات من الغايات </w:t>
      </w:r>
      <w:r w:rsidRPr="00C70C31">
        <w:rPr>
          <w:rFonts w:ascii="Simplified Arabic" w:hAnsi="Simplified Arabic" w:cs="Simplified Arabic" w:hint="cs"/>
          <w:color w:val="000000"/>
          <w:sz w:val="24"/>
          <w:szCs w:val="24"/>
          <w:rtl/>
          <w:lang w:val="en-US"/>
        </w:rPr>
        <w:t xml:space="preserve">الـ </w:t>
      </w:r>
      <w:r w:rsidR="00625F6A" w:rsidRPr="00C70C31">
        <w:rPr>
          <w:rFonts w:ascii="Simplified Arabic" w:hAnsi="Simplified Arabic" w:cs="Simplified Arabic" w:hint="cs"/>
          <w:color w:val="000000"/>
          <w:sz w:val="24"/>
          <w:szCs w:val="24"/>
          <w:rtl/>
          <w:lang w:val="en-US"/>
        </w:rPr>
        <w:t>9</w:t>
      </w:r>
    </w:p>
    <w:p w:rsidR="00B26F50" w:rsidRPr="00C70C31" w:rsidRDefault="00B26F50" w:rsidP="00387242">
      <w:pPr>
        <w:shd w:val="clear" w:color="auto" w:fill="FFFFFF"/>
        <w:bidi/>
        <w:spacing w:after="0" w:line="240" w:lineRule="auto"/>
        <w:ind w:left="45"/>
        <w:jc w:val="both"/>
        <w:textAlignment w:val="center"/>
        <w:rPr>
          <w:rFonts w:ascii="Simplified Arabic" w:hAnsi="Simplified Arabic" w:cs="Simplified Arabic"/>
          <w:color w:val="000000"/>
          <w:sz w:val="16"/>
          <w:szCs w:val="16"/>
          <w:lang w:val="en-US"/>
        </w:rPr>
      </w:pPr>
    </w:p>
    <w:p w:rsidR="00B26F50" w:rsidRDefault="00B26F50" w:rsidP="00387242">
      <w:pPr>
        <w:shd w:val="clear" w:color="auto" w:fill="FFFFFF"/>
        <w:bidi/>
        <w:spacing w:after="0" w:line="240" w:lineRule="auto"/>
        <w:ind w:left="45"/>
        <w:jc w:val="center"/>
        <w:textAlignment w:val="center"/>
        <w:rPr>
          <w:b/>
          <w:bCs/>
          <w:rtl/>
          <w:lang w:val="en-US"/>
        </w:rPr>
      </w:pPr>
      <w:r w:rsidRPr="00C70C31">
        <w:rPr>
          <w:rFonts w:ascii="Simplified Arabic" w:hAnsi="Simplified Arabic" w:cs="Simplified Arabic"/>
          <w:b/>
          <w:bCs/>
          <w:color w:val="000000"/>
          <w:rtl/>
          <w:lang w:val="en-US"/>
        </w:rPr>
        <w:t xml:space="preserve">جدول </w:t>
      </w:r>
      <w:r w:rsidRPr="00C70C31">
        <w:rPr>
          <w:rFonts w:ascii="Simplified Arabic" w:hAnsi="Simplified Arabic" w:cs="Simplified Arabic" w:hint="cs"/>
          <w:b/>
          <w:bCs/>
          <w:color w:val="000000"/>
          <w:rtl/>
          <w:lang w:val="en-US"/>
        </w:rPr>
        <w:t>1.5</w:t>
      </w:r>
      <w:r w:rsidRPr="00C70C31">
        <w:rPr>
          <w:rFonts w:ascii="Simplified Arabic" w:hAnsi="Simplified Arabic" w:cs="Simplified Arabic"/>
          <w:b/>
          <w:bCs/>
          <w:color w:val="000000"/>
          <w:rtl/>
          <w:lang w:val="en-US"/>
        </w:rPr>
        <w:t>: قائمة مؤشرات التنمية المستدامة المرصودة من قبل الجهاز المركزي للإحصاء الفلسطيني</w:t>
      </w:r>
    </w:p>
    <w:p w:rsidR="00387242" w:rsidRPr="00387242" w:rsidRDefault="00387242" w:rsidP="00387242">
      <w:pPr>
        <w:shd w:val="clear" w:color="auto" w:fill="FFFFFF"/>
        <w:bidi/>
        <w:spacing w:after="0" w:line="240" w:lineRule="auto"/>
        <w:ind w:left="45"/>
        <w:jc w:val="center"/>
        <w:textAlignment w:val="center"/>
        <w:rPr>
          <w:b/>
          <w:bCs/>
          <w:sz w:val="12"/>
          <w:szCs w:val="12"/>
          <w:lang w:val="en-US"/>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1"/>
        <w:gridCol w:w="1913"/>
        <w:gridCol w:w="1906"/>
      </w:tblGrid>
      <w:tr w:rsidR="00B26F50" w:rsidRPr="00C70C31" w:rsidTr="00C70C31">
        <w:trPr>
          <w:trHeight w:val="389"/>
          <w:tblHeader/>
          <w:jc w:val="center"/>
        </w:trPr>
        <w:tc>
          <w:tcPr>
            <w:tcW w:w="6391" w:type="dxa"/>
            <w:tcBorders>
              <w:bottom w:val="single" w:sz="4" w:space="0" w:color="auto"/>
            </w:tcBorders>
            <w:shd w:val="clear" w:color="auto" w:fill="auto"/>
            <w:vAlign w:val="center"/>
          </w:tcPr>
          <w:p w:rsidR="00B26F50" w:rsidRPr="00C70C31" w:rsidRDefault="00B26F50"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13" w:type="dxa"/>
            <w:tcBorders>
              <w:bottom w:val="single" w:sz="4" w:space="0" w:color="auto"/>
            </w:tcBorders>
            <w:shd w:val="clear" w:color="auto" w:fill="auto"/>
            <w:vAlign w:val="center"/>
          </w:tcPr>
          <w:p w:rsidR="00B26F50" w:rsidRPr="00C70C31" w:rsidRDefault="00B26F50"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06" w:type="dxa"/>
            <w:tcBorders>
              <w:bottom w:val="single" w:sz="4" w:space="0" w:color="auto"/>
            </w:tcBorders>
            <w:shd w:val="clear" w:color="auto" w:fill="auto"/>
            <w:vAlign w:val="center"/>
          </w:tcPr>
          <w:p w:rsidR="00B26F50" w:rsidRPr="00C70C31" w:rsidRDefault="00B26F50"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b/>
                <w:bCs/>
                <w:color w:val="000000"/>
                <w:sz w:val="18"/>
                <w:szCs w:val="18"/>
                <w:rtl/>
                <w:lang w:val="en-US"/>
              </w:rPr>
              <w:t xml:space="preserve"> 5</w:t>
            </w:r>
            <w:r w:rsidRPr="00C70C31">
              <w:rPr>
                <w:rFonts w:ascii="Simplified Arabic" w:hAnsi="Simplified Arabic" w:cs="Simplified Arabic"/>
                <w:b/>
                <w:bCs/>
                <w:color w:val="000000"/>
                <w:sz w:val="18"/>
                <w:szCs w:val="18"/>
                <w:lang w:val="en-US"/>
              </w:rPr>
              <w:t>.</w:t>
            </w:r>
            <w:r w:rsidRPr="00C70C31">
              <w:rPr>
                <w:rFonts w:ascii="Simplified Arabic" w:hAnsi="Simplified Arabic" w:cs="Simplified Arabic"/>
                <w:b/>
                <w:bCs/>
                <w:color w:val="000000"/>
                <w:sz w:val="18"/>
                <w:szCs w:val="18"/>
                <w:rtl/>
                <w:lang w:val="en-US"/>
              </w:rPr>
              <w:t>2</w:t>
            </w:r>
            <w:r w:rsidRPr="00C70C31">
              <w:rPr>
                <w:rFonts w:ascii="Simplified Arabic" w:hAnsi="Simplified Arabic" w:cs="Simplified Arabic"/>
                <w:b/>
                <w:bCs/>
                <w:color w:val="000000"/>
                <w:sz w:val="18"/>
                <w:szCs w:val="18"/>
                <w:lang w:val="en-US"/>
              </w:rPr>
              <w:t>.</w:t>
            </w:r>
            <w:r w:rsidRPr="00C70C31">
              <w:rPr>
                <w:rFonts w:ascii="Simplified Arabic" w:hAnsi="Simplified Arabic" w:cs="Simplified Arabic"/>
                <w:b/>
                <w:bCs/>
                <w:color w:val="000000"/>
                <w:sz w:val="18"/>
                <w:szCs w:val="18"/>
                <w:rtl/>
                <w:lang w:val="en-US"/>
              </w:rPr>
              <w:t>1</w:t>
            </w:r>
            <w:r w:rsidRPr="00C70C31">
              <w:rPr>
                <w:rFonts w:ascii="Simplified Arabic" w:hAnsi="Simplified Arabic" w:cs="Simplified Arabic"/>
                <w:color w:val="000000"/>
                <w:sz w:val="18"/>
                <w:szCs w:val="18"/>
                <w:rtl/>
                <w:lang w:val="en-US"/>
              </w:rPr>
              <w:t xml:space="preserve"> نسبة النساء المعاشرات والفتيات في الخامسة عشرة وما فوق اللاتي تعرضن لعنف بدني أو جنسي أو نفسي من عشير حالي أو سابق، خلال </w:t>
            </w:r>
            <w:r w:rsidR="0034310C" w:rsidRPr="00C70C31">
              <w:rPr>
                <w:rFonts w:ascii="Simplified Arabic" w:hAnsi="Simplified Arabic" w:cs="Simplified Arabic"/>
                <w:color w:val="000000"/>
                <w:sz w:val="18"/>
                <w:szCs w:val="18"/>
                <w:rtl/>
                <w:lang w:val="en-US"/>
              </w:rPr>
              <w:t>ألاثني</w:t>
            </w:r>
            <w:r w:rsidRPr="00C70C31">
              <w:rPr>
                <w:rFonts w:ascii="Simplified Arabic" w:hAnsi="Simplified Arabic" w:cs="Simplified Arabic"/>
                <w:color w:val="000000"/>
                <w:sz w:val="18"/>
                <w:szCs w:val="18"/>
                <w:rtl/>
                <w:lang w:val="en-US"/>
              </w:rPr>
              <w:t xml:space="preserve"> عشر شهراً السابقة، مصنفة بحسب شكل العنف والعمر</w:t>
            </w:r>
          </w:p>
        </w:tc>
        <w:tc>
          <w:tcPr>
            <w:tcW w:w="1913"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bottom w:val="single" w:sz="4" w:space="0" w:color="auto"/>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b/>
                <w:bCs/>
                <w:color w:val="000000"/>
                <w:sz w:val="18"/>
                <w:szCs w:val="18"/>
                <w:rtl/>
                <w:lang w:bidi="ar-JO"/>
              </w:rPr>
            </w:pPr>
            <w:r w:rsidRPr="00C70C31">
              <w:rPr>
                <w:rFonts w:ascii="Simplified Arabic" w:hAnsi="Simplified Arabic" w:cs="Simplified Arabic"/>
                <w:color w:val="000000"/>
                <w:sz w:val="18"/>
                <w:szCs w:val="18"/>
                <w:rtl/>
                <w:lang w:bidi="ar-JO"/>
              </w:rPr>
              <w:t xml:space="preserve">نسبة النساء والفتيات بعمر 15 سنة فأعلى اللواتي تعرضن للعنف البدني أو الجنسي او النفسي  من قبل الزوج خلال 12 شهرا الماضية. (الجهاز المركزي للإحصاء الفلسطيني، 2019، </w:t>
            </w:r>
            <w:r w:rsidR="00B157DD" w:rsidRPr="00C70C31">
              <w:rPr>
                <w:rFonts w:ascii="Simplified Arabic" w:hAnsi="Simplified Arabic" w:cs="Simplified Arabic"/>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13"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27.0</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 2.2.5</w:t>
            </w:r>
            <w:r w:rsidRPr="00C70C31">
              <w:rPr>
                <w:rFonts w:ascii="Simplified Arabic" w:hAnsi="Simplified Arabic" w:cs="Simplified Arabic"/>
                <w:color w:val="000000"/>
                <w:sz w:val="18"/>
                <w:szCs w:val="18"/>
                <w:rtl/>
                <w:lang w:bidi="ar-JO"/>
              </w:rPr>
              <w:t xml:space="preserve"> نسبة النساء والفتيات في الخامسة عشرة وما فوق اللاتي تعرضن للعنف الجنسي من أشخاص غير العشير، خلال </w:t>
            </w:r>
            <w:r w:rsidR="0034310C" w:rsidRPr="00C70C31">
              <w:rPr>
                <w:rFonts w:ascii="Simplified Arabic" w:hAnsi="Simplified Arabic" w:cs="Simplified Arabic"/>
                <w:color w:val="000000"/>
                <w:sz w:val="18"/>
                <w:szCs w:val="18"/>
                <w:rtl/>
                <w:lang w:bidi="ar-JO"/>
              </w:rPr>
              <w:t>ألاثني</w:t>
            </w:r>
            <w:r w:rsidRPr="00C70C31">
              <w:rPr>
                <w:rFonts w:ascii="Simplified Arabic" w:hAnsi="Simplified Arabic" w:cs="Simplified Arabic"/>
                <w:color w:val="000000"/>
                <w:sz w:val="18"/>
                <w:szCs w:val="18"/>
                <w:rtl/>
                <w:lang w:bidi="ar-JO"/>
              </w:rPr>
              <w:t xml:space="preserve"> عشر شهراً السابقة، بحسب العمر ومكان حدوث العنف</w:t>
            </w:r>
          </w:p>
        </w:tc>
        <w:tc>
          <w:tcPr>
            <w:tcW w:w="1913" w:type="dxa"/>
            <w:tcBorders>
              <w:bottom w:val="nil"/>
            </w:tcBorders>
            <w:shd w:val="clear" w:color="auto" w:fill="auto"/>
          </w:tcPr>
          <w:p w:rsidR="000F1135" w:rsidRPr="00C70C31" w:rsidRDefault="000F1135" w:rsidP="00C70C31">
            <w:pPr>
              <w:bidi/>
              <w:spacing w:after="0" w:line="240" w:lineRule="auto"/>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bottom w:val="single" w:sz="4" w:space="0" w:color="auto"/>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النساء اللواتي لم </w:t>
            </w:r>
            <w:r w:rsidRPr="00C70C31">
              <w:rPr>
                <w:rFonts w:ascii="Simplified Arabic" w:hAnsi="Simplified Arabic" w:cs="Simplified Arabic"/>
                <w:color w:val="000000"/>
                <w:sz w:val="18"/>
                <w:szCs w:val="18"/>
                <w:shd w:val="clear" w:color="auto" w:fill="FFFFFF"/>
                <w:rtl/>
              </w:rPr>
              <w:t>يسبق</w:t>
            </w:r>
            <w:r w:rsidRPr="00C70C31">
              <w:rPr>
                <w:rFonts w:ascii="Simplified Arabic" w:hAnsi="Simplified Arabic" w:cs="Simplified Arabic"/>
                <w:color w:val="000000"/>
                <w:sz w:val="18"/>
                <w:szCs w:val="18"/>
                <w:rtl/>
                <w:lang w:bidi="ar-JO"/>
              </w:rPr>
              <w:t xml:space="preserve"> لهن الزواج (18-64) سنة وتعرضن للعنف الجنسي من قبل أشخاص آخرين خلال 12 شهرا الماضية. (الجهاز ال</w:t>
            </w:r>
            <w:r w:rsidR="00B157DD" w:rsidRPr="00C70C31">
              <w:rPr>
                <w:rFonts w:ascii="Simplified Arabic" w:hAnsi="Simplified Arabic" w:cs="Simplified Arabic"/>
                <w:color w:val="000000"/>
                <w:sz w:val="18"/>
                <w:szCs w:val="18"/>
                <w:rtl/>
                <w:lang w:bidi="ar-JO"/>
              </w:rPr>
              <w:t>مركزي للإحصاء الفلسطيني، 2019، نسبة</w:t>
            </w:r>
            <w:r w:rsidRPr="00C70C31">
              <w:rPr>
                <w:rFonts w:ascii="Simplified Arabic" w:hAnsi="Simplified Arabic" w:cs="Simplified Arabic"/>
                <w:color w:val="000000"/>
                <w:sz w:val="18"/>
                <w:szCs w:val="18"/>
                <w:rtl/>
                <w:lang w:bidi="ar-JO"/>
              </w:rPr>
              <w:t>)</w:t>
            </w:r>
          </w:p>
        </w:tc>
        <w:tc>
          <w:tcPr>
            <w:tcW w:w="1913" w:type="dxa"/>
            <w:tcBorders>
              <w:top w:val="nil"/>
              <w:bottom w:val="single" w:sz="4" w:space="0" w:color="auto"/>
            </w:tcBorders>
            <w:shd w:val="clear" w:color="auto" w:fill="auto"/>
          </w:tcPr>
          <w:p w:rsidR="000F1135" w:rsidRPr="00C70C31" w:rsidRDefault="000E44F1"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val="en-US"/>
              </w:rPr>
              <w:t xml:space="preserve">مطابق </w:t>
            </w:r>
            <w:r w:rsidR="000F1135" w:rsidRPr="00C70C31">
              <w:rPr>
                <w:rFonts w:ascii="Simplified Arabic" w:hAnsi="Simplified Arabic" w:cs="Simplified Arabic"/>
                <w:color w:val="000000"/>
                <w:sz w:val="18"/>
                <w:szCs w:val="18"/>
                <w:rtl/>
                <w:lang w:bidi="ar-JO"/>
              </w:rPr>
              <w:t>جزئيا</w:t>
            </w:r>
            <w:r w:rsidRPr="00C70C31">
              <w:rPr>
                <w:rFonts w:ascii="Simplified Arabic" w:hAnsi="Simplified Arabic" w:cs="Simplified Arabic"/>
                <w:color w:val="000000"/>
                <w:sz w:val="18"/>
                <w:szCs w:val="18"/>
                <w:rtl/>
                <w:lang w:bidi="ar-JO"/>
              </w:rPr>
              <w:t>ً</w:t>
            </w:r>
          </w:p>
        </w:tc>
        <w:tc>
          <w:tcPr>
            <w:tcW w:w="1906"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3.7</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 3.5</w:t>
            </w:r>
            <w:r w:rsidRPr="00C70C31">
              <w:rPr>
                <w:rFonts w:ascii="Simplified Arabic" w:hAnsi="Simplified Arabic" w:cs="Simplified Arabic"/>
                <w:b/>
                <w:bCs/>
                <w:color w:val="000000"/>
                <w:sz w:val="18"/>
                <w:szCs w:val="18"/>
                <w:lang w:bidi="ar-JO"/>
              </w:rPr>
              <w:t>.</w:t>
            </w:r>
            <w:r w:rsidRPr="00C70C31">
              <w:rPr>
                <w:rFonts w:ascii="Simplified Arabic" w:hAnsi="Simplified Arabic" w:cs="Simplified Arabic"/>
                <w:b/>
                <w:bCs/>
                <w:color w:val="000000"/>
                <w:sz w:val="18"/>
                <w:szCs w:val="18"/>
                <w:rtl/>
                <w:lang w:bidi="ar-JO"/>
              </w:rPr>
              <w:t>1</w:t>
            </w:r>
            <w:r w:rsidRPr="00C70C31">
              <w:rPr>
                <w:rFonts w:ascii="Simplified Arabic" w:hAnsi="Simplified Arabic" w:cs="Simplified Arabic"/>
                <w:color w:val="000000"/>
                <w:sz w:val="18"/>
                <w:szCs w:val="18"/>
                <w:rtl/>
                <w:lang w:bidi="ar-JO"/>
              </w:rPr>
              <w:t xml:space="preserve"> نسبة النساء اللاتي تتراوح أعمارهن بين 20 و24 سنة واللاتي تزوجن أو ارتبطن بقرين قبل بلوغ سن الخامسة عشرة وقبل بلوغ سن الثامنة عشرة</w:t>
            </w:r>
          </w:p>
        </w:tc>
        <w:tc>
          <w:tcPr>
            <w:tcW w:w="1913"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rPr>
            </w:pPr>
          </w:p>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bottom w:val="nil"/>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نسبة النساء في العمر 20-24 سنة وتزوجن قبل بلوغهن سن 15 سنة (الجهاز المركزي للإحصاء الفلسطيني، 2017</w:t>
            </w:r>
            <w:r w:rsidR="00B157DD" w:rsidRPr="00C70C31">
              <w:rPr>
                <w:rFonts w:ascii="Simplified Arabic" w:hAnsi="Simplified Arabic" w:cs="Simplified Arabic"/>
                <w:color w:val="000000"/>
                <w:sz w:val="18"/>
                <w:szCs w:val="18"/>
                <w:rtl/>
                <w:lang w:bidi="ar-JO"/>
              </w:rPr>
              <w:t>، نسبة</w:t>
            </w:r>
            <w:r w:rsidRPr="00C70C31">
              <w:rPr>
                <w:rFonts w:ascii="Simplified Arabic" w:hAnsi="Simplified Arabic" w:cs="Simplified Arabic"/>
                <w:color w:val="000000"/>
                <w:sz w:val="18"/>
                <w:szCs w:val="18"/>
                <w:rtl/>
                <w:lang w:bidi="ar-JO"/>
              </w:rPr>
              <w:t>)</w:t>
            </w:r>
          </w:p>
        </w:tc>
        <w:tc>
          <w:tcPr>
            <w:tcW w:w="1913" w:type="dxa"/>
            <w:tcBorders>
              <w:top w:val="nil"/>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top w:val="nil"/>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0.5</w:t>
            </w:r>
          </w:p>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bottom w:val="single" w:sz="4" w:space="0" w:color="auto"/>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نسبة النساء في العمر 20-24 سنة وتزوجن قبل بلوغهن سن 18 سنة (الجهاز المركزي للإحصاء الفلسطيني، 2017</w:t>
            </w:r>
            <w:r w:rsidR="00B157DD" w:rsidRPr="00C70C31">
              <w:rPr>
                <w:rFonts w:ascii="Simplified Arabic" w:hAnsi="Simplified Arabic" w:cs="Simplified Arabic"/>
                <w:color w:val="000000"/>
                <w:sz w:val="18"/>
                <w:szCs w:val="18"/>
                <w:rtl/>
                <w:lang w:bidi="ar-JO"/>
              </w:rPr>
              <w:t>، نسبة</w:t>
            </w:r>
            <w:r w:rsidRPr="00C70C31">
              <w:rPr>
                <w:rFonts w:ascii="Simplified Arabic" w:hAnsi="Simplified Arabic" w:cs="Simplified Arabic"/>
                <w:color w:val="000000"/>
                <w:sz w:val="18"/>
                <w:szCs w:val="18"/>
                <w:rtl/>
                <w:lang w:bidi="ar-JO"/>
              </w:rPr>
              <w:t>)</w:t>
            </w:r>
          </w:p>
        </w:tc>
        <w:tc>
          <w:tcPr>
            <w:tcW w:w="1913"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10.8</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 5</w:t>
            </w:r>
            <w:r w:rsidRPr="00C70C31">
              <w:rPr>
                <w:rFonts w:ascii="Simplified Arabic" w:hAnsi="Simplified Arabic" w:cs="Simplified Arabic"/>
                <w:b/>
                <w:bCs/>
                <w:color w:val="000000"/>
                <w:sz w:val="18"/>
                <w:szCs w:val="18"/>
                <w:lang w:bidi="ar-JO"/>
              </w:rPr>
              <w:t>.</w:t>
            </w:r>
            <w:r w:rsidRPr="00C70C31">
              <w:rPr>
                <w:rFonts w:ascii="Simplified Arabic" w:hAnsi="Simplified Arabic" w:cs="Simplified Arabic"/>
                <w:b/>
                <w:bCs/>
                <w:color w:val="000000"/>
                <w:sz w:val="18"/>
                <w:szCs w:val="18"/>
                <w:rtl/>
                <w:lang w:bidi="ar-JO"/>
              </w:rPr>
              <w:t>4</w:t>
            </w:r>
            <w:r w:rsidRPr="00C70C31">
              <w:rPr>
                <w:rFonts w:ascii="Simplified Arabic" w:hAnsi="Simplified Arabic" w:cs="Simplified Arabic"/>
                <w:b/>
                <w:bCs/>
                <w:color w:val="000000"/>
                <w:sz w:val="18"/>
                <w:szCs w:val="18"/>
                <w:lang w:bidi="ar-JO"/>
              </w:rPr>
              <w:t>.</w:t>
            </w:r>
            <w:r w:rsidRPr="00C70C31">
              <w:rPr>
                <w:rFonts w:ascii="Simplified Arabic" w:hAnsi="Simplified Arabic" w:cs="Simplified Arabic"/>
                <w:b/>
                <w:bCs/>
                <w:color w:val="000000"/>
                <w:sz w:val="18"/>
                <w:szCs w:val="18"/>
                <w:rtl/>
                <w:lang w:bidi="ar-JO"/>
              </w:rPr>
              <w:t>1</w:t>
            </w:r>
            <w:r w:rsidRPr="00C70C31">
              <w:rPr>
                <w:rFonts w:ascii="Simplified Arabic" w:hAnsi="Simplified Arabic" w:cs="Simplified Arabic"/>
                <w:color w:val="000000"/>
                <w:sz w:val="18"/>
                <w:szCs w:val="18"/>
                <w:rtl/>
                <w:lang w:bidi="ar-JO"/>
              </w:rPr>
              <w:t xml:space="preserve"> نسبة الوقت المخصص للأعمال المنزلية وأعمال الرعاية غير مدفوعة الأجر، بحسب الجنس والعمر والمكان</w:t>
            </w:r>
          </w:p>
        </w:tc>
        <w:tc>
          <w:tcPr>
            <w:tcW w:w="1913"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lang w:bidi="ar-JO"/>
              </w:rPr>
            </w:pPr>
          </w:p>
        </w:tc>
      </w:tr>
      <w:tr w:rsidR="000F1135" w:rsidRPr="00C70C31" w:rsidTr="00C70C31">
        <w:trPr>
          <w:trHeight w:val="389"/>
          <w:jc w:val="center"/>
        </w:trPr>
        <w:tc>
          <w:tcPr>
            <w:tcW w:w="6391" w:type="dxa"/>
            <w:tcBorders>
              <w:top w:val="nil"/>
              <w:bottom w:val="single" w:sz="4" w:space="0" w:color="auto"/>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الوقت </w:t>
            </w:r>
            <w:r w:rsidRPr="00C70C31">
              <w:rPr>
                <w:rFonts w:ascii="Simplified Arabic" w:hAnsi="Simplified Arabic" w:cs="Simplified Arabic"/>
                <w:color w:val="000000"/>
                <w:sz w:val="18"/>
                <w:szCs w:val="18"/>
                <w:shd w:val="clear" w:color="auto" w:fill="FFFFFF"/>
                <w:rtl/>
              </w:rPr>
              <w:t>المخصص</w:t>
            </w:r>
            <w:r w:rsidRPr="00C70C31">
              <w:rPr>
                <w:rFonts w:ascii="Simplified Arabic" w:hAnsi="Simplified Arabic" w:cs="Simplified Arabic"/>
                <w:color w:val="000000"/>
                <w:sz w:val="18"/>
                <w:szCs w:val="18"/>
                <w:rtl/>
                <w:lang w:bidi="ar-JO"/>
              </w:rPr>
              <w:t xml:space="preserve"> للأعمال المنزلية وأعمال الرعاية غير مدفوعة  الأجر، للإناث (الجهاز ال</w:t>
            </w:r>
            <w:r w:rsidR="00B157DD" w:rsidRPr="00C70C31">
              <w:rPr>
                <w:rFonts w:ascii="Simplified Arabic" w:hAnsi="Simplified Arabic" w:cs="Simplified Arabic"/>
                <w:color w:val="000000"/>
                <w:sz w:val="18"/>
                <w:szCs w:val="18"/>
                <w:rtl/>
                <w:lang w:bidi="ar-JO"/>
              </w:rPr>
              <w:t>مركزي للإحصاء الفلسطيني، 2013، نسبة</w:t>
            </w:r>
            <w:r w:rsidRPr="00C70C31">
              <w:rPr>
                <w:rFonts w:ascii="Simplified Arabic" w:hAnsi="Simplified Arabic" w:cs="Simplified Arabic"/>
                <w:color w:val="000000"/>
                <w:sz w:val="18"/>
                <w:szCs w:val="18"/>
                <w:rtl/>
                <w:lang w:bidi="ar-JO"/>
              </w:rPr>
              <w:t>)</w:t>
            </w:r>
          </w:p>
        </w:tc>
        <w:tc>
          <w:tcPr>
            <w:tcW w:w="1913"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val="en-US"/>
              </w:rPr>
            </w:pPr>
            <w:r w:rsidRPr="00C70C31">
              <w:rPr>
                <w:rFonts w:ascii="Simplified Arabic" w:hAnsi="Simplified Arabic" w:cs="Simplified Arabic"/>
                <w:color w:val="000000"/>
                <w:sz w:val="18"/>
                <w:szCs w:val="18"/>
                <w:rtl/>
                <w:lang w:bidi="ar-JO"/>
              </w:rPr>
              <w:t>18.0</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المؤشر5</w:t>
            </w:r>
            <w:r w:rsidRPr="00C70C31">
              <w:rPr>
                <w:rFonts w:ascii="Simplified Arabic" w:hAnsi="Simplified Arabic" w:cs="Simplified Arabic"/>
                <w:b/>
                <w:bCs/>
                <w:color w:val="000000"/>
                <w:sz w:val="18"/>
                <w:szCs w:val="18"/>
                <w:lang w:bidi="ar-JO"/>
              </w:rPr>
              <w:t>.</w:t>
            </w:r>
            <w:r w:rsidRPr="00C70C31">
              <w:rPr>
                <w:rFonts w:ascii="Simplified Arabic" w:hAnsi="Simplified Arabic" w:cs="Simplified Arabic"/>
                <w:b/>
                <w:bCs/>
                <w:color w:val="000000"/>
                <w:sz w:val="18"/>
                <w:szCs w:val="18"/>
                <w:rtl/>
                <w:lang w:bidi="ar-JO"/>
              </w:rPr>
              <w:t>1.5</w:t>
            </w:r>
            <w:r w:rsidRPr="00C70C31">
              <w:rPr>
                <w:rFonts w:ascii="Simplified Arabic" w:hAnsi="Simplified Arabic" w:cs="Simplified Arabic"/>
                <w:color w:val="000000"/>
                <w:sz w:val="18"/>
                <w:szCs w:val="18"/>
                <w:rtl/>
                <w:lang w:bidi="ar-JO"/>
              </w:rPr>
              <w:t xml:space="preserve"> نسبة المقاعد التي تشغلها النساء في (أ) البرلما</w:t>
            </w:r>
            <w:r w:rsidR="00B157DD" w:rsidRPr="00C70C31">
              <w:rPr>
                <w:rFonts w:ascii="Simplified Arabic" w:hAnsi="Simplified Arabic" w:cs="Simplified Arabic"/>
                <w:color w:val="000000"/>
                <w:sz w:val="18"/>
                <w:szCs w:val="18"/>
                <w:rtl/>
                <w:lang w:bidi="ar-JO"/>
              </w:rPr>
              <w:t xml:space="preserve">نات الوطنية، </w:t>
            </w:r>
            <w:r w:rsidRPr="00C70C31">
              <w:rPr>
                <w:rFonts w:ascii="Simplified Arabic" w:hAnsi="Simplified Arabic" w:cs="Simplified Arabic"/>
                <w:color w:val="000000"/>
                <w:sz w:val="18"/>
                <w:szCs w:val="18"/>
                <w:rtl/>
                <w:lang w:bidi="ar-JO"/>
              </w:rPr>
              <w:t>و(ب) الحكومات المحلية</w:t>
            </w:r>
          </w:p>
        </w:tc>
        <w:tc>
          <w:tcPr>
            <w:tcW w:w="1913"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bottom w:val="nil"/>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نسبة المقاعد التي تشغلها النساء في البرلمانات الوطنية (الجهاز ال</w:t>
            </w:r>
            <w:r w:rsidR="00B157DD" w:rsidRPr="00C70C31">
              <w:rPr>
                <w:rFonts w:ascii="Simplified Arabic" w:hAnsi="Simplified Arabic" w:cs="Simplified Arabic"/>
                <w:color w:val="000000"/>
                <w:sz w:val="18"/>
                <w:szCs w:val="18"/>
                <w:shd w:val="clear" w:color="auto" w:fill="FFFFFF"/>
                <w:rtl/>
              </w:rPr>
              <w:t>مركزي للإحصاء الفلسطيني، 2017، نسبة</w:t>
            </w:r>
            <w:r w:rsidRPr="00C70C31">
              <w:rPr>
                <w:rFonts w:ascii="Simplified Arabic" w:hAnsi="Simplified Arabic" w:cs="Simplified Arabic"/>
                <w:color w:val="000000"/>
                <w:sz w:val="18"/>
                <w:szCs w:val="18"/>
                <w:shd w:val="clear" w:color="auto" w:fill="FFFFFF"/>
                <w:rtl/>
              </w:rPr>
              <w:t>)</w:t>
            </w:r>
          </w:p>
        </w:tc>
        <w:tc>
          <w:tcPr>
            <w:tcW w:w="1913" w:type="dxa"/>
            <w:tcBorders>
              <w:top w:val="nil"/>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11.3</w:t>
            </w:r>
          </w:p>
        </w:tc>
      </w:tr>
      <w:tr w:rsidR="000F1135" w:rsidRPr="00C70C31" w:rsidTr="00C70C31">
        <w:trPr>
          <w:trHeight w:val="389"/>
          <w:jc w:val="center"/>
        </w:trPr>
        <w:tc>
          <w:tcPr>
            <w:tcW w:w="6391" w:type="dxa"/>
            <w:tcBorders>
              <w:top w:val="nil"/>
              <w:bottom w:val="single" w:sz="4" w:space="0" w:color="auto"/>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نسبة المقاعد التي تشغلها النساء في الحكومات المحلية (المجالس المحل</w:t>
            </w:r>
            <w:r w:rsidR="00B157DD" w:rsidRPr="00C70C31">
              <w:rPr>
                <w:rFonts w:ascii="Simplified Arabic" w:hAnsi="Simplified Arabic" w:cs="Simplified Arabic"/>
                <w:color w:val="000000"/>
                <w:sz w:val="18"/>
                <w:szCs w:val="18"/>
                <w:shd w:val="clear" w:color="auto" w:fill="FFFFFF"/>
                <w:rtl/>
              </w:rPr>
              <w:t>ية) (وزارة الحكم المحلي، 2018، نسبة</w:t>
            </w:r>
            <w:r w:rsidRPr="00C70C31">
              <w:rPr>
                <w:rFonts w:ascii="Simplified Arabic" w:hAnsi="Simplified Arabic" w:cs="Simplified Arabic"/>
                <w:color w:val="000000"/>
                <w:sz w:val="18"/>
                <w:szCs w:val="18"/>
                <w:shd w:val="clear" w:color="auto" w:fill="FFFFFF"/>
                <w:rtl/>
              </w:rPr>
              <w:t>)</w:t>
            </w:r>
          </w:p>
        </w:tc>
        <w:tc>
          <w:tcPr>
            <w:tcW w:w="1913"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20.1</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2.5.5</w:t>
            </w:r>
            <w:r w:rsidRPr="00C70C31">
              <w:rPr>
                <w:rFonts w:ascii="Simplified Arabic" w:hAnsi="Simplified Arabic" w:cs="Simplified Arabic"/>
                <w:color w:val="000000"/>
                <w:sz w:val="18"/>
                <w:szCs w:val="18"/>
                <w:rtl/>
                <w:lang w:bidi="ar-JO"/>
              </w:rPr>
              <w:t xml:space="preserve"> نسبة النساء في المناصب الادارية </w:t>
            </w:r>
          </w:p>
        </w:tc>
        <w:tc>
          <w:tcPr>
            <w:tcW w:w="1913" w:type="dxa"/>
            <w:tcBorders>
              <w:bottom w:val="nil"/>
            </w:tcBorders>
            <w:shd w:val="clear" w:color="auto" w:fill="auto"/>
          </w:tcPr>
          <w:p w:rsidR="000F1135" w:rsidRPr="00C70C31" w:rsidRDefault="000F1135" w:rsidP="00C70C31">
            <w:pPr>
              <w:keepNext/>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keepNext/>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bottom w:val="single" w:sz="4" w:space="0" w:color="auto"/>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النساء في </w:t>
            </w:r>
            <w:r w:rsidRPr="00C70C31">
              <w:rPr>
                <w:rFonts w:ascii="Simplified Arabic" w:hAnsi="Simplified Arabic" w:cs="Simplified Arabic"/>
                <w:color w:val="000000"/>
                <w:sz w:val="18"/>
                <w:szCs w:val="18"/>
                <w:shd w:val="clear" w:color="auto" w:fill="FFFFFF"/>
                <w:rtl/>
              </w:rPr>
              <w:t>المناصب</w:t>
            </w:r>
            <w:r w:rsidRPr="00C70C31">
              <w:rPr>
                <w:rFonts w:ascii="Simplified Arabic" w:hAnsi="Simplified Arabic" w:cs="Simplified Arabic"/>
                <w:color w:val="000000"/>
                <w:sz w:val="18"/>
                <w:szCs w:val="18"/>
                <w:rtl/>
                <w:lang w:bidi="ar-JO"/>
              </w:rPr>
              <w:t xml:space="preserve"> الادارية (الجهاز المركزي للإحصاء الفلسطيني، 2018، </w:t>
            </w:r>
            <w:r w:rsidR="00B157DD" w:rsidRPr="00C70C31">
              <w:rPr>
                <w:rFonts w:ascii="Simplified Arabic" w:hAnsi="Simplified Arabic" w:cs="Simplified Arabic"/>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13" w:type="dxa"/>
            <w:tcBorders>
              <w:top w:val="nil"/>
              <w:bottom w:val="single" w:sz="4" w:space="0" w:color="auto"/>
            </w:tcBorders>
            <w:shd w:val="clear" w:color="auto" w:fill="auto"/>
          </w:tcPr>
          <w:p w:rsidR="000F1135" w:rsidRPr="00C70C31" w:rsidRDefault="000F1135"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0F1135" w:rsidRPr="00C70C31" w:rsidRDefault="000F1135" w:rsidP="00C70C31">
            <w:pPr>
              <w:keepNext/>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17.4</w:t>
            </w:r>
          </w:p>
        </w:tc>
      </w:tr>
      <w:tr w:rsidR="000F1135" w:rsidRPr="00C70C31" w:rsidTr="00C70C31">
        <w:trPr>
          <w:trHeight w:val="389"/>
          <w:jc w:val="center"/>
        </w:trPr>
        <w:tc>
          <w:tcPr>
            <w:tcW w:w="6391" w:type="dxa"/>
            <w:tcBorders>
              <w:bottom w:val="nil"/>
            </w:tcBorders>
            <w:shd w:val="clear" w:color="auto" w:fill="auto"/>
          </w:tcPr>
          <w:p w:rsidR="000F1135" w:rsidRPr="00C70C31" w:rsidRDefault="000F1135"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lastRenderedPageBreak/>
              <w:t>المؤشر 5.ب.1</w:t>
            </w:r>
            <w:r w:rsidRPr="00C70C31">
              <w:rPr>
                <w:rFonts w:ascii="Simplified Arabic" w:hAnsi="Simplified Arabic" w:cs="Simplified Arabic"/>
                <w:color w:val="000000"/>
                <w:sz w:val="18"/>
                <w:szCs w:val="18"/>
                <w:rtl/>
                <w:lang w:bidi="ar-JO"/>
              </w:rPr>
              <w:t xml:space="preserve"> نسبة الأفراد الذين يملكون </w:t>
            </w:r>
            <w:r w:rsidR="00920656" w:rsidRPr="00C70C31">
              <w:rPr>
                <w:rFonts w:ascii="Simplified Arabic" w:hAnsi="Simplified Arabic" w:cs="Simplified Arabic"/>
                <w:color w:val="000000"/>
                <w:sz w:val="18"/>
                <w:szCs w:val="18"/>
                <w:rtl/>
                <w:lang w:bidi="ar-JO"/>
              </w:rPr>
              <w:t>هواتف نقالة/خلوية</w:t>
            </w:r>
            <w:r w:rsidRPr="00C70C31">
              <w:rPr>
                <w:rFonts w:ascii="Simplified Arabic" w:hAnsi="Simplified Arabic" w:cs="Simplified Arabic"/>
                <w:color w:val="000000"/>
                <w:sz w:val="18"/>
                <w:szCs w:val="18"/>
                <w:rtl/>
                <w:lang w:bidi="ar-JO"/>
              </w:rPr>
              <w:t>، حسب الجنس</w:t>
            </w:r>
          </w:p>
        </w:tc>
        <w:tc>
          <w:tcPr>
            <w:tcW w:w="1913"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p>
        </w:tc>
      </w:tr>
      <w:tr w:rsidR="000F1135" w:rsidRPr="00C70C31" w:rsidTr="00C70C31">
        <w:trPr>
          <w:trHeight w:val="389"/>
          <w:jc w:val="center"/>
        </w:trPr>
        <w:tc>
          <w:tcPr>
            <w:tcW w:w="6391" w:type="dxa"/>
            <w:tcBorders>
              <w:top w:val="nil"/>
            </w:tcBorders>
            <w:shd w:val="clear" w:color="auto" w:fill="auto"/>
          </w:tcPr>
          <w:p w:rsidR="000F1135" w:rsidRPr="00C70C31" w:rsidRDefault="000F1135"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نسبة الأفراد الحائزين على هواتف نقالة/خلوية حسب الجنس (الجهاز ال</w:t>
            </w:r>
            <w:r w:rsidR="00B157DD" w:rsidRPr="00C70C31">
              <w:rPr>
                <w:rFonts w:ascii="Simplified Arabic" w:hAnsi="Simplified Arabic" w:cs="Simplified Arabic"/>
                <w:color w:val="000000"/>
                <w:sz w:val="18"/>
                <w:szCs w:val="18"/>
                <w:rtl/>
                <w:lang w:bidi="ar-JO"/>
              </w:rPr>
              <w:t>مركزي للإحصاء الفلسطيني، 2019، نسبة</w:t>
            </w:r>
            <w:r w:rsidRPr="00C70C31">
              <w:rPr>
                <w:rFonts w:ascii="Simplified Arabic" w:hAnsi="Simplified Arabic" w:cs="Simplified Arabic"/>
                <w:color w:val="000000"/>
                <w:sz w:val="18"/>
                <w:szCs w:val="18"/>
                <w:rtl/>
                <w:lang w:bidi="ar-JO"/>
              </w:rPr>
              <w:t>)</w:t>
            </w:r>
          </w:p>
        </w:tc>
        <w:tc>
          <w:tcPr>
            <w:tcW w:w="1913" w:type="dxa"/>
            <w:tcBorders>
              <w:top w:val="nil"/>
            </w:tcBorders>
            <w:shd w:val="clear" w:color="auto" w:fill="auto"/>
          </w:tcPr>
          <w:p w:rsidR="000F1135" w:rsidRPr="00C70C31" w:rsidRDefault="000F1135"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tcBorders>
            <w:shd w:val="clear" w:color="auto" w:fill="auto"/>
          </w:tcPr>
          <w:p w:rsidR="000F1135" w:rsidRPr="00C70C31" w:rsidRDefault="000F1135" w:rsidP="00C70C31">
            <w:pPr>
              <w:spacing w:after="0" w:line="240" w:lineRule="auto"/>
              <w:jc w:val="center"/>
              <w:rPr>
                <w:rFonts w:ascii="Simplified Arabic" w:hAnsi="Simplified Arabic" w:cs="Simplified Arabic"/>
                <w:sz w:val="18"/>
                <w:szCs w:val="18"/>
                <w:rtl/>
                <w:lang w:bidi="ar-JO"/>
              </w:rPr>
            </w:pPr>
            <w:r w:rsidRPr="00C70C31">
              <w:rPr>
                <w:rFonts w:ascii="Simplified Arabic" w:hAnsi="Simplified Arabic" w:cs="Simplified Arabic"/>
                <w:sz w:val="18"/>
                <w:szCs w:val="18"/>
                <w:rtl/>
                <w:lang w:bidi="ar-JO"/>
              </w:rPr>
              <w:t>(ذكور) 79.2</w:t>
            </w:r>
          </w:p>
          <w:p w:rsidR="000F1135" w:rsidRPr="00C70C31" w:rsidRDefault="000F1135" w:rsidP="00C70C31">
            <w:pPr>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sz w:val="18"/>
                <w:szCs w:val="18"/>
                <w:rtl/>
                <w:lang w:bidi="ar-JO"/>
              </w:rPr>
              <w:t>(إناث) 70.5</w:t>
            </w:r>
          </w:p>
        </w:tc>
      </w:tr>
    </w:tbl>
    <w:p w:rsidR="000F1135" w:rsidRPr="00C70C31" w:rsidRDefault="000F1135" w:rsidP="00273B19">
      <w:pPr>
        <w:pStyle w:val="Stile1"/>
        <w:spacing w:before="0" w:after="0" w:line="240" w:lineRule="auto"/>
        <w:rPr>
          <w:rStyle w:val="Bodytext8pt"/>
          <w:rFonts w:ascii="Times New Roman" w:hAnsi="Times New Roman" w:cs="Times New Roman"/>
        </w:rPr>
      </w:pPr>
    </w:p>
    <w:p w:rsidR="00405F0A" w:rsidRPr="00C70C31" w:rsidRDefault="00405F0A" w:rsidP="00044B5C">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405F0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المؤشر الرئيسي</w:t>
      </w:r>
    </w:p>
    <w:p w:rsidR="000F1135" w:rsidRPr="00C70C31" w:rsidRDefault="000F1135" w:rsidP="00454FA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10.8% نسبة النساء في الفئة العمرية (20-24) اللواتي تزوجن قبل عمر 18 سنة في فلسطين في العام 2017، مقارنة</w:t>
      </w:r>
      <w:r w:rsidRPr="00C70C31">
        <w:rPr>
          <w:rFonts w:ascii="Simplified Arabic" w:hAnsi="Simplified Arabic" w:cs="Simplified Arabic"/>
          <w:color w:val="000000"/>
          <w:sz w:val="24"/>
          <w:szCs w:val="24"/>
          <w:rtl/>
          <w:lang w:val="en-US"/>
        </w:rPr>
        <w:footnoteReference w:id="7"/>
      </w:r>
      <w:r w:rsidRPr="00C70C31">
        <w:rPr>
          <w:rFonts w:ascii="Simplified Arabic" w:hAnsi="Simplified Arabic" w:cs="Simplified Arabic"/>
          <w:color w:val="000000"/>
          <w:sz w:val="24"/>
          <w:szCs w:val="24"/>
          <w:rtl/>
          <w:lang w:val="en-US"/>
        </w:rPr>
        <w:t xml:space="preserve"> مع 8.4% في الأردن و1.6% في تونس في العام 2012، في حين أن نسبة النساء في الفئة العمرية (20-24) اللواتي تزوجن قبل عمر 18 سنة في مصر بلغت 17.4% في العام 2014، وبلغت في العراق 27.9% في العام 2018.</w:t>
      </w:r>
    </w:p>
    <w:p w:rsidR="00B26F50" w:rsidRPr="00C70C31" w:rsidRDefault="00B26F50"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F1135" w:rsidRPr="00C70C31" w:rsidRDefault="00BE1E7D"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rtl/>
          <w:lang w:val="en-US"/>
        </w:rPr>
      </w:pPr>
      <w:r w:rsidRPr="00C70C31">
        <w:rPr>
          <w:rFonts w:ascii="Simplified Arabic" w:hAnsi="Simplified Arabic" w:cs="Simplified Arabic"/>
          <w:b/>
          <w:bCs/>
          <w:i/>
          <w:iCs/>
          <w:color w:val="000000"/>
          <w:sz w:val="24"/>
          <w:szCs w:val="24"/>
          <w:rtl/>
          <w:lang w:val="en-US"/>
        </w:rPr>
        <w:t xml:space="preserve">المؤشر </w:t>
      </w:r>
      <w:r w:rsidR="000F1135" w:rsidRPr="00C70C31">
        <w:rPr>
          <w:rFonts w:ascii="Simplified Arabic" w:hAnsi="Simplified Arabic" w:cs="Simplified Arabic"/>
          <w:b/>
          <w:bCs/>
          <w:i/>
          <w:iCs/>
          <w:color w:val="000000"/>
          <w:sz w:val="24"/>
          <w:szCs w:val="24"/>
          <w:rtl/>
          <w:lang w:val="en-US"/>
        </w:rPr>
        <w:t>5</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b/>
          <w:bCs/>
          <w:i/>
          <w:iCs/>
          <w:color w:val="000000"/>
          <w:sz w:val="24"/>
          <w:szCs w:val="24"/>
          <w:rtl/>
          <w:lang w:val="en-US"/>
        </w:rPr>
        <w:t>2</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b/>
          <w:bCs/>
          <w:i/>
          <w:iCs/>
          <w:color w:val="000000"/>
          <w:sz w:val="24"/>
          <w:szCs w:val="24"/>
          <w:rtl/>
          <w:lang w:val="en-US"/>
        </w:rPr>
        <w:t xml:space="preserve">1 نسبة النساء المعاشرات والفتيات في الخامسة عشرة وما فوق اللاتي تعرضن لعنف بدني أو جنسي أو نفسي من عشير حالي أو سابق، خلال </w:t>
      </w:r>
      <w:r w:rsidRPr="00C70C31">
        <w:rPr>
          <w:rFonts w:ascii="Simplified Arabic" w:hAnsi="Simplified Arabic" w:cs="Simplified Arabic" w:hint="cs"/>
          <w:b/>
          <w:bCs/>
          <w:i/>
          <w:iCs/>
          <w:color w:val="000000"/>
          <w:sz w:val="24"/>
          <w:szCs w:val="24"/>
          <w:rtl/>
          <w:lang w:val="en-US"/>
        </w:rPr>
        <w:t>ا</w:t>
      </w:r>
      <w:r w:rsidR="0034310C" w:rsidRPr="00C70C31">
        <w:rPr>
          <w:rFonts w:ascii="Simplified Arabic" w:hAnsi="Simplified Arabic" w:cs="Simplified Arabic"/>
          <w:b/>
          <w:bCs/>
          <w:i/>
          <w:iCs/>
          <w:color w:val="000000"/>
          <w:sz w:val="24"/>
          <w:szCs w:val="24"/>
          <w:rtl/>
          <w:lang w:val="en-US"/>
        </w:rPr>
        <w:t>لاثني</w:t>
      </w:r>
      <w:r w:rsidR="000F1135" w:rsidRPr="00C70C31">
        <w:rPr>
          <w:rFonts w:ascii="Simplified Arabic" w:hAnsi="Simplified Arabic" w:cs="Simplified Arabic"/>
          <w:b/>
          <w:bCs/>
          <w:i/>
          <w:iCs/>
          <w:color w:val="000000"/>
          <w:sz w:val="24"/>
          <w:szCs w:val="24"/>
          <w:rtl/>
          <w:lang w:val="en-US"/>
        </w:rPr>
        <w:t xml:space="preserve"> عشر شهراً السابقة، مصنفة بحسب شكل العنف والعمر.</w:t>
      </w:r>
    </w:p>
    <w:p w:rsidR="00EF57BD" w:rsidRPr="00C70C31" w:rsidRDefault="00EF57BD" w:rsidP="00454FA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حوالي </w:t>
      </w:r>
      <w:r w:rsidR="00BE1E7D" w:rsidRPr="00C70C31">
        <w:rPr>
          <w:rFonts w:ascii="Simplified Arabic" w:hAnsi="Simplified Arabic" w:cs="Simplified Arabic" w:hint="cs"/>
          <w:color w:val="000000"/>
          <w:sz w:val="24"/>
          <w:szCs w:val="24"/>
          <w:rtl/>
          <w:lang w:val="en-US"/>
        </w:rPr>
        <w:t>27</w:t>
      </w:r>
      <w:r w:rsidR="008A5D97" w:rsidRPr="00C70C31">
        <w:rPr>
          <w:rFonts w:ascii="Simplified Arabic" w:hAnsi="Simplified Arabic" w:cs="Simplified Arabic" w:hint="cs"/>
          <w:color w:val="000000"/>
          <w:sz w:val="24"/>
          <w:szCs w:val="24"/>
          <w:rtl/>
          <w:lang w:val="en-US"/>
        </w:rPr>
        <w:t>.0</w:t>
      </w:r>
      <w:r w:rsidRPr="00C70C31">
        <w:rPr>
          <w:rFonts w:ascii="Simplified Arabic" w:hAnsi="Simplified Arabic" w:cs="Simplified Arabic"/>
          <w:color w:val="000000"/>
          <w:sz w:val="24"/>
          <w:szCs w:val="24"/>
          <w:rtl/>
          <w:lang w:val="en-US"/>
        </w:rPr>
        <w:t xml:space="preserve">% من النساء (15-64 سنة) المتزوجات أو اللواتي سبق لهن الزواج تعرضن للعنف من قبل الزوج في فلسطين خلال عام 2019؛ بواقع </w:t>
      </w:r>
      <w:r w:rsidR="00BE1E7D" w:rsidRPr="00C70C31">
        <w:rPr>
          <w:rFonts w:ascii="Simplified Arabic" w:hAnsi="Simplified Arabic" w:cs="Simplified Arabic" w:hint="cs"/>
          <w:color w:val="000000"/>
          <w:sz w:val="24"/>
          <w:szCs w:val="24"/>
          <w:rtl/>
          <w:lang w:val="en-US"/>
        </w:rPr>
        <w:t>22.9</w:t>
      </w:r>
      <w:r w:rsidRPr="00C70C31">
        <w:rPr>
          <w:rFonts w:ascii="Simplified Arabic" w:hAnsi="Simplified Arabic" w:cs="Simplified Arabic"/>
          <w:color w:val="000000"/>
          <w:sz w:val="24"/>
          <w:szCs w:val="24"/>
          <w:rtl/>
          <w:lang w:val="en-US"/>
        </w:rPr>
        <w:t>% في الضفة الغربية و</w:t>
      </w:r>
      <w:r w:rsidR="00BE1E7D" w:rsidRPr="00C70C31">
        <w:rPr>
          <w:rFonts w:ascii="Simplified Arabic" w:hAnsi="Simplified Arabic" w:cs="Simplified Arabic" w:hint="cs"/>
          <w:color w:val="000000"/>
          <w:sz w:val="24"/>
          <w:szCs w:val="24"/>
          <w:rtl/>
          <w:lang w:val="en-US"/>
        </w:rPr>
        <w:t>33.3</w:t>
      </w:r>
      <w:r w:rsidRPr="00C70C31">
        <w:rPr>
          <w:rFonts w:ascii="Simplified Arabic" w:hAnsi="Simplified Arabic" w:cs="Simplified Arabic"/>
          <w:color w:val="000000"/>
          <w:sz w:val="24"/>
          <w:szCs w:val="24"/>
          <w:rtl/>
          <w:lang w:val="en-US"/>
        </w:rPr>
        <w:t xml:space="preserve">% في قطاع غزة. في حين كانت النسبة في العام 2005، </w:t>
      </w:r>
      <w:r w:rsidR="00BE1E7D" w:rsidRPr="00C70C31">
        <w:rPr>
          <w:rFonts w:ascii="Simplified Arabic" w:hAnsi="Simplified Arabic" w:cs="Simplified Arabic" w:hint="cs"/>
          <w:color w:val="000000"/>
          <w:sz w:val="24"/>
          <w:szCs w:val="24"/>
          <w:rtl/>
          <w:lang w:val="en-US"/>
        </w:rPr>
        <w:t>31.9</w:t>
      </w:r>
      <w:r w:rsidRPr="00C70C31">
        <w:rPr>
          <w:rFonts w:ascii="Simplified Arabic" w:hAnsi="Simplified Arabic" w:cs="Simplified Arabic"/>
          <w:color w:val="000000"/>
          <w:sz w:val="24"/>
          <w:szCs w:val="24"/>
          <w:rtl/>
          <w:lang w:val="en-US"/>
        </w:rPr>
        <w:t xml:space="preserve">% في فلسطين؛ بواقع </w:t>
      </w:r>
      <w:r w:rsidR="00BE1E7D" w:rsidRPr="00C70C31">
        <w:rPr>
          <w:rFonts w:ascii="Simplified Arabic" w:hAnsi="Simplified Arabic" w:cs="Simplified Arabic" w:hint="cs"/>
          <w:color w:val="000000"/>
          <w:sz w:val="24"/>
          <w:szCs w:val="24"/>
          <w:rtl/>
          <w:lang w:val="en-US"/>
        </w:rPr>
        <w:t>34.7</w:t>
      </w:r>
      <w:r w:rsidRPr="00C70C31">
        <w:rPr>
          <w:rFonts w:ascii="Simplified Arabic" w:hAnsi="Simplified Arabic" w:cs="Simplified Arabic"/>
          <w:color w:val="000000"/>
          <w:sz w:val="24"/>
          <w:szCs w:val="24"/>
          <w:rtl/>
          <w:lang w:val="en-US"/>
        </w:rPr>
        <w:t>% في الضفة الغربية و</w:t>
      </w:r>
      <w:r w:rsidR="00BE1E7D" w:rsidRPr="00C70C31">
        <w:rPr>
          <w:rFonts w:ascii="Simplified Arabic" w:hAnsi="Simplified Arabic" w:cs="Simplified Arabic" w:hint="cs"/>
          <w:color w:val="000000"/>
          <w:sz w:val="24"/>
          <w:szCs w:val="24"/>
          <w:rtl/>
          <w:lang w:val="en-US"/>
        </w:rPr>
        <w:t>27.3</w:t>
      </w:r>
      <w:r w:rsidRPr="00C70C31">
        <w:rPr>
          <w:rFonts w:ascii="Simplified Arabic" w:hAnsi="Simplified Arabic" w:cs="Simplified Arabic"/>
          <w:color w:val="000000"/>
          <w:sz w:val="24"/>
          <w:szCs w:val="24"/>
          <w:rtl/>
          <w:lang w:val="en-US"/>
        </w:rPr>
        <w:t>% في قطاع غزة.</w:t>
      </w:r>
    </w:p>
    <w:p w:rsidR="00EF57BD" w:rsidRPr="00C70C31" w:rsidRDefault="00EF57BD" w:rsidP="00387242">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0F1135" w:rsidRPr="00C70C31" w:rsidRDefault="000F1135" w:rsidP="001A66C6">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t>نسبة النساء اللواتي سبق لهن الزواج (15-64 سنة) وتعرضن</w:t>
      </w:r>
      <w:r w:rsidR="00BE1E7D" w:rsidRPr="00C70C31">
        <w:rPr>
          <w:rFonts w:ascii="Simplified Arabic" w:eastAsia="Times New Roman" w:hAnsi="Simplified Arabic" w:cs="Simplified Arabic" w:hint="cs"/>
          <w:bCs/>
          <w:color w:val="000000"/>
          <w:rtl/>
          <w:lang w:val="en-US"/>
        </w:rPr>
        <w:t xml:space="preserve"> للعنف من قبل الزوج خلال 12 شهر </w:t>
      </w:r>
      <w:r w:rsidR="001A66C6" w:rsidRPr="00C70C31">
        <w:rPr>
          <w:rFonts w:ascii="Simplified Arabic" w:eastAsia="Times New Roman" w:hAnsi="Simplified Arabic" w:cs="Simplified Arabic" w:hint="cs"/>
          <w:bCs/>
          <w:color w:val="000000"/>
          <w:rtl/>
          <w:lang w:val="en-US"/>
        </w:rPr>
        <w:t>التي سبقت المقابلة</w:t>
      </w:r>
      <w:r w:rsidRPr="00C70C31">
        <w:rPr>
          <w:rFonts w:ascii="Simplified Arabic" w:eastAsia="Times New Roman" w:hAnsi="Simplified Arabic" w:cs="Simplified Arabic" w:hint="cs"/>
          <w:bCs/>
          <w:color w:val="000000"/>
          <w:rtl/>
          <w:lang w:val="en-US"/>
        </w:rPr>
        <w:t xml:space="preserve"> </w:t>
      </w:r>
      <w:r w:rsidR="00B12363" w:rsidRPr="00C70C31">
        <w:rPr>
          <w:rFonts w:ascii="Simplified Arabic" w:eastAsia="Times New Roman" w:hAnsi="Simplified Arabic" w:cs="Simplified Arabic" w:hint="cs"/>
          <w:bCs/>
          <w:color w:val="000000"/>
          <w:rtl/>
          <w:lang w:val="en-US"/>
        </w:rPr>
        <w:t>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BE1E7D" w:rsidRPr="00C70C31" w:rsidTr="00C70C31">
        <w:tc>
          <w:tcPr>
            <w:tcW w:w="9854" w:type="dxa"/>
            <w:shd w:val="clear" w:color="auto" w:fill="auto"/>
          </w:tcPr>
          <w:p w:rsidR="00BE1E7D"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noProof/>
                <w:color w:val="000000"/>
                <w:sz w:val="20"/>
                <w:szCs w:val="20"/>
                <w:lang w:val="en-US"/>
              </w:rPr>
              <w:drawing>
                <wp:inline distT="0" distB="0" distL="0" distR="0">
                  <wp:extent cx="5486400" cy="2441575"/>
                  <wp:effectExtent l="0" t="0" r="0" b="0"/>
                  <wp:docPr id="59"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0F1135" w:rsidRPr="00C70C31" w:rsidRDefault="000F1135" w:rsidP="00BE1E7D">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المصدر:الجهاز المركزي للإحصاء الفلسطيني</w:t>
      </w:r>
      <w:r w:rsidRPr="00C70C31">
        <w:rPr>
          <w:rFonts w:ascii="Simplified Arabic" w:hAnsi="Simplified Arabic" w:cs="Simplified Arabic"/>
          <w:color w:val="000000"/>
          <w:sz w:val="18"/>
          <w:szCs w:val="18"/>
          <w:rtl/>
          <w:lang w:val="en-US"/>
        </w:rPr>
        <w:t xml:space="preserve">، مسح العنف </w:t>
      </w:r>
      <w:r w:rsidR="0034310C" w:rsidRPr="00C70C31">
        <w:rPr>
          <w:rFonts w:ascii="Simplified Arabic" w:hAnsi="Simplified Arabic" w:cs="Simplified Arabic" w:hint="cs"/>
          <w:color w:val="000000"/>
          <w:sz w:val="18"/>
          <w:szCs w:val="18"/>
          <w:rtl/>
          <w:lang w:val="en-US"/>
        </w:rPr>
        <w:t>الأسري</w:t>
      </w:r>
      <w:r w:rsidRPr="00C70C31">
        <w:rPr>
          <w:rFonts w:ascii="Simplified Arabic" w:hAnsi="Simplified Arabic" w:cs="Simplified Arabic"/>
          <w:color w:val="000000"/>
          <w:sz w:val="18"/>
          <w:szCs w:val="18"/>
          <w:rtl/>
          <w:lang w:val="en-US"/>
        </w:rPr>
        <w:t xml:space="preserve"> ( كانون أول،2005- كانون ثاني، 2006)</w:t>
      </w:r>
      <w:r w:rsidR="00BE1E7D" w:rsidRPr="00C70C31">
        <w:rPr>
          <w:rFonts w:ascii="Simplified Arabic" w:hAnsi="Simplified Arabic" w:cs="Simplified Arabic" w:hint="cs"/>
          <w:color w:val="000000"/>
          <w:sz w:val="18"/>
          <w:szCs w:val="18"/>
          <w:rtl/>
          <w:lang w:val="en-US"/>
        </w:rPr>
        <w:t>. رام الله- فلسطين.</w:t>
      </w:r>
    </w:p>
    <w:p w:rsidR="000F1135" w:rsidRPr="00C70C31" w:rsidRDefault="00BE1E7D" w:rsidP="00BE1E7D">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hint="cs"/>
          <w:b/>
          <w:bCs/>
          <w:color w:val="000000"/>
          <w:sz w:val="18"/>
          <w:szCs w:val="18"/>
          <w:rtl/>
          <w:lang w:val="en-US"/>
        </w:rPr>
        <w:t xml:space="preserve">         </w:t>
      </w:r>
      <w:r w:rsidR="000F1135" w:rsidRPr="00C70C31">
        <w:rPr>
          <w:rFonts w:ascii="Simplified Arabic" w:hAnsi="Simplified Arabic" w:cs="Simplified Arabic"/>
          <w:b/>
          <w:bCs/>
          <w:color w:val="000000"/>
          <w:sz w:val="18"/>
          <w:szCs w:val="18"/>
          <w:rtl/>
          <w:lang w:val="en-US"/>
        </w:rPr>
        <w:t>الجهاز المركزي للإحصاء الفلسطيني</w:t>
      </w:r>
      <w:r w:rsidR="000F1135" w:rsidRPr="00C70C31">
        <w:rPr>
          <w:rFonts w:ascii="Simplified Arabic" w:hAnsi="Simplified Arabic" w:cs="Simplified Arabic"/>
          <w:color w:val="000000"/>
          <w:sz w:val="18"/>
          <w:szCs w:val="18"/>
          <w:rtl/>
          <w:lang w:val="en-US"/>
        </w:rPr>
        <w:t>، مسح الع</w:t>
      </w:r>
      <w:r w:rsidRPr="00C70C31">
        <w:rPr>
          <w:rFonts w:ascii="Simplified Arabic" w:hAnsi="Simplified Arabic" w:cs="Simplified Arabic"/>
          <w:color w:val="000000"/>
          <w:sz w:val="18"/>
          <w:szCs w:val="18"/>
          <w:rtl/>
          <w:lang w:val="en-US"/>
        </w:rPr>
        <w:t>نف في المجتمع الفلسطيني، 2011.</w:t>
      </w:r>
      <w:r w:rsidRPr="00C70C31">
        <w:rPr>
          <w:rFonts w:ascii="Simplified Arabic" w:hAnsi="Simplified Arabic" w:cs="Simplified Arabic" w:hint="cs"/>
          <w:color w:val="000000"/>
          <w:sz w:val="18"/>
          <w:szCs w:val="18"/>
          <w:rtl/>
          <w:lang w:val="en-US"/>
        </w:rPr>
        <w:t xml:space="preserve"> رام الله- فلسطين.</w:t>
      </w:r>
    </w:p>
    <w:p w:rsidR="00EF57BD" w:rsidRPr="00C70C31" w:rsidRDefault="00BE1E7D" w:rsidP="00BE1E7D">
      <w:pPr>
        <w:bidi/>
        <w:spacing w:after="0" w:line="240" w:lineRule="auto"/>
        <w:rPr>
          <w:rFonts w:ascii="Simplified Arabic" w:hAnsi="Simplified Arabic" w:cs="Simplified Arabic"/>
          <w:color w:val="000000"/>
          <w:sz w:val="18"/>
          <w:szCs w:val="18"/>
          <w:lang w:val="en-US"/>
        </w:rPr>
      </w:pPr>
      <w:r w:rsidRPr="00C70C31">
        <w:rPr>
          <w:rFonts w:ascii="Simplified Arabic" w:hAnsi="Simplified Arabic" w:cs="Simplified Arabic" w:hint="cs"/>
          <w:b/>
          <w:bCs/>
          <w:color w:val="000000"/>
          <w:sz w:val="18"/>
          <w:szCs w:val="18"/>
          <w:rtl/>
          <w:lang w:val="en-US"/>
        </w:rPr>
        <w:t xml:space="preserve">         </w:t>
      </w:r>
      <w:r w:rsidR="000F1135" w:rsidRPr="00C70C31">
        <w:rPr>
          <w:rFonts w:ascii="Simplified Arabic" w:hAnsi="Simplified Arabic" w:cs="Simplified Arabic"/>
          <w:b/>
          <w:bCs/>
          <w:color w:val="000000"/>
          <w:sz w:val="18"/>
          <w:szCs w:val="18"/>
          <w:rtl/>
          <w:lang w:val="en-US"/>
        </w:rPr>
        <w:t>الجهاز المركزي للإحصاء الفلسطيني</w:t>
      </w:r>
      <w:r w:rsidR="000F1135" w:rsidRPr="00C70C31">
        <w:rPr>
          <w:rFonts w:ascii="Simplified Arabic" w:hAnsi="Simplified Arabic" w:cs="Simplified Arabic"/>
          <w:color w:val="000000"/>
          <w:sz w:val="18"/>
          <w:szCs w:val="18"/>
          <w:rtl/>
          <w:lang w:val="en-US"/>
        </w:rPr>
        <w:t>،</w:t>
      </w:r>
      <w:r w:rsidRPr="00C70C31">
        <w:rPr>
          <w:rFonts w:ascii="Simplified Arabic" w:hAnsi="Simplified Arabic" w:cs="Simplified Arabic" w:hint="cs"/>
          <w:color w:val="000000"/>
          <w:sz w:val="18"/>
          <w:szCs w:val="18"/>
          <w:rtl/>
          <w:lang w:val="en-US"/>
        </w:rPr>
        <w:t xml:space="preserve"> </w:t>
      </w:r>
      <w:r w:rsidR="00EF57BD" w:rsidRPr="00C70C31">
        <w:rPr>
          <w:rFonts w:ascii="Simplified Arabic" w:hAnsi="Simplified Arabic" w:cs="Simplified Arabic" w:hint="cs"/>
          <w:color w:val="000000"/>
          <w:sz w:val="18"/>
          <w:szCs w:val="18"/>
          <w:rtl/>
          <w:lang w:val="en-US"/>
        </w:rPr>
        <w:t xml:space="preserve">قاعدة بيانات </w:t>
      </w:r>
      <w:r w:rsidR="00EF57BD" w:rsidRPr="00C70C31">
        <w:rPr>
          <w:rFonts w:ascii="Simplified Arabic" w:hAnsi="Simplified Arabic" w:cs="Simplified Arabic"/>
          <w:color w:val="000000"/>
          <w:sz w:val="18"/>
          <w:szCs w:val="18"/>
          <w:rtl/>
          <w:lang w:val="en-US"/>
        </w:rPr>
        <w:t>مسح ال</w:t>
      </w:r>
      <w:r w:rsidRPr="00C70C31">
        <w:rPr>
          <w:rFonts w:ascii="Simplified Arabic" w:hAnsi="Simplified Arabic" w:cs="Simplified Arabic"/>
          <w:color w:val="000000"/>
          <w:sz w:val="18"/>
          <w:szCs w:val="18"/>
          <w:rtl/>
          <w:lang w:val="en-US"/>
        </w:rPr>
        <w:t>عنف في المجتمع الفلسطيني، 2019</w:t>
      </w:r>
      <w:r w:rsidRPr="00C70C31">
        <w:rPr>
          <w:rFonts w:ascii="Simplified Arabic" w:hAnsi="Simplified Arabic" w:cs="Simplified Arabic" w:hint="cs"/>
          <w:color w:val="000000"/>
          <w:sz w:val="18"/>
          <w:szCs w:val="18"/>
          <w:rtl/>
          <w:lang w:val="en-US"/>
        </w:rPr>
        <w:t>. رام الله- فلسطين.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rPr>
        <w:t>العنف النفسي هو أكثر نوع عنف يمارس ضد النساء المتزوجات حالياً</w:t>
      </w:r>
      <w:r w:rsidR="00BB052B" w:rsidRPr="00C70C31">
        <w:rPr>
          <w:rFonts w:ascii="Simplified Arabic" w:hAnsi="Simplified Arabic" w:cs="Simplified Arabic" w:hint="cs"/>
          <w:color w:val="000000"/>
          <w:sz w:val="24"/>
          <w:szCs w:val="24"/>
          <w:rtl/>
          <w:lang w:val="en-US"/>
        </w:rPr>
        <w:t xml:space="preserve"> </w:t>
      </w:r>
      <w:r w:rsidRPr="00C70C31">
        <w:rPr>
          <w:rFonts w:ascii="Simplified Arabic" w:hAnsi="Simplified Arabic" w:cs="Simplified Arabic" w:hint="cs"/>
          <w:color w:val="000000"/>
          <w:sz w:val="24"/>
          <w:szCs w:val="24"/>
          <w:rtl/>
          <w:lang w:val="en-US"/>
        </w:rPr>
        <w:t xml:space="preserve">أو اللواتي سبق لهن الزواج من قبل الزوج خلال العام 2019، بنسبة </w:t>
      </w:r>
      <w:r w:rsidR="00BB052B" w:rsidRPr="00C70C31">
        <w:rPr>
          <w:rFonts w:ascii="Simplified Arabic" w:hAnsi="Simplified Arabic" w:cs="Simplified Arabic" w:hint="cs"/>
          <w:color w:val="000000"/>
          <w:sz w:val="24"/>
          <w:szCs w:val="24"/>
          <w:rtl/>
          <w:lang w:val="en-US"/>
        </w:rPr>
        <w:t>56.6</w:t>
      </w:r>
      <w:r w:rsidRPr="00C70C31">
        <w:rPr>
          <w:rFonts w:ascii="Simplified Arabic" w:hAnsi="Simplified Arabic" w:cs="Simplified Arabic" w:hint="cs"/>
          <w:color w:val="000000"/>
          <w:sz w:val="24"/>
          <w:szCs w:val="24"/>
          <w:rtl/>
          <w:lang w:val="en-US"/>
        </w:rPr>
        <w:t xml:space="preserve">%، في حين بلغت نسبة النساء المتزوجات أو اللواتي سبق لهن الزواج وتعرضن للعنف الجسدي من قبل </w:t>
      </w:r>
      <w:r w:rsidR="00BB052B" w:rsidRPr="00C70C31">
        <w:rPr>
          <w:rFonts w:ascii="Simplified Arabic" w:hAnsi="Simplified Arabic" w:cs="Simplified Arabic" w:hint="cs"/>
          <w:color w:val="000000"/>
          <w:sz w:val="24"/>
          <w:szCs w:val="24"/>
          <w:rtl/>
          <w:lang w:val="en-US"/>
        </w:rPr>
        <w:t>17.8</w:t>
      </w:r>
      <w:r w:rsidRPr="00C70C31">
        <w:rPr>
          <w:rFonts w:ascii="Simplified Arabic" w:hAnsi="Simplified Arabic" w:cs="Simplified Arabic" w:hint="cs"/>
          <w:color w:val="000000"/>
          <w:sz w:val="24"/>
          <w:szCs w:val="24"/>
          <w:rtl/>
          <w:lang w:val="en-US"/>
        </w:rPr>
        <w:t xml:space="preserve">% مقابل </w:t>
      </w:r>
      <w:r w:rsidR="00BB052B" w:rsidRPr="00C70C31">
        <w:rPr>
          <w:rFonts w:ascii="Simplified Arabic" w:hAnsi="Simplified Arabic" w:cs="Simplified Arabic" w:hint="cs"/>
          <w:color w:val="000000"/>
          <w:sz w:val="24"/>
          <w:szCs w:val="24"/>
          <w:rtl/>
          <w:lang w:val="en-US"/>
        </w:rPr>
        <w:t>8.8</w:t>
      </w:r>
      <w:r w:rsidRPr="00C70C31">
        <w:rPr>
          <w:rFonts w:ascii="Simplified Arabic" w:hAnsi="Simplified Arabic" w:cs="Simplified Arabic" w:hint="cs"/>
          <w:color w:val="000000"/>
          <w:sz w:val="24"/>
          <w:szCs w:val="24"/>
          <w:rtl/>
          <w:lang w:val="en-US"/>
        </w:rPr>
        <w:t>% نسبة النساء المتزوجات او اللواتي سبق لهن الزواج وتعرضن للعنف الجنسي من قبل الزوج.</w:t>
      </w:r>
    </w:p>
    <w:p w:rsidR="00360112" w:rsidRPr="00C70C31" w:rsidRDefault="00360112" w:rsidP="00273B19">
      <w:pPr>
        <w:spacing w:after="0" w:line="240" w:lineRule="auto"/>
        <w:jc w:val="right"/>
        <w:rPr>
          <w:rFonts w:ascii="Simplified Arabic" w:hAnsi="Simplified Arabic" w:cs="Simplified Arabic"/>
          <w:color w:val="000000"/>
          <w:sz w:val="8"/>
          <w:szCs w:val="8"/>
          <w:lang w:val="en-US"/>
        </w:rPr>
      </w:pPr>
    </w:p>
    <w:p w:rsidR="000F1135" w:rsidRPr="00C70C31" w:rsidRDefault="000F1135" w:rsidP="001A66C6">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lastRenderedPageBreak/>
        <w:t xml:space="preserve">نسبة النساء اللواتي سبق لهن الزواج (15-64 سنة) وتعرضن للعنف من قبل الزوج خلال 12 شهرا </w:t>
      </w:r>
      <w:r w:rsidR="001A66C6" w:rsidRPr="00C70C31">
        <w:rPr>
          <w:rFonts w:ascii="Simplified Arabic" w:eastAsia="Times New Roman" w:hAnsi="Simplified Arabic" w:cs="Simplified Arabic" w:hint="cs"/>
          <w:bCs/>
          <w:color w:val="000000"/>
          <w:rtl/>
          <w:lang w:val="en-US"/>
        </w:rPr>
        <w:t>التي سبقت المقابلة</w:t>
      </w:r>
      <w:r w:rsidRPr="00C70C31">
        <w:rPr>
          <w:rFonts w:ascii="Simplified Arabic" w:eastAsia="Times New Roman" w:hAnsi="Simplified Arabic" w:cs="Simplified Arabic" w:hint="cs"/>
          <w:bCs/>
          <w:color w:val="000000"/>
          <w:rtl/>
          <w:lang w:val="en-US"/>
        </w:rPr>
        <w:t xml:space="preserve">، حسب نوع العنف، </w:t>
      </w:r>
      <w:r w:rsidR="00B12363" w:rsidRPr="00C70C31">
        <w:rPr>
          <w:rFonts w:ascii="Simplified Arabic" w:eastAsia="Times New Roman" w:hAnsi="Simplified Arabic" w:cs="Simplified Arabic" w:hint="cs"/>
          <w:bCs/>
          <w:color w:val="000000"/>
          <w:rtl/>
          <w:lang w:val="en-US"/>
        </w:rPr>
        <w:t>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BE1E7D" w:rsidRPr="00C70C31" w:rsidTr="00C70C31">
        <w:tc>
          <w:tcPr>
            <w:tcW w:w="9758" w:type="dxa"/>
            <w:shd w:val="clear" w:color="auto" w:fill="auto"/>
          </w:tcPr>
          <w:p w:rsidR="00BE1E7D"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noProof/>
                <w:color w:val="000000"/>
                <w:sz w:val="16"/>
                <w:szCs w:val="16"/>
                <w:lang w:val="en-US"/>
              </w:rPr>
              <w:drawing>
                <wp:inline distT="0" distB="0" distL="0" distR="0">
                  <wp:extent cx="5589905" cy="2165350"/>
                  <wp:effectExtent l="0" t="0" r="0" b="0"/>
                  <wp:docPr id="60"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BB052B" w:rsidRPr="00C70C31" w:rsidRDefault="00BB052B" w:rsidP="00BB052B">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المصدر:الجهاز المركزي للإحصاء الفلسطيني</w:t>
      </w:r>
      <w:r w:rsidRPr="00C70C31">
        <w:rPr>
          <w:rFonts w:ascii="Simplified Arabic" w:hAnsi="Simplified Arabic" w:cs="Simplified Arabic"/>
          <w:color w:val="000000"/>
          <w:sz w:val="18"/>
          <w:szCs w:val="18"/>
          <w:rtl/>
          <w:lang w:val="en-US"/>
        </w:rPr>
        <w:t xml:space="preserve">، مسح العنف </w:t>
      </w:r>
      <w:r w:rsidRPr="00C70C31">
        <w:rPr>
          <w:rFonts w:ascii="Simplified Arabic" w:hAnsi="Simplified Arabic" w:cs="Simplified Arabic" w:hint="cs"/>
          <w:color w:val="000000"/>
          <w:sz w:val="18"/>
          <w:szCs w:val="18"/>
          <w:rtl/>
          <w:lang w:val="en-US"/>
        </w:rPr>
        <w:t>الأسري</w:t>
      </w:r>
      <w:r w:rsidRPr="00C70C31">
        <w:rPr>
          <w:rFonts w:ascii="Simplified Arabic" w:hAnsi="Simplified Arabic" w:cs="Simplified Arabic"/>
          <w:color w:val="000000"/>
          <w:sz w:val="18"/>
          <w:szCs w:val="18"/>
          <w:rtl/>
          <w:lang w:val="en-US"/>
        </w:rPr>
        <w:t xml:space="preserve"> ( كانون أول،2005- كانون ثاني، 2006)</w:t>
      </w:r>
      <w:r w:rsidRPr="00C70C31">
        <w:rPr>
          <w:rFonts w:ascii="Simplified Arabic" w:hAnsi="Simplified Arabic" w:cs="Simplified Arabic" w:hint="cs"/>
          <w:color w:val="000000"/>
          <w:sz w:val="18"/>
          <w:szCs w:val="18"/>
          <w:rtl/>
          <w:lang w:val="en-US"/>
        </w:rPr>
        <w:t>. رام الله- فلسطين.</w:t>
      </w:r>
    </w:p>
    <w:p w:rsidR="00BB052B" w:rsidRPr="00C70C31" w:rsidRDefault="00BB052B" w:rsidP="00BB052B">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الجهاز المركزي للإحصاء الفلسطيني</w:t>
      </w:r>
      <w:r w:rsidRPr="00C70C31">
        <w:rPr>
          <w:rFonts w:ascii="Simplified Arabic" w:hAnsi="Simplified Arabic" w:cs="Simplified Arabic"/>
          <w:color w:val="000000"/>
          <w:sz w:val="18"/>
          <w:szCs w:val="18"/>
          <w:rtl/>
          <w:lang w:val="en-US"/>
        </w:rPr>
        <w:t>، مسح العنف في المجتمع الفلسطيني، 2011.</w:t>
      </w:r>
      <w:r w:rsidRPr="00C70C31">
        <w:rPr>
          <w:rFonts w:ascii="Simplified Arabic" w:hAnsi="Simplified Arabic" w:cs="Simplified Arabic" w:hint="cs"/>
          <w:color w:val="000000"/>
          <w:sz w:val="18"/>
          <w:szCs w:val="18"/>
          <w:rtl/>
          <w:lang w:val="en-US"/>
        </w:rPr>
        <w:t xml:space="preserve"> رام الله- فلسطين.</w:t>
      </w:r>
    </w:p>
    <w:p w:rsidR="00BB052B" w:rsidRPr="00C70C31" w:rsidRDefault="00BB052B" w:rsidP="00BB052B">
      <w:pPr>
        <w:bidi/>
        <w:spacing w:after="0" w:line="240" w:lineRule="auto"/>
        <w:rPr>
          <w:rFonts w:ascii="Simplified Arabic" w:hAnsi="Simplified Arabic" w:cs="Simplified Arabic"/>
          <w:color w:val="000000"/>
          <w:sz w:val="18"/>
          <w:szCs w:val="18"/>
          <w:lang w:val="en-US"/>
        </w:rPr>
      </w:pPr>
      <w:r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الجهاز المركزي للإحصاء الفلسطيني</w:t>
      </w:r>
      <w:r w:rsidRPr="00C70C31">
        <w:rPr>
          <w:rFonts w:ascii="Simplified Arabic" w:hAnsi="Simplified Arabic" w:cs="Simplified Arabic"/>
          <w:color w:val="000000"/>
          <w:sz w:val="18"/>
          <w:szCs w:val="18"/>
          <w:rtl/>
          <w:lang w:val="en-US"/>
        </w:rPr>
        <w:t>،</w:t>
      </w:r>
      <w:r w:rsidRPr="00C70C31">
        <w:rPr>
          <w:rFonts w:ascii="Simplified Arabic" w:hAnsi="Simplified Arabic" w:cs="Simplified Arabic" w:hint="cs"/>
          <w:color w:val="000000"/>
          <w:sz w:val="18"/>
          <w:szCs w:val="18"/>
          <w:rtl/>
          <w:lang w:val="en-US"/>
        </w:rPr>
        <w:t xml:space="preserve"> قاعدة بيانات </w:t>
      </w:r>
      <w:r w:rsidRPr="00C70C31">
        <w:rPr>
          <w:rFonts w:ascii="Simplified Arabic" w:hAnsi="Simplified Arabic" w:cs="Simplified Arabic"/>
          <w:color w:val="000000"/>
          <w:sz w:val="18"/>
          <w:szCs w:val="18"/>
          <w:rtl/>
          <w:lang w:val="en-US"/>
        </w:rPr>
        <w:t>مسح العنف في المجتمع الفلسطيني، 2019</w:t>
      </w:r>
      <w:r w:rsidRPr="00C70C31">
        <w:rPr>
          <w:rFonts w:ascii="Simplified Arabic" w:hAnsi="Simplified Arabic" w:cs="Simplified Arabic" w:hint="cs"/>
          <w:color w:val="000000"/>
          <w:sz w:val="18"/>
          <w:szCs w:val="18"/>
          <w:rtl/>
          <w:lang w:val="en-US"/>
        </w:rPr>
        <w:t>. رام الله- فلسطين.</w:t>
      </w:r>
    </w:p>
    <w:p w:rsidR="00B12363" w:rsidRPr="00C70C31" w:rsidRDefault="00B12363"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EF57BD" w:rsidRPr="00C70C31" w:rsidRDefault="00EF57BD"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rPr>
        <w:t xml:space="preserve">أظهرت البيانات أدناه أن أكثر فئة تعرضت للعنف من النساء من قبل الزوج هي الفئة العمرية 20-29 سنة بنسبة </w:t>
      </w:r>
      <w:r w:rsidR="001B2069" w:rsidRPr="00C70C31">
        <w:rPr>
          <w:rFonts w:ascii="Simplified Arabic" w:hAnsi="Simplified Arabic" w:cs="Simplified Arabic" w:hint="cs"/>
          <w:color w:val="000000"/>
          <w:sz w:val="24"/>
          <w:szCs w:val="24"/>
          <w:rtl/>
          <w:lang w:val="en-US"/>
        </w:rPr>
        <w:t>32.6</w:t>
      </w:r>
      <w:r w:rsidRPr="00C70C31">
        <w:rPr>
          <w:rFonts w:ascii="Simplified Arabic" w:hAnsi="Simplified Arabic" w:cs="Simplified Arabic" w:hint="cs"/>
          <w:color w:val="000000"/>
          <w:sz w:val="24"/>
          <w:szCs w:val="24"/>
          <w:rtl/>
          <w:lang w:val="en-US"/>
        </w:rPr>
        <w:t xml:space="preserve">% في حين تعرض </w:t>
      </w:r>
      <w:r w:rsidR="001B2069" w:rsidRPr="00C70C31">
        <w:rPr>
          <w:rFonts w:ascii="Simplified Arabic" w:hAnsi="Simplified Arabic" w:cs="Simplified Arabic" w:hint="cs"/>
          <w:color w:val="000000"/>
          <w:sz w:val="24"/>
          <w:szCs w:val="24"/>
          <w:rtl/>
          <w:lang w:val="en-US"/>
        </w:rPr>
        <w:t>11.4</w:t>
      </w:r>
      <w:r w:rsidRPr="00C70C31">
        <w:rPr>
          <w:rFonts w:ascii="Simplified Arabic" w:hAnsi="Simplified Arabic" w:cs="Simplified Arabic" w:hint="cs"/>
          <w:color w:val="000000"/>
          <w:sz w:val="24"/>
          <w:szCs w:val="24"/>
          <w:rtl/>
          <w:lang w:val="en-US"/>
        </w:rPr>
        <w:t>% من النساء للعنف في الفئة العمرية 60-64 سنة.</w:t>
      </w:r>
    </w:p>
    <w:p w:rsidR="00360112" w:rsidRPr="00C70C31" w:rsidRDefault="00360112" w:rsidP="00387242">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AA76E8" w:rsidRPr="00C70C31" w:rsidRDefault="000F1135" w:rsidP="00F411A4">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t xml:space="preserve">نسبة النساء اللواتي سبق لهن الزواج (15-64 سنة) وتعرضن للعنف من </w:t>
      </w:r>
      <w:r w:rsidR="00B12363" w:rsidRPr="00C70C31">
        <w:rPr>
          <w:rFonts w:ascii="Simplified Arabic" w:eastAsia="Times New Roman" w:hAnsi="Simplified Arabic" w:cs="Simplified Arabic" w:hint="cs"/>
          <w:bCs/>
          <w:color w:val="000000"/>
          <w:rtl/>
          <w:lang w:val="en-US"/>
        </w:rPr>
        <w:t xml:space="preserve">قبل الزوج خلال 12 شهرا </w:t>
      </w:r>
      <w:r w:rsidR="00F411A4" w:rsidRPr="00C70C31">
        <w:rPr>
          <w:rFonts w:ascii="Simplified Arabic" w:eastAsia="Times New Roman" w:hAnsi="Simplified Arabic" w:cs="Simplified Arabic" w:hint="cs"/>
          <w:bCs/>
          <w:color w:val="000000"/>
          <w:rtl/>
          <w:lang w:val="en-US"/>
        </w:rPr>
        <w:t>التي سبقت المقابلة</w:t>
      </w:r>
      <w:r w:rsidR="00B12363" w:rsidRPr="00C70C31">
        <w:rPr>
          <w:rFonts w:ascii="Simplified Arabic" w:eastAsia="Times New Roman" w:hAnsi="Simplified Arabic" w:cs="Simplified Arabic" w:hint="cs"/>
          <w:bCs/>
          <w:color w:val="000000"/>
          <w:rtl/>
          <w:lang w:val="en-US"/>
        </w:rPr>
        <w:t>،</w:t>
      </w:r>
      <w:r w:rsidRPr="00C70C31">
        <w:rPr>
          <w:rFonts w:ascii="Simplified Arabic" w:eastAsia="Times New Roman" w:hAnsi="Simplified Arabic" w:cs="Simplified Arabic" w:hint="cs"/>
          <w:bCs/>
          <w:color w:val="000000"/>
          <w:rtl/>
          <w:lang w:val="en-US"/>
        </w:rPr>
        <w:t xml:space="preserve"> حسب الفئة العمرية، </w:t>
      </w:r>
      <w:r w:rsidR="00B12363" w:rsidRPr="00C70C31">
        <w:rPr>
          <w:rFonts w:ascii="Simplified Arabic" w:eastAsia="Times New Roman" w:hAnsi="Simplified Arabic" w:cs="Simplified Arabic" w:hint="cs"/>
          <w:bCs/>
          <w:color w:val="000000"/>
          <w:rtl/>
          <w:lang w:val="en-US"/>
        </w:rPr>
        <w:t>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1B2069" w:rsidRPr="00C70C31" w:rsidTr="00C70C31">
        <w:tc>
          <w:tcPr>
            <w:tcW w:w="9758" w:type="dxa"/>
            <w:tcBorders>
              <w:top w:val="single" w:sz="4" w:space="0" w:color="auto"/>
              <w:left w:val="single" w:sz="4" w:space="0" w:color="auto"/>
              <w:bottom w:val="single" w:sz="4" w:space="0" w:color="auto"/>
              <w:right w:val="single" w:sz="4" w:space="0" w:color="auto"/>
            </w:tcBorders>
            <w:shd w:val="clear" w:color="auto" w:fill="auto"/>
          </w:tcPr>
          <w:p w:rsidR="001B2069"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Arial" w:hAnsi="Arial"/>
                <w:b/>
                <w:bCs/>
                <w:noProof/>
                <w:lang w:val="en-US"/>
              </w:rPr>
              <w:drawing>
                <wp:inline distT="0" distB="0" distL="0" distR="0">
                  <wp:extent cx="5486400" cy="2423795"/>
                  <wp:effectExtent l="0" t="0" r="0" b="0"/>
                  <wp:docPr id="61"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E01B12" w:rsidRPr="00C70C31" w:rsidRDefault="00E01B12" w:rsidP="00E01B12">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المصدر:الجهاز المركزي للإحصاء الفلسطيني</w:t>
      </w:r>
      <w:r w:rsidRPr="00C70C31">
        <w:rPr>
          <w:rFonts w:ascii="Simplified Arabic" w:hAnsi="Simplified Arabic" w:cs="Simplified Arabic"/>
          <w:color w:val="000000"/>
          <w:sz w:val="18"/>
          <w:szCs w:val="18"/>
          <w:rtl/>
          <w:lang w:val="en-US"/>
        </w:rPr>
        <w:t xml:space="preserve">، مسح العنف </w:t>
      </w:r>
      <w:r w:rsidRPr="00C70C31">
        <w:rPr>
          <w:rFonts w:ascii="Simplified Arabic" w:hAnsi="Simplified Arabic" w:cs="Simplified Arabic" w:hint="cs"/>
          <w:color w:val="000000"/>
          <w:sz w:val="18"/>
          <w:szCs w:val="18"/>
          <w:rtl/>
          <w:lang w:val="en-US"/>
        </w:rPr>
        <w:t>الأسري</w:t>
      </w:r>
      <w:r w:rsidRPr="00C70C31">
        <w:rPr>
          <w:rFonts w:ascii="Simplified Arabic" w:hAnsi="Simplified Arabic" w:cs="Simplified Arabic"/>
          <w:color w:val="000000"/>
          <w:sz w:val="18"/>
          <w:szCs w:val="18"/>
          <w:rtl/>
          <w:lang w:val="en-US"/>
        </w:rPr>
        <w:t xml:space="preserve"> ( كانون أول،2005- كانون ثاني، 2006)</w:t>
      </w:r>
      <w:r w:rsidRPr="00C70C31">
        <w:rPr>
          <w:rFonts w:ascii="Simplified Arabic" w:hAnsi="Simplified Arabic" w:cs="Simplified Arabic" w:hint="cs"/>
          <w:color w:val="000000"/>
          <w:sz w:val="18"/>
          <w:szCs w:val="18"/>
          <w:rtl/>
          <w:lang w:val="en-US"/>
        </w:rPr>
        <w:t>. رام الله- فلسطين.</w:t>
      </w:r>
    </w:p>
    <w:p w:rsidR="00E01B12" w:rsidRPr="00C70C31" w:rsidRDefault="00E01B12" w:rsidP="00E01B12">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الجهاز المركزي للإحصاء الفلسطيني</w:t>
      </w:r>
      <w:r w:rsidRPr="00C70C31">
        <w:rPr>
          <w:rFonts w:ascii="Simplified Arabic" w:hAnsi="Simplified Arabic" w:cs="Simplified Arabic"/>
          <w:color w:val="000000"/>
          <w:sz w:val="18"/>
          <w:szCs w:val="18"/>
          <w:rtl/>
          <w:lang w:val="en-US"/>
        </w:rPr>
        <w:t>، مسح العنف في المجتمع الفلسطيني، 2011.</w:t>
      </w:r>
      <w:r w:rsidRPr="00C70C31">
        <w:rPr>
          <w:rFonts w:ascii="Simplified Arabic" w:hAnsi="Simplified Arabic" w:cs="Simplified Arabic" w:hint="cs"/>
          <w:color w:val="000000"/>
          <w:sz w:val="18"/>
          <w:szCs w:val="18"/>
          <w:rtl/>
          <w:lang w:val="en-US"/>
        </w:rPr>
        <w:t xml:space="preserve"> رام الله- فلسطين.</w:t>
      </w:r>
    </w:p>
    <w:p w:rsidR="00E01B12" w:rsidRPr="00C70C31" w:rsidRDefault="00E01B12" w:rsidP="00E01B12">
      <w:pPr>
        <w:bidi/>
        <w:spacing w:after="0" w:line="240" w:lineRule="auto"/>
        <w:rPr>
          <w:rFonts w:ascii="Simplified Arabic" w:hAnsi="Simplified Arabic" w:cs="Simplified Arabic"/>
          <w:color w:val="000000"/>
          <w:sz w:val="18"/>
          <w:szCs w:val="18"/>
          <w:lang w:val="en-US"/>
        </w:rPr>
      </w:pPr>
      <w:r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الجهاز المركزي للإحصاء الفلسطيني</w:t>
      </w:r>
      <w:r w:rsidRPr="00C70C31">
        <w:rPr>
          <w:rFonts w:ascii="Simplified Arabic" w:hAnsi="Simplified Arabic" w:cs="Simplified Arabic"/>
          <w:color w:val="000000"/>
          <w:sz w:val="18"/>
          <w:szCs w:val="18"/>
          <w:rtl/>
          <w:lang w:val="en-US"/>
        </w:rPr>
        <w:t>،</w:t>
      </w:r>
      <w:r w:rsidRPr="00C70C31">
        <w:rPr>
          <w:rFonts w:ascii="Simplified Arabic" w:hAnsi="Simplified Arabic" w:cs="Simplified Arabic" w:hint="cs"/>
          <w:color w:val="000000"/>
          <w:sz w:val="18"/>
          <w:szCs w:val="18"/>
          <w:rtl/>
          <w:lang w:val="en-US"/>
        </w:rPr>
        <w:t xml:space="preserve"> قاعدة بيانات </w:t>
      </w:r>
      <w:r w:rsidRPr="00C70C31">
        <w:rPr>
          <w:rFonts w:ascii="Simplified Arabic" w:hAnsi="Simplified Arabic" w:cs="Simplified Arabic"/>
          <w:color w:val="000000"/>
          <w:sz w:val="18"/>
          <w:szCs w:val="18"/>
          <w:rtl/>
          <w:lang w:val="en-US"/>
        </w:rPr>
        <w:t>مسح العنف في المجتمع الفلسطيني، 2019</w:t>
      </w:r>
      <w:r w:rsidRPr="00C70C31">
        <w:rPr>
          <w:rFonts w:ascii="Simplified Arabic" w:hAnsi="Simplified Arabic" w:cs="Simplified Arabic" w:hint="cs"/>
          <w:color w:val="000000"/>
          <w:sz w:val="18"/>
          <w:szCs w:val="18"/>
          <w:rtl/>
          <w:lang w:val="en-US"/>
        </w:rPr>
        <w:t>. رام الله- فلسطين.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E01B12"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rtl/>
          <w:lang w:val="en-US"/>
        </w:rPr>
      </w:pPr>
      <w:r w:rsidRPr="00C70C31">
        <w:rPr>
          <w:rFonts w:ascii="Simplified Arabic" w:hAnsi="Simplified Arabic" w:cs="Simplified Arabic"/>
          <w:b/>
          <w:bCs/>
          <w:i/>
          <w:iCs/>
          <w:color w:val="000000"/>
          <w:sz w:val="24"/>
          <w:szCs w:val="24"/>
          <w:rtl/>
          <w:lang w:val="en-US"/>
        </w:rPr>
        <w:t xml:space="preserve">المؤشر </w:t>
      </w:r>
      <w:r w:rsidR="000F1135" w:rsidRPr="00C70C31">
        <w:rPr>
          <w:rFonts w:ascii="Simplified Arabic" w:hAnsi="Simplified Arabic" w:cs="Simplified Arabic"/>
          <w:b/>
          <w:bCs/>
          <w:i/>
          <w:iCs/>
          <w:color w:val="000000"/>
          <w:sz w:val="24"/>
          <w:szCs w:val="24"/>
          <w:rtl/>
          <w:lang w:val="en-US"/>
        </w:rPr>
        <w:t>5</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b/>
          <w:bCs/>
          <w:i/>
          <w:iCs/>
          <w:color w:val="000000"/>
          <w:sz w:val="24"/>
          <w:szCs w:val="24"/>
          <w:rtl/>
          <w:lang w:val="en-US"/>
        </w:rPr>
        <w:t>2.2 نسبة النساء والفتيات في الخامسة عشرة وما فوق اللاتي تعرضن للعنف الجنسي من أشخاص غير العشير، خلال</w:t>
      </w:r>
      <w:r w:rsidRPr="00C70C31">
        <w:rPr>
          <w:rFonts w:ascii="Simplified Arabic" w:hAnsi="Simplified Arabic" w:cs="Simplified Arabic" w:hint="cs"/>
          <w:b/>
          <w:bCs/>
          <w:i/>
          <w:iCs/>
          <w:color w:val="000000"/>
          <w:sz w:val="24"/>
          <w:szCs w:val="24"/>
          <w:rtl/>
          <w:lang w:val="en-US"/>
        </w:rPr>
        <w:t xml:space="preserve"> ا</w:t>
      </w:r>
      <w:r w:rsidR="0034310C" w:rsidRPr="00C70C31">
        <w:rPr>
          <w:rFonts w:ascii="Simplified Arabic" w:hAnsi="Simplified Arabic" w:cs="Simplified Arabic"/>
          <w:b/>
          <w:bCs/>
          <w:i/>
          <w:iCs/>
          <w:color w:val="000000"/>
          <w:sz w:val="24"/>
          <w:szCs w:val="24"/>
          <w:rtl/>
          <w:lang w:val="en-US"/>
        </w:rPr>
        <w:t>لاثني</w:t>
      </w:r>
      <w:r w:rsidR="000F1135" w:rsidRPr="00C70C31">
        <w:rPr>
          <w:rFonts w:ascii="Simplified Arabic" w:hAnsi="Simplified Arabic" w:cs="Simplified Arabic"/>
          <w:b/>
          <w:bCs/>
          <w:i/>
          <w:iCs/>
          <w:color w:val="000000"/>
          <w:sz w:val="24"/>
          <w:szCs w:val="24"/>
          <w:rtl/>
          <w:lang w:val="en-US"/>
        </w:rPr>
        <w:t xml:space="preserve"> عشر شهراً السابقة، بحسب العمر ومكان حدوث العنف.</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حوالي </w:t>
      </w:r>
      <w:r w:rsidR="00E01B12" w:rsidRPr="00C70C31">
        <w:rPr>
          <w:rFonts w:ascii="Simplified Arabic" w:hAnsi="Simplified Arabic" w:cs="Simplified Arabic" w:hint="cs"/>
          <w:color w:val="000000"/>
          <w:sz w:val="24"/>
          <w:szCs w:val="24"/>
          <w:rtl/>
          <w:lang w:val="en-US"/>
        </w:rPr>
        <w:t>3.7</w:t>
      </w:r>
      <w:r w:rsidRPr="00C70C31">
        <w:rPr>
          <w:rFonts w:ascii="Simplified Arabic" w:hAnsi="Simplified Arabic" w:cs="Simplified Arabic"/>
          <w:color w:val="000000"/>
          <w:sz w:val="24"/>
          <w:szCs w:val="24"/>
          <w:rtl/>
          <w:lang w:val="en-US"/>
        </w:rPr>
        <w:t>% من النساء اللواتي لم يسبق لهن الزواج (18-64</w:t>
      </w:r>
      <w:r w:rsidR="00B3431A" w:rsidRPr="00C70C31">
        <w:rPr>
          <w:rFonts w:ascii="Simplified Arabic" w:hAnsi="Simplified Arabic" w:cs="Simplified Arabic"/>
          <w:color w:val="000000"/>
          <w:sz w:val="24"/>
          <w:szCs w:val="24"/>
          <w:rtl/>
          <w:lang w:val="en-US"/>
        </w:rPr>
        <w:t xml:space="preserve"> سنة</w:t>
      </w:r>
      <w:r w:rsidRPr="00C70C31">
        <w:rPr>
          <w:rFonts w:ascii="Simplified Arabic" w:hAnsi="Simplified Arabic" w:cs="Simplified Arabic"/>
          <w:color w:val="000000"/>
          <w:sz w:val="24"/>
          <w:szCs w:val="24"/>
          <w:rtl/>
          <w:lang w:val="en-US"/>
        </w:rPr>
        <w:t>) تعرضن للعنف الجنسي</w:t>
      </w:r>
      <w:r w:rsidR="00E01B12" w:rsidRPr="00C70C31">
        <w:rPr>
          <w:rFonts w:ascii="Simplified Arabic" w:hAnsi="Simplified Arabic" w:cs="Simplified Arabic" w:hint="cs"/>
          <w:color w:val="000000"/>
          <w:sz w:val="24"/>
          <w:szCs w:val="24"/>
          <w:rtl/>
          <w:lang w:val="en-US"/>
        </w:rPr>
        <w:t xml:space="preserve"> </w:t>
      </w:r>
      <w:r w:rsidRPr="00C70C31">
        <w:rPr>
          <w:rFonts w:ascii="Simplified Arabic" w:hAnsi="Simplified Arabic" w:cs="Simplified Arabic"/>
          <w:color w:val="000000"/>
          <w:sz w:val="24"/>
          <w:szCs w:val="24"/>
          <w:rtl/>
          <w:lang w:val="en-US"/>
        </w:rPr>
        <w:t>من أشخاص آخرين في العام 2019،</w:t>
      </w:r>
      <w:r w:rsidR="00F411A4" w:rsidRPr="00C70C31">
        <w:rPr>
          <w:rFonts w:ascii="Simplified Arabic" w:hAnsi="Simplified Arabic" w:cs="Simplified Arabic"/>
          <w:color w:val="000000"/>
          <w:sz w:val="24"/>
          <w:szCs w:val="24"/>
          <w:lang w:val="en-US"/>
        </w:rPr>
        <w:t xml:space="preserve"> </w:t>
      </w:r>
      <w:r w:rsidRPr="00C70C31">
        <w:rPr>
          <w:rFonts w:ascii="Simplified Arabic" w:hAnsi="Simplified Arabic" w:cs="Simplified Arabic"/>
          <w:color w:val="000000"/>
          <w:sz w:val="24"/>
          <w:szCs w:val="24"/>
          <w:rtl/>
          <w:lang w:val="en-US"/>
        </w:rPr>
        <w:t>وأظهرت البيانات انه لا يوجد اختلافات بين الضفة الغربية وقطاع غزة.</w:t>
      </w:r>
    </w:p>
    <w:p w:rsidR="000F1135" w:rsidRPr="00C70C31" w:rsidRDefault="00E01B12"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0F1135" w:rsidRPr="00C70C31">
        <w:rPr>
          <w:rFonts w:ascii="Simplified Arabic" w:hAnsi="Simplified Arabic" w:cs="Simplified Arabic"/>
          <w:b/>
          <w:bCs/>
          <w:i/>
          <w:iCs/>
          <w:color w:val="000000"/>
          <w:sz w:val="24"/>
          <w:szCs w:val="24"/>
          <w:rtl/>
          <w:lang w:val="en-US"/>
        </w:rPr>
        <w:t>5</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b/>
          <w:bCs/>
          <w:i/>
          <w:iCs/>
          <w:color w:val="000000"/>
          <w:sz w:val="24"/>
          <w:szCs w:val="24"/>
          <w:rtl/>
          <w:lang w:val="en-US"/>
        </w:rPr>
        <w:t>3</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b/>
          <w:bCs/>
          <w:i/>
          <w:iCs/>
          <w:color w:val="000000"/>
          <w:sz w:val="24"/>
          <w:szCs w:val="24"/>
          <w:rtl/>
          <w:lang w:val="en-US"/>
        </w:rPr>
        <w:t>1 نسبة النساء اللاتي تتراوح أعمارهن بين 20 و24 سنة واللاتي تزوجن أو ارتبطن بقرين قبل بلوغ سن الخامسة عشرة وقبل بلوغ سن الثامنة عشرة</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هناك انخفاض في نسبة النساء في العمر 20-24 سنة اللواتي تزوجن قبل بلوغ 18 سنة في فلسطين، حيث انخفضت من 18</w:t>
      </w:r>
      <w:r w:rsidR="00E01B12" w:rsidRPr="00C70C31">
        <w:rPr>
          <w:rFonts w:ascii="Simplified Arabic" w:hAnsi="Simplified Arabic" w:cs="Simplified Arabic" w:hint="cs"/>
          <w:color w:val="000000"/>
          <w:sz w:val="24"/>
          <w:szCs w:val="24"/>
          <w:rtl/>
          <w:lang w:val="en-US"/>
        </w:rPr>
        <w:t>.0</w:t>
      </w:r>
      <w:r w:rsidRPr="00C70C31">
        <w:rPr>
          <w:rFonts w:ascii="Simplified Arabic" w:hAnsi="Simplified Arabic" w:cs="Simplified Arabic"/>
          <w:color w:val="000000"/>
          <w:sz w:val="24"/>
          <w:szCs w:val="24"/>
          <w:rtl/>
          <w:lang w:val="en-US"/>
        </w:rPr>
        <w:t xml:space="preserve">% في العام 2007 إلى </w:t>
      </w:r>
      <w:r w:rsidR="00E01B12" w:rsidRPr="00C70C31">
        <w:rPr>
          <w:rFonts w:ascii="Simplified Arabic" w:hAnsi="Simplified Arabic" w:cs="Simplified Arabic" w:hint="cs"/>
          <w:color w:val="000000"/>
          <w:sz w:val="24"/>
          <w:szCs w:val="24"/>
          <w:rtl/>
          <w:lang w:val="en-US"/>
        </w:rPr>
        <w:t>10.8</w:t>
      </w:r>
      <w:r w:rsidRPr="00C70C31">
        <w:rPr>
          <w:rFonts w:ascii="Simplified Arabic" w:hAnsi="Simplified Arabic" w:cs="Simplified Arabic"/>
          <w:color w:val="000000"/>
          <w:sz w:val="24"/>
          <w:szCs w:val="24"/>
          <w:rtl/>
          <w:lang w:val="en-US"/>
        </w:rPr>
        <w:t>% في العام 2017.</w:t>
      </w:r>
    </w:p>
    <w:p w:rsidR="00360112" w:rsidRPr="00C70C31" w:rsidRDefault="00360112" w:rsidP="00387242">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0F1135" w:rsidRPr="00C70C31" w:rsidRDefault="000F1135" w:rsidP="00F411A4">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bCs/>
          <w:color w:val="000000"/>
          <w:rtl/>
          <w:lang w:val="en-US"/>
        </w:rPr>
        <w:t>نسبة النساء في العمر 20-24 سنة وتزوجن قبل بلوغهن سن 1</w:t>
      </w:r>
      <w:r w:rsidRPr="00C70C31">
        <w:rPr>
          <w:rFonts w:ascii="Simplified Arabic" w:eastAsia="Times New Roman" w:hAnsi="Simplified Arabic" w:cs="Simplified Arabic" w:hint="cs"/>
          <w:bCs/>
          <w:color w:val="000000"/>
          <w:rtl/>
          <w:lang w:val="en-US"/>
        </w:rPr>
        <w:t>8</w:t>
      </w:r>
      <w:r w:rsidRPr="00C70C31">
        <w:rPr>
          <w:rFonts w:ascii="Simplified Arabic" w:eastAsia="Times New Roman" w:hAnsi="Simplified Arabic" w:cs="Simplified Arabic"/>
          <w:bCs/>
          <w:color w:val="000000"/>
          <w:rtl/>
          <w:lang w:val="en-US"/>
        </w:rPr>
        <w:t xml:space="preserve"> سنة </w:t>
      </w:r>
      <w:r w:rsidRPr="00C70C31">
        <w:rPr>
          <w:rFonts w:ascii="Simplified Arabic" w:eastAsia="Times New Roman" w:hAnsi="Simplified Arabic" w:cs="Simplified Arabic" w:hint="cs"/>
          <w:bCs/>
          <w:color w:val="000000"/>
          <w:rtl/>
          <w:lang w:val="en-US"/>
        </w:rPr>
        <w:t>، 2007، 2017</w:t>
      </w:r>
      <w:r w:rsidR="00F411A4" w:rsidRPr="00C70C31">
        <w:rPr>
          <w:rFonts w:ascii="Simplified Arabic" w:eastAsia="Times New Roman" w:hAnsi="Simplified Arabic" w:cs="Simplified Arabic"/>
          <w:bCs/>
          <w:color w:val="000000"/>
          <w:lang w:val="en-US"/>
        </w:rPr>
        <w:t xml:space="preserve"> </w:t>
      </w:r>
      <w:r w:rsidR="00B12363"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E01B12" w:rsidRPr="00C70C31" w:rsidTr="00C70C31">
        <w:tc>
          <w:tcPr>
            <w:tcW w:w="9854" w:type="dxa"/>
            <w:shd w:val="clear" w:color="auto" w:fill="auto"/>
          </w:tcPr>
          <w:p w:rsidR="00E01B12"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b/>
                <w:bCs/>
                <w:noProof/>
                <w:color w:val="000000"/>
                <w:sz w:val="26"/>
                <w:szCs w:val="26"/>
                <w:lang w:val="en-US"/>
              </w:rPr>
              <w:drawing>
                <wp:inline distT="0" distB="0" distL="0" distR="0">
                  <wp:extent cx="5822950" cy="1845945"/>
                  <wp:effectExtent l="0" t="0" r="0" b="0"/>
                  <wp:docPr id="62"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rsidR="000F1135" w:rsidRPr="00C70C31" w:rsidRDefault="000F1135" w:rsidP="00E01B12">
      <w:pPr>
        <w:bidi/>
        <w:spacing w:after="0" w:line="240" w:lineRule="auto"/>
        <w:rPr>
          <w:rFonts w:ascii="Simplified Arabic" w:hAnsi="Simplified Arabic" w:cs="Simplified Arabic"/>
          <w:color w:val="000000"/>
          <w:sz w:val="18"/>
          <w:szCs w:val="18"/>
          <w:rtl/>
          <w:lang w:val="en-US"/>
        </w:rPr>
      </w:pPr>
      <w:r w:rsidRPr="00C70C31">
        <w:rPr>
          <w:rFonts w:ascii="Simplified Arabic" w:eastAsia="Times New Roman" w:hAnsi="Simplified Arabic" w:cs="Simplified Arabic"/>
          <w:b/>
          <w:bCs/>
          <w:color w:val="000000"/>
          <w:sz w:val="18"/>
          <w:szCs w:val="18"/>
          <w:rtl/>
          <w:lang w:val="en-US"/>
        </w:rPr>
        <w:t xml:space="preserve">المصدر: </w:t>
      </w:r>
      <w:r w:rsidRPr="00C70C31">
        <w:rPr>
          <w:rFonts w:ascii="Simplified Arabic" w:hAnsi="Simplified Arabic" w:cs="Simplified Arabic"/>
          <w:b/>
          <w:bCs/>
          <w:color w:val="000000"/>
          <w:sz w:val="18"/>
          <w:szCs w:val="18"/>
          <w:rtl/>
          <w:lang w:val="en-US"/>
        </w:rPr>
        <w:t>الجهاز</w:t>
      </w:r>
      <w:r w:rsidR="00E01B12"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المركزي</w:t>
      </w:r>
      <w:r w:rsidR="00E01B12"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للإحصاء</w:t>
      </w:r>
      <w:r w:rsidR="00E01B12"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w:t>
      </w:r>
      <w:r w:rsidR="00273B19" w:rsidRPr="00C70C31">
        <w:rPr>
          <w:rFonts w:ascii="Simplified Arabic" w:hAnsi="Simplified Arabic" w:cs="Simplified Arabic"/>
          <w:b/>
          <w:bCs/>
          <w:color w:val="000000"/>
          <w:sz w:val="18"/>
          <w:szCs w:val="18"/>
          <w:rtl/>
          <w:lang w:val="en-US"/>
        </w:rPr>
        <w:t>لفلسطيني</w:t>
      </w:r>
      <w:r w:rsidR="00273B19" w:rsidRPr="00C70C31">
        <w:rPr>
          <w:rFonts w:ascii="Simplified Arabic" w:hAnsi="Simplified Arabic" w:cs="Simplified Arabic" w:hint="cs"/>
          <w:b/>
          <w:bCs/>
          <w:color w:val="000000"/>
          <w:sz w:val="18"/>
          <w:szCs w:val="18"/>
          <w:rtl/>
          <w:lang w:val="en-US"/>
        </w:rPr>
        <w:t>،</w:t>
      </w:r>
      <w:r w:rsidR="00E01B12"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قاعدة</w:t>
      </w:r>
      <w:r w:rsidR="00E01B12"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ب</w:t>
      </w:r>
      <w:r w:rsidR="00E01B12" w:rsidRPr="00C70C31">
        <w:rPr>
          <w:rFonts w:ascii="Simplified Arabic" w:hAnsi="Simplified Arabic" w:cs="Simplified Arabic"/>
          <w:color w:val="000000"/>
          <w:sz w:val="18"/>
          <w:szCs w:val="18"/>
          <w:rtl/>
          <w:lang w:val="en-US"/>
        </w:rPr>
        <w:t>يانات</w:t>
      </w:r>
      <w:r w:rsidR="00E01B12" w:rsidRPr="00C70C31">
        <w:rPr>
          <w:rFonts w:ascii="Simplified Arabic" w:hAnsi="Simplified Arabic" w:cs="Simplified Arabic" w:hint="cs"/>
          <w:color w:val="000000"/>
          <w:sz w:val="18"/>
          <w:szCs w:val="18"/>
          <w:rtl/>
          <w:lang w:val="en-US"/>
        </w:rPr>
        <w:t xml:space="preserve"> ا</w:t>
      </w:r>
      <w:r w:rsidRPr="00C70C31">
        <w:rPr>
          <w:rFonts w:ascii="Simplified Arabic" w:hAnsi="Simplified Arabic" w:cs="Simplified Arabic"/>
          <w:color w:val="000000"/>
          <w:sz w:val="18"/>
          <w:szCs w:val="18"/>
          <w:rtl/>
          <w:lang w:val="en-US"/>
        </w:rPr>
        <w:t>لتعداد</w:t>
      </w:r>
      <w:r w:rsidR="00E01B12"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العام</w:t>
      </w:r>
      <w:r w:rsidR="00E01B12"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للسكان</w:t>
      </w:r>
      <w:r w:rsidR="00E01B12"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والمساكن</w:t>
      </w:r>
      <w:r w:rsidR="00E01B12"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والمنشآت،</w:t>
      </w:r>
      <w:r w:rsidRPr="00C70C31">
        <w:rPr>
          <w:rFonts w:ascii="Simplified Arabic" w:hAnsi="Simplified Arabic" w:cs="Simplified Arabic"/>
          <w:color w:val="000000"/>
          <w:sz w:val="18"/>
          <w:szCs w:val="18"/>
          <w:lang w:val="en-US"/>
        </w:rPr>
        <w:t xml:space="preserve">2007 </w:t>
      </w:r>
      <w:r w:rsidRPr="00C70C31">
        <w:rPr>
          <w:rFonts w:ascii="Simplified Arabic" w:hAnsi="Simplified Arabic" w:cs="Simplified Arabic" w:hint="cs"/>
          <w:color w:val="000000"/>
          <w:sz w:val="18"/>
          <w:szCs w:val="18"/>
          <w:rtl/>
          <w:lang w:val="en-US"/>
        </w:rPr>
        <w:t>،</w:t>
      </w:r>
      <w:r w:rsidRPr="00C70C31">
        <w:rPr>
          <w:rFonts w:ascii="Simplified Arabic" w:hAnsi="Simplified Arabic" w:cs="Simplified Arabic"/>
          <w:color w:val="000000"/>
          <w:sz w:val="18"/>
          <w:szCs w:val="18"/>
          <w:lang w:val="en-US"/>
        </w:rPr>
        <w:t xml:space="preserve">2017 </w:t>
      </w:r>
      <w:r w:rsidRPr="00C70C31">
        <w:rPr>
          <w:rFonts w:ascii="Simplified Arabic" w:hAnsi="Simplified Arabic" w:cs="Simplified Arabic" w:hint="cs"/>
          <w:color w:val="000000"/>
          <w:sz w:val="18"/>
          <w:szCs w:val="18"/>
          <w:rtl/>
          <w:lang w:val="en-US"/>
        </w:rPr>
        <w:t>.</w:t>
      </w:r>
      <w:r w:rsidR="00E01B12" w:rsidRPr="00C70C31">
        <w:rPr>
          <w:rFonts w:ascii="Simplified Arabic" w:hAnsi="Simplified Arabic" w:cs="Simplified Arabic" w:hint="cs"/>
          <w:color w:val="000000"/>
          <w:sz w:val="18"/>
          <w:szCs w:val="18"/>
          <w:rtl/>
          <w:lang w:val="en-US"/>
        </w:rPr>
        <w:t xml:space="preserve"> رام الله- فلسطين</w:t>
      </w:r>
      <w:r w:rsidRPr="00C70C31">
        <w:rPr>
          <w:rFonts w:ascii="Simplified Arabic" w:hAnsi="Simplified Arabic" w:cs="Simplified Arabic" w:hint="cs"/>
          <w:b/>
          <w:bCs/>
          <w:color w:val="000000"/>
          <w:sz w:val="18"/>
          <w:szCs w:val="18"/>
          <w:rtl/>
          <w:lang w:val="en-US"/>
        </w:rPr>
        <w:t xml:space="preserve"> </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F411A4"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rPr>
        <w:t>وعند الحديث عن</w:t>
      </w:r>
      <w:r w:rsidR="000F1135" w:rsidRPr="00C70C31">
        <w:rPr>
          <w:rFonts w:ascii="Simplified Arabic" w:hAnsi="Simplified Arabic" w:cs="Simplified Arabic"/>
          <w:color w:val="000000"/>
          <w:sz w:val="24"/>
          <w:szCs w:val="24"/>
          <w:rtl/>
          <w:lang w:val="en-US"/>
        </w:rPr>
        <w:t xml:space="preserve"> النساء في العمر 20-24 سنة وتزوجن قبل بلوغ 15 سنة </w:t>
      </w:r>
      <w:r w:rsidRPr="00C70C31">
        <w:rPr>
          <w:rFonts w:ascii="Simplified Arabic" w:hAnsi="Simplified Arabic" w:cs="Simplified Arabic" w:hint="cs"/>
          <w:color w:val="000000"/>
          <w:sz w:val="24"/>
          <w:szCs w:val="24"/>
          <w:rtl/>
          <w:lang w:val="en-US"/>
        </w:rPr>
        <w:t xml:space="preserve">فقد بلغت نسبتهن </w:t>
      </w:r>
      <w:r w:rsidR="000F1135" w:rsidRPr="00C70C31">
        <w:rPr>
          <w:rFonts w:ascii="Simplified Arabic" w:hAnsi="Simplified Arabic" w:cs="Simplified Arabic"/>
          <w:color w:val="000000"/>
          <w:sz w:val="24"/>
          <w:szCs w:val="24"/>
          <w:rtl/>
          <w:lang w:val="en-US"/>
        </w:rPr>
        <w:t>في فلسطين 0.5%، بواقع 0.3% في الضفة الغربية و0.7% في قطاع غزة خلال العام 2017.</w:t>
      </w:r>
    </w:p>
    <w:p w:rsidR="00360112" w:rsidRPr="00C70C31" w:rsidRDefault="00360112" w:rsidP="00387242">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0F1135" w:rsidRPr="00C70C31" w:rsidRDefault="000F1135" w:rsidP="00F411A4">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bCs/>
          <w:color w:val="000000"/>
          <w:rtl/>
          <w:lang w:val="en-US"/>
        </w:rPr>
        <w:t xml:space="preserve">نسبة النساء في العمر 20-24 </w:t>
      </w:r>
      <w:r w:rsidR="00EE708C" w:rsidRPr="00C70C31">
        <w:rPr>
          <w:rFonts w:ascii="Simplified Arabic" w:eastAsia="Times New Roman" w:hAnsi="Simplified Arabic" w:cs="Simplified Arabic"/>
          <w:bCs/>
          <w:color w:val="000000"/>
          <w:rtl/>
          <w:lang w:val="en-US"/>
        </w:rPr>
        <w:t>سنة وتزوجن قبل بلوغهن سن 15 سنة</w:t>
      </w:r>
      <w:r w:rsidRPr="00C70C31">
        <w:rPr>
          <w:rFonts w:ascii="Simplified Arabic" w:eastAsia="Times New Roman" w:hAnsi="Simplified Arabic" w:cs="Simplified Arabic"/>
          <w:bCs/>
          <w:color w:val="000000"/>
          <w:rtl/>
          <w:lang w:val="en-US"/>
        </w:rPr>
        <w:t xml:space="preserve">، </w:t>
      </w:r>
      <w:r w:rsidRPr="00C70C31">
        <w:rPr>
          <w:rFonts w:ascii="Simplified Arabic" w:eastAsia="Times New Roman" w:hAnsi="Simplified Arabic" w:cs="Simplified Arabic" w:hint="cs"/>
          <w:bCs/>
          <w:color w:val="000000"/>
          <w:rtl/>
          <w:lang w:val="en-US"/>
        </w:rPr>
        <w:t>2007</w:t>
      </w:r>
      <w:r w:rsidR="00AA76E8" w:rsidRPr="00C70C31">
        <w:rPr>
          <w:rFonts w:ascii="Simplified Arabic" w:eastAsia="Times New Roman" w:hAnsi="Simplified Arabic" w:cs="Simplified Arabic"/>
          <w:bCs/>
          <w:color w:val="000000"/>
          <w:rtl/>
          <w:lang w:val="en-US"/>
        </w:rPr>
        <w:t>،</w:t>
      </w:r>
      <w:r w:rsidRPr="00C70C31">
        <w:rPr>
          <w:rFonts w:ascii="Simplified Arabic" w:eastAsia="Times New Roman" w:hAnsi="Simplified Arabic" w:cs="Simplified Arabic"/>
          <w:bCs/>
          <w:color w:val="000000"/>
          <w:rtl/>
          <w:lang w:val="en-US"/>
        </w:rPr>
        <w:t>2017</w:t>
      </w:r>
      <w:r w:rsidR="00EE708C" w:rsidRPr="00C70C31">
        <w:rPr>
          <w:rFonts w:ascii="Simplified Arabic" w:eastAsia="Times New Roman" w:hAnsi="Simplified Arabic" w:cs="Simplified Arabic" w:hint="cs"/>
          <w:bCs/>
          <w:color w:val="000000"/>
          <w:rtl/>
          <w:lang w:val="en-US"/>
        </w:rPr>
        <w:t xml:space="preserve"> </w:t>
      </w:r>
      <w:r w:rsidR="00AA76E8"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867875" w:rsidRPr="00C70C31" w:rsidTr="00C70C31">
        <w:tc>
          <w:tcPr>
            <w:tcW w:w="9854" w:type="dxa"/>
            <w:shd w:val="clear" w:color="auto" w:fill="auto"/>
          </w:tcPr>
          <w:p w:rsidR="00867875"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Arial" w:hAnsi="Arial"/>
                <w:b/>
                <w:bCs/>
                <w:noProof/>
                <w:lang w:val="en-US"/>
              </w:rPr>
              <w:drawing>
                <wp:inline distT="0" distB="0" distL="0" distR="0">
                  <wp:extent cx="5184775" cy="2458720"/>
                  <wp:effectExtent l="0" t="0" r="0" b="0"/>
                  <wp:docPr id="63" name="Char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rsidR="000F1135" w:rsidRPr="00C70C31" w:rsidRDefault="000F1135" w:rsidP="00867875">
      <w:pPr>
        <w:bidi/>
        <w:spacing w:after="0" w:line="240" w:lineRule="auto"/>
        <w:rPr>
          <w:rFonts w:ascii="Simplified Arabic" w:hAnsi="Simplified Arabic" w:cs="Simplified Arabic"/>
          <w:color w:val="000000"/>
          <w:sz w:val="18"/>
          <w:szCs w:val="18"/>
          <w:rtl/>
          <w:lang w:val="en-US"/>
        </w:rPr>
      </w:pPr>
      <w:r w:rsidRPr="00C70C31">
        <w:rPr>
          <w:rFonts w:ascii="Simplified Arabic" w:eastAsia="Times New Roman" w:hAnsi="Simplified Arabic" w:cs="Simplified Arabic"/>
          <w:b/>
          <w:bCs/>
          <w:color w:val="000000"/>
          <w:sz w:val="18"/>
          <w:szCs w:val="18"/>
          <w:rtl/>
          <w:lang w:val="en-US"/>
        </w:rPr>
        <w:t xml:space="preserve">المصدر: </w:t>
      </w:r>
      <w:r w:rsidRPr="00C70C31">
        <w:rPr>
          <w:rFonts w:ascii="Simplified Arabic" w:hAnsi="Simplified Arabic" w:cs="Simplified Arabic"/>
          <w:b/>
          <w:bCs/>
          <w:color w:val="000000"/>
          <w:sz w:val="18"/>
          <w:szCs w:val="18"/>
          <w:rtl/>
          <w:lang w:val="en-US"/>
        </w:rPr>
        <w:t>الجهاز</w:t>
      </w:r>
      <w:r w:rsidR="00F411A4"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المركزي</w:t>
      </w:r>
      <w:r w:rsidR="00F411A4" w:rsidRPr="00C70C31">
        <w:rPr>
          <w:rFonts w:ascii="Simplified Arabic" w:hAnsi="Simplified Arabic" w:cs="Simplified Arabic" w:hint="cs"/>
          <w:b/>
          <w:bCs/>
          <w:color w:val="000000"/>
          <w:sz w:val="18"/>
          <w:szCs w:val="18"/>
          <w:rtl/>
          <w:lang w:val="en-US"/>
        </w:rPr>
        <w:t xml:space="preserve"> </w:t>
      </w:r>
      <w:r w:rsidRPr="00C70C31">
        <w:rPr>
          <w:rFonts w:ascii="Simplified Arabic" w:hAnsi="Simplified Arabic" w:cs="Simplified Arabic"/>
          <w:b/>
          <w:bCs/>
          <w:color w:val="000000"/>
          <w:sz w:val="18"/>
          <w:szCs w:val="18"/>
          <w:rtl/>
          <w:lang w:val="en-US"/>
        </w:rPr>
        <w:t>للإحصاءالفلسطيني،</w:t>
      </w:r>
      <w:r w:rsidR="00867875"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قاعدة</w:t>
      </w:r>
      <w:r w:rsidR="00F411A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بيانات</w:t>
      </w:r>
      <w:r w:rsidR="00F411A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التعدادالعام</w:t>
      </w:r>
      <w:r w:rsidR="00F411A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للسكان</w:t>
      </w:r>
      <w:r w:rsidR="00F411A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والمساكن</w:t>
      </w:r>
      <w:r w:rsidR="00F411A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color w:val="000000"/>
          <w:sz w:val="18"/>
          <w:szCs w:val="18"/>
          <w:rtl/>
          <w:lang w:val="en-US"/>
        </w:rPr>
        <w:t>والمنشآت،</w:t>
      </w:r>
      <w:r w:rsidRPr="00C70C31">
        <w:rPr>
          <w:rFonts w:ascii="Simplified Arabic" w:hAnsi="Simplified Arabic" w:cs="Simplified Arabic"/>
          <w:color w:val="000000"/>
          <w:sz w:val="18"/>
          <w:szCs w:val="18"/>
          <w:lang w:val="en-US"/>
        </w:rPr>
        <w:t xml:space="preserve">2007 </w:t>
      </w:r>
      <w:r w:rsidRPr="00C70C31">
        <w:rPr>
          <w:rFonts w:ascii="Simplified Arabic" w:hAnsi="Simplified Arabic" w:cs="Simplified Arabic" w:hint="cs"/>
          <w:color w:val="000000"/>
          <w:sz w:val="18"/>
          <w:szCs w:val="18"/>
          <w:rtl/>
          <w:lang w:val="en-US"/>
        </w:rPr>
        <w:t>،</w:t>
      </w:r>
      <w:r w:rsidRPr="00C70C31">
        <w:rPr>
          <w:rFonts w:ascii="Simplified Arabic" w:hAnsi="Simplified Arabic" w:cs="Simplified Arabic"/>
          <w:color w:val="000000"/>
          <w:sz w:val="18"/>
          <w:szCs w:val="18"/>
          <w:lang w:val="en-US"/>
        </w:rPr>
        <w:t xml:space="preserve">2017 </w:t>
      </w:r>
      <w:r w:rsidRPr="00C70C31">
        <w:rPr>
          <w:rFonts w:ascii="Simplified Arabic" w:hAnsi="Simplified Arabic" w:cs="Simplified Arabic" w:hint="cs"/>
          <w:b/>
          <w:bCs/>
          <w:color w:val="000000"/>
          <w:sz w:val="18"/>
          <w:szCs w:val="18"/>
          <w:rtl/>
          <w:lang w:val="en-US"/>
        </w:rPr>
        <w:t xml:space="preserve">. </w:t>
      </w:r>
      <w:r w:rsidR="006F3214" w:rsidRPr="00C70C31">
        <w:rPr>
          <w:rFonts w:ascii="Simplified Arabic" w:hAnsi="Simplified Arabic" w:cs="Simplified Arabic" w:hint="cs"/>
          <w:color w:val="000000"/>
          <w:sz w:val="18"/>
          <w:szCs w:val="18"/>
          <w:rtl/>
          <w:lang w:val="en-US"/>
        </w:rPr>
        <w:t>رام الله- فلسطين</w:t>
      </w:r>
    </w:p>
    <w:p w:rsidR="009904D7" w:rsidRPr="00C70C31" w:rsidRDefault="009904D7" w:rsidP="009904D7">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D440F4"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0F1135" w:rsidRPr="00C70C31">
        <w:rPr>
          <w:rFonts w:ascii="Simplified Arabic" w:hAnsi="Simplified Arabic" w:cs="Simplified Arabic" w:hint="cs"/>
          <w:b/>
          <w:bCs/>
          <w:i/>
          <w:iCs/>
          <w:color w:val="000000"/>
          <w:sz w:val="24"/>
          <w:szCs w:val="24"/>
          <w:rtl/>
          <w:lang w:val="en-US"/>
        </w:rPr>
        <w:t>5</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hint="cs"/>
          <w:b/>
          <w:bCs/>
          <w:i/>
          <w:iCs/>
          <w:color w:val="000000"/>
          <w:sz w:val="24"/>
          <w:szCs w:val="24"/>
          <w:rtl/>
          <w:lang w:val="en-US"/>
        </w:rPr>
        <w:t>4</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hint="cs"/>
          <w:b/>
          <w:bCs/>
          <w:i/>
          <w:iCs/>
          <w:color w:val="000000"/>
          <w:sz w:val="24"/>
          <w:szCs w:val="24"/>
          <w:rtl/>
          <w:lang w:val="en-US"/>
        </w:rPr>
        <w:t xml:space="preserve">1 </w:t>
      </w:r>
      <w:r w:rsidR="000F1135" w:rsidRPr="00C70C31">
        <w:rPr>
          <w:rFonts w:ascii="Simplified Arabic" w:hAnsi="Simplified Arabic" w:cs="Simplified Arabic"/>
          <w:b/>
          <w:bCs/>
          <w:i/>
          <w:iCs/>
          <w:color w:val="000000"/>
          <w:sz w:val="24"/>
          <w:szCs w:val="24"/>
          <w:rtl/>
          <w:lang w:val="en-US"/>
        </w:rPr>
        <w:t>نسبة الوقت المخصص للأعمال المنزلية وأعمال الرعاية غير مدفوعة الأجر، بحسب الجنس والعمر والمكان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تقضي الإناث </w:t>
      </w:r>
      <w:r w:rsidRPr="00C70C31">
        <w:rPr>
          <w:rFonts w:ascii="Simplified Arabic" w:hAnsi="Simplified Arabic" w:cs="Simplified Arabic" w:hint="cs"/>
          <w:color w:val="000000"/>
          <w:sz w:val="24"/>
          <w:szCs w:val="24"/>
          <w:rtl/>
          <w:lang w:val="en-US"/>
        </w:rPr>
        <w:t>حوالي</w:t>
      </w:r>
      <w:r w:rsidRPr="00C70C31">
        <w:rPr>
          <w:rFonts w:ascii="Simplified Arabic" w:hAnsi="Simplified Arabic" w:cs="Simplified Arabic"/>
          <w:color w:val="000000"/>
          <w:sz w:val="24"/>
          <w:szCs w:val="24"/>
          <w:rtl/>
          <w:lang w:val="en-US"/>
        </w:rPr>
        <w:t xml:space="preserve"> </w:t>
      </w:r>
      <w:r w:rsidR="006F3214" w:rsidRPr="00C70C31">
        <w:rPr>
          <w:rFonts w:ascii="Simplified Arabic" w:hAnsi="Simplified Arabic" w:cs="Simplified Arabic"/>
          <w:color w:val="000000"/>
          <w:sz w:val="24"/>
          <w:szCs w:val="24"/>
          <w:lang w:val="en-US"/>
        </w:rPr>
        <w:t>17.8</w:t>
      </w:r>
      <w:r w:rsidRPr="00C70C31">
        <w:rPr>
          <w:rFonts w:ascii="Simplified Arabic" w:hAnsi="Simplified Arabic" w:cs="Simplified Arabic"/>
          <w:color w:val="000000"/>
          <w:sz w:val="24"/>
          <w:szCs w:val="24"/>
          <w:rtl/>
          <w:lang w:val="en-US"/>
        </w:rPr>
        <w:t xml:space="preserve">% من وقتهن </w:t>
      </w:r>
      <w:r w:rsidRPr="00C70C31">
        <w:rPr>
          <w:rFonts w:ascii="Simplified Arabic" w:hAnsi="Simplified Arabic" w:cs="Simplified Arabic" w:hint="cs"/>
          <w:color w:val="000000"/>
          <w:sz w:val="24"/>
          <w:szCs w:val="24"/>
          <w:rtl/>
          <w:lang w:val="en-US"/>
        </w:rPr>
        <w:t>في</w:t>
      </w:r>
      <w:r w:rsidRPr="00C70C31">
        <w:rPr>
          <w:rFonts w:ascii="Simplified Arabic" w:hAnsi="Simplified Arabic" w:cs="Simplified Arabic"/>
          <w:color w:val="000000"/>
          <w:sz w:val="24"/>
          <w:szCs w:val="24"/>
          <w:rtl/>
          <w:lang w:val="en-US"/>
        </w:rPr>
        <w:t xml:space="preserve"> العمل المنزلي والرعاية غير المدفوعة الأجر، بينما يقضي الرجال 3</w:t>
      </w:r>
      <w:r w:rsidR="006F3214" w:rsidRPr="00C70C31">
        <w:rPr>
          <w:rFonts w:ascii="Simplified Arabic" w:hAnsi="Simplified Arabic" w:cs="Simplified Arabic" w:hint="cs"/>
          <w:color w:val="000000"/>
          <w:sz w:val="24"/>
          <w:szCs w:val="24"/>
          <w:rtl/>
          <w:lang w:val="en-US"/>
        </w:rPr>
        <w:t>.0</w:t>
      </w:r>
      <w:r w:rsidRPr="00C70C31">
        <w:rPr>
          <w:rFonts w:ascii="Simplified Arabic" w:hAnsi="Simplified Arabic" w:cs="Simplified Arabic"/>
          <w:color w:val="000000"/>
          <w:sz w:val="24"/>
          <w:szCs w:val="24"/>
          <w:rtl/>
          <w:lang w:val="en-US"/>
        </w:rPr>
        <w:t xml:space="preserve">% فقط من وقتهم على هذه </w:t>
      </w:r>
      <w:r w:rsidRPr="00C70C31">
        <w:rPr>
          <w:rFonts w:ascii="Simplified Arabic" w:hAnsi="Simplified Arabic" w:cs="Simplified Arabic" w:hint="cs"/>
          <w:color w:val="000000"/>
          <w:sz w:val="24"/>
          <w:szCs w:val="24"/>
          <w:rtl/>
          <w:lang w:val="en-US"/>
        </w:rPr>
        <w:t>الانشطة</w:t>
      </w:r>
      <w:r w:rsidRPr="00C70C31">
        <w:rPr>
          <w:rFonts w:ascii="Simplified Arabic" w:hAnsi="Simplified Arabic" w:cs="Simplified Arabic"/>
          <w:color w:val="000000"/>
          <w:sz w:val="24"/>
          <w:szCs w:val="24"/>
          <w:rtl/>
          <w:lang w:val="en-US"/>
        </w:rPr>
        <w:t xml:space="preserve"> خلال العام 2012/2013.</w:t>
      </w:r>
    </w:p>
    <w:p w:rsidR="00273B19" w:rsidRPr="00C70C31" w:rsidRDefault="00273B19" w:rsidP="00387242">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044B5C" w:rsidRPr="00C70C31" w:rsidRDefault="00044B5C" w:rsidP="009904D7">
      <w:pPr>
        <w:bidi/>
        <w:spacing w:after="0" w:line="240" w:lineRule="auto"/>
        <w:ind w:left="96"/>
        <w:jc w:val="center"/>
        <w:rPr>
          <w:rFonts w:ascii="Simplified Arabic" w:eastAsia="Times New Roman" w:hAnsi="Simplified Arabic" w:cs="Simplified Arabic"/>
          <w:bCs/>
          <w:color w:val="000000"/>
          <w:rtl/>
          <w:lang w:val="en-US"/>
        </w:rPr>
      </w:pPr>
    </w:p>
    <w:p w:rsidR="00044B5C" w:rsidRPr="00C70C31" w:rsidRDefault="00044B5C" w:rsidP="00044B5C">
      <w:pPr>
        <w:bidi/>
        <w:spacing w:after="0" w:line="240" w:lineRule="auto"/>
        <w:ind w:left="96"/>
        <w:jc w:val="center"/>
        <w:rPr>
          <w:rFonts w:ascii="Simplified Arabic" w:eastAsia="Times New Roman" w:hAnsi="Simplified Arabic" w:cs="Simplified Arabic"/>
          <w:bCs/>
          <w:color w:val="000000"/>
          <w:rtl/>
          <w:lang w:val="en-US"/>
        </w:rPr>
      </w:pPr>
    </w:p>
    <w:p w:rsidR="00044B5C" w:rsidRPr="00C70C31" w:rsidRDefault="00044B5C" w:rsidP="00044B5C">
      <w:pPr>
        <w:bidi/>
        <w:spacing w:after="0" w:line="240" w:lineRule="auto"/>
        <w:ind w:left="96"/>
        <w:jc w:val="center"/>
        <w:rPr>
          <w:rFonts w:ascii="Simplified Arabic" w:eastAsia="Times New Roman" w:hAnsi="Simplified Arabic" w:cs="Simplified Arabic"/>
          <w:bCs/>
          <w:color w:val="000000"/>
          <w:rtl/>
          <w:lang w:val="en-US"/>
        </w:rPr>
      </w:pPr>
    </w:p>
    <w:p w:rsidR="000F1135" w:rsidRPr="00C70C31" w:rsidRDefault="000F1135" w:rsidP="007F7063">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lastRenderedPageBreak/>
        <w:t>معدل الوقت المخصص لأعمال المنزل أو الرعاية غير مدفوعة الأجر حسب الجنس 1999/2000،2012/2013</w:t>
      </w:r>
      <w:r w:rsidR="00F411A4" w:rsidRPr="00C70C31">
        <w:rPr>
          <w:rFonts w:ascii="Simplified Arabic" w:eastAsia="Times New Roman" w:hAnsi="Simplified Arabic" w:cs="Simplified Arabic" w:hint="cs"/>
          <w:bCs/>
          <w:color w:val="000000"/>
          <w:rtl/>
          <w:lang w:val="en-US"/>
        </w:rPr>
        <w:t xml:space="preserve"> </w:t>
      </w:r>
      <w:r w:rsidR="00AA76E8"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6F3214" w:rsidRPr="00C70C31" w:rsidTr="00C70C31">
        <w:tc>
          <w:tcPr>
            <w:tcW w:w="9854" w:type="dxa"/>
            <w:shd w:val="clear" w:color="auto" w:fill="auto"/>
          </w:tcPr>
          <w:p w:rsidR="006F3214"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b/>
                <w:bCs/>
                <w:noProof/>
                <w:color w:val="000000"/>
                <w:lang w:val="en-US"/>
              </w:rPr>
              <w:drawing>
                <wp:inline distT="0" distB="0" distL="0" distR="0">
                  <wp:extent cx="5486400" cy="1898015"/>
                  <wp:effectExtent l="0" t="0" r="0" b="0"/>
                  <wp:docPr id="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rsidR="000F1135" w:rsidRPr="00C70C31" w:rsidRDefault="000F1135" w:rsidP="006F3214">
      <w:pPr>
        <w:bidi/>
        <w:spacing w:after="0" w:line="240" w:lineRule="auto"/>
        <w:rPr>
          <w:rFonts w:ascii="Simplified Arabic" w:hAnsi="Simplified Arabic" w:cs="Simplified Arabic"/>
          <w:b/>
          <w:bCs/>
          <w:color w:val="000000"/>
          <w:sz w:val="18"/>
          <w:szCs w:val="18"/>
          <w:rtl/>
          <w:lang w:val="en-US"/>
        </w:rPr>
      </w:pPr>
      <w:r w:rsidRPr="00C70C31">
        <w:rPr>
          <w:rFonts w:ascii="Simplified Arabic" w:hAnsi="Simplified Arabic" w:cs="Simplified Arabic" w:hint="cs"/>
          <w:b/>
          <w:bCs/>
          <w:color w:val="000000"/>
          <w:sz w:val="18"/>
          <w:szCs w:val="18"/>
          <w:rtl/>
          <w:lang w:val="en-US"/>
        </w:rPr>
        <w:t>المصدر: الجهاز المركزي للإحصاء الفلسطيني</w:t>
      </w:r>
      <w:r w:rsidRPr="00C70C31">
        <w:rPr>
          <w:rFonts w:ascii="Simplified Arabic" w:hAnsi="Simplified Arabic" w:cs="Simplified Arabic" w:hint="cs"/>
          <w:color w:val="000000"/>
          <w:sz w:val="18"/>
          <w:szCs w:val="18"/>
          <w:rtl/>
          <w:lang w:val="en-US"/>
        </w:rPr>
        <w:t>،</w:t>
      </w:r>
      <w:r w:rsidR="006F321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hint="cs"/>
          <w:color w:val="000000"/>
          <w:sz w:val="18"/>
          <w:szCs w:val="18"/>
          <w:rtl/>
          <w:lang w:val="en-US"/>
        </w:rPr>
        <w:t xml:space="preserve">مسح استخدام الوقت 1999/2000 ومسح استخدام الوقت 2012/2013. </w:t>
      </w:r>
      <w:r w:rsidR="006F3214" w:rsidRPr="00C70C31">
        <w:rPr>
          <w:rFonts w:ascii="Simplified Arabic" w:hAnsi="Simplified Arabic" w:cs="Simplified Arabic" w:hint="cs"/>
          <w:color w:val="000000"/>
          <w:sz w:val="18"/>
          <w:szCs w:val="18"/>
          <w:rtl/>
          <w:lang w:val="en-US"/>
        </w:rPr>
        <w:t>رام الله- فلسطين</w:t>
      </w:r>
    </w:p>
    <w:p w:rsidR="00D440F4" w:rsidRPr="00C70C31" w:rsidRDefault="00D440F4"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7F7063">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t>معدل الوقت المخصص للأعمال المنزلية والرعاية غير المدفوعة الأجر حسب الجنس والفئة العمرية 2012/2013</w:t>
      </w:r>
      <w:r w:rsidR="00F411A4" w:rsidRPr="00C70C31">
        <w:rPr>
          <w:rFonts w:ascii="Simplified Arabic" w:eastAsia="Times New Roman" w:hAnsi="Simplified Arabic" w:cs="Simplified Arabic" w:hint="cs"/>
          <w:bCs/>
          <w:color w:val="000000"/>
          <w:rtl/>
          <w:lang w:val="en-US"/>
        </w:rPr>
        <w:t xml:space="preserve"> </w:t>
      </w:r>
      <w:r w:rsidR="00AA76E8" w:rsidRPr="00C70C31">
        <w:rPr>
          <w:rFonts w:ascii="Simplified Arabic" w:eastAsia="Times New Roman" w:hAnsi="Simplified Arabic" w:cs="Simplified Arabic" w:hint="cs"/>
          <w:bCs/>
          <w:color w:val="000000"/>
          <w:rtl/>
          <w:lang w:val="en-US"/>
        </w:rPr>
        <w:t>(%)</w:t>
      </w:r>
    </w:p>
    <w:tbl>
      <w:tblPr>
        <w:bidiVisual/>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20"/>
      </w:tblGrid>
      <w:tr w:rsidR="000F1135" w:rsidRPr="00C70C31" w:rsidTr="00C70C31">
        <w:tc>
          <w:tcPr>
            <w:tcW w:w="9720" w:type="dxa"/>
            <w:shd w:val="clear" w:color="auto" w:fill="auto"/>
          </w:tcPr>
          <w:p w:rsidR="000F1135" w:rsidRPr="00C70C31" w:rsidRDefault="007E1102" w:rsidP="00C70C31">
            <w:pPr>
              <w:tabs>
                <w:tab w:val="left" w:pos="3254"/>
              </w:tabs>
              <w:spacing w:after="0" w:line="240" w:lineRule="auto"/>
              <w:jc w:val="center"/>
              <w:rPr>
                <w:rFonts w:ascii="Times New Roman" w:hAnsi="Times New Roman" w:cs="Times New Roman"/>
                <w:b/>
                <w:bCs/>
                <w:color w:val="000000"/>
                <w:lang w:val="en-US"/>
              </w:rPr>
            </w:pPr>
            <w:r>
              <w:rPr>
                <w:rFonts w:ascii="Times New Roman" w:hAnsi="Times New Roman" w:cs="Times New Roman"/>
                <w:b/>
                <w:bCs/>
                <w:noProof/>
                <w:color w:val="000000"/>
                <w:lang w:val="en-US"/>
              </w:rPr>
              <w:drawing>
                <wp:inline distT="0" distB="0" distL="0" distR="0">
                  <wp:extent cx="5253355" cy="2113280"/>
                  <wp:effectExtent l="0" t="0" r="0" b="0"/>
                  <wp:docPr id="65"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rsidR="000F1135" w:rsidRPr="00C70C31" w:rsidRDefault="000F1135" w:rsidP="006F3214">
      <w:pPr>
        <w:bidi/>
        <w:spacing w:after="0" w:line="240" w:lineRule="auto"/>
        <w:rPr>
          <w:rFonts w:ascii="Simplified Arabic" w:hAnsi="Simplified Arabic" w:cs="Simplified Arabic"/>
          <w:b/>
          <w:bCs/>
          <w:color w:val="000000"/>
          <w:sz w:val="18"/>
          <w:szCs w:val="18"/>
          <w:rtl/>
          <w:lang w:val="en-US"/>
        </w:rPr>
      </w:pPr>
      <w:r w:rsidRPr="00C70C31">
        <w:rPr>
          <w:rFonts w:ascii="Simplified Arabic" w:hAnsi="Simplified Arabic" w:cs="Simplified Arabic" w:hint="cs"/>
          <w:b/>
          <w:bCs/>
          <w:color w:val="000000"/>
          <w:sz w:val="18"/>
          <w:szCs w:val="18"/>
          <w:rtl/>
          <w:lang w:val="en-US"/>
        </w:rPr>
        <w:t>المصدر: الجهاز المركزي للإحصاء الفلسطيني</w:t>
      </w:r>
      <w:r w:rsidRPr="00C70C31">
        <w:rPr>
          <w:rFonts w:ascii="Simplified Arabic" w:hAnsi="Simplified Arabic" w:cs="Simplified Arabic" w:hint="cs"/>
          <w:color w:val="000000"/>
          <w:sz w:val="18"/>
          <w:szCs w:val="18"/>
          <w:rtl/>
          <w:lang w:val="en-US"/>
        </w:rPr>
        <w:t>،</w:t>
      </w:r>
      <w:r w:rsidR="006F3214" w:rsidRPr="00C70C31">
        <w:rPr>
          <w:rFonts w:ascii="Simplified Arabic" w:hAnsi="Simplified Arabic" w:cs="Simplified Arabic" w:hint="cs"/>
          <w:color w:val="000000"/>
          <w:sz w:val="18"/>
          <w:szCs w:val="18"/>
          <w:rtl/>
          <w:lang w:val="en-US"/>
        </w:rPr>
        <w:t xml:space="preserve"> </w:t>
      </w:r>
      <w:r w:rsidRPr="00C70C31">
        <w:rPr>
          <w:rFonts w:ascii="Simplified Arabic" w:hAnsi="Simplified Arabic" w:cs="Simplified Arabic" w:hint="cs"/>
          <w:color w:val="000000"/>
          <w:sz w:val="18"/>
          <w:szCs w:val="18"/>
          <w:rtl/>
          <w:lang w:val="en-US"/>
        </w:rPr>
        <w:t xml:space="preserve">مسح استخدام الوقت 2012/2013. </w:t>
      </w:r>
      <w:r w:rsidR="006F3214" w:rsidRPr="00C70C31">
        <w:rPr>
          <w:rFonts w:ascii="Simplified Arabic" w:hAnsi="Simplified Arabic" w:cs="Simplified Arabic" w:hint="cs"/>
          <w:color w:val="000000"/>
          <w:sz w:val="18"/>
          <w:szCs w:val="18"/>
          <w:rtl/>
          <w:lang w:val="en-US"/>
        </w:rPr>
        <w:t>رام الله- فلسطين.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7F7063">
      <w:pPr>
        <w:bidi/>
        <w:spacing w:after="0" w:line="240" w:lineRule="auto"/>
        <w:ind w:left="96"/>
        <w:jc w:val="center"/>
        <w:rPr>
          <w:rFonts w:ascii="Simplified Arabic" w:eastAsia="Times New Roman" w:hAnsi="Simplified Arabic" w:cs="Simplified Arabic"/>
          <w:bCs/>
          <w:color w:val="000000"/>
          <w:lang w:val="en-US"/>
        </w:rPr>
      </w:pPr>
      <w:r w:rsidRPr="00C70C31">
        <w:rPr>
          <w:rFonts w:ascii="Simplified Arabic" w:eastAsia="Times New Roman" w:hAnsi="Simplified Arabic" w:cs="Simplified Arabic" w:hint="cs"/>
          <w:bCs/>
          <w:color w:val="000000"/>
          <w:rtl/>
          <w:lang w:val="en-US"/>
        </w:rPr>
        <w:t>معدل الوقت المخصص للأعمال المنزلية والرعاية غير المدفوعة الأجر حسب الجنس ونوع التجمع،2012/2013</w:t>
      </w:r>
      <w:r w:rsidR="006F3214" w:rsidRPr="00C70C31">
        <w:rPr>
          <w:rFonts w:ascii="Simplified Arabic" w:eastAsia="Times New Roman" w:hAnsi="Simplified Arabic" w:cs="Simplified Arabic" w:hint="cs"/>
          <w:bCs/>
          <w:color w:val="000000"/>
          <w:rtl/>
          <w:lang w:val="en-US"/>
        </w:rPr>
        <w:t xml:space="preserve"> </w:t>
      </w:r>
      <w:r w:rsidR="00AA76E8" w:rsidRPr="00C70C31">
        <w:rPr>
          <w:rFonts w:ascii="Simplified Arabic" w:eastAsia="Times New Roman" w:hAnsi="Simplified Arabic" w:cs="Simplified Arabic" w:hint="cs"/>
          <w:bCs/>
          <w:color w:val="000000"/>
          <w:rtl/>
          <w:lang w:val="en-US"/>
        </w:rPr>
        <w:t>(%)</w:t>
      </w:r>
    </w:p>
    <w:tbl>
      <w:tblPr>
        <w:bidiVisual/>
        <w:tblW w:w="9763" w:type="dxa"/>
        <w:jc w:val="center"/>
        <w:tblInd w:w="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63"/>
      </w:tblGrid>
      <w:tr w:rsidR="000F1135" w:rsidRPr="00C70C31" w:rsidTr="00C70C31">
        <w:trPr>
          <w:jc w:val="center"/>
        </w:trPr>
        <w:tc>
          <w:tcPr>
            <w:tcW w:w="9763" w:type="dxa"/>
            <w:shd w:val="clear" w:color="auto" w:fill="auto"/>
          </w:tcPr>
          <w:p w:rsidR="000F1135" w:rsidRPr="00C70C31" w:rsidRDefault="007E1102" w:rsidP="00C70C31">
            <w:pPr>
              <w:tabs>
                <w:tab w:val="left" w:pos="3254"/>
              </w:tabs>
              <w:spacing w:after="0" w:line="240" w:lineRule="auto"/>
              <w:jc w:val="center"/>
              <w:rPr>
                <w:rFonts w:ascii="Times New Roman" w:hAnsi="Times New Roman" w:cs="Times New Roman"/>
                <w:b/>
                <w:bCs/>
                <w:color w:val="000000"/>
                <w:rtl/>
              </w:rPr>
            </w:pPr>
            <w:r>
              <w:rPr>
                <w:rFonts w:ascii="Times New Roman" w:hAnsi="Times New Roman" w:cs="Times New Roman"/>
                <w:b/>
                <w:bCs/>
                <w:noProof/>
                <w:color w:val="000000"/>
                <w:lang w:val="en-US"/>
              </w:rPr>
              <w:drawing>
                <wp:inline distT="0" distB="0" distL="0" distR="0">
                  <wp:extent cx="5486400" cy="1880870"/>
                  <wp:effectExtent l="0" t="0" r="0" b="0"/>
                  <wp:docPr id="6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rsidR="000F1135" w:rsidRPr="00C70C31" w:rsidRDefault="000F1135" w:rsidP="006F3214">
      <w:pPr>
        <w:bidi/>
        <w:spacing w:after="0" w:line="240" w:lineRule="auto"/>
        <w:rPr>
          <w:rFonts w:ascii="Simplified Arabic" w:hAnsi="Simplified Arabic" w:cs="Simplified Arabic"/>
          <w:b/>
          <w:bCs/>
          <w:color w:val="000000"/>
          <w:sz w:val="18"/>
          <w:szCs w:val="18"/>
          <w:rtl/>
          <w:lang w:val="en-US"/>
        </w:rPr>
      </w:pPr>
      <w:r w:rsidRPr="00C70C31">
        <w:rPr>
          <w:rFonts w:ascii="Simplified Arabic" w:hAnsi="Simplified Arabic" w:cs="Simplified Arabic" w:hint="cs"/>
          <w:b/>
          <w:bCs/>
          <w:color w:val="000000"/>
          <w:sz w:val="18"/>
          <w:szCs w:val="18"/>
          <w:rtl/>
          <w:lang w:val="en-US"/>
        </w:rPr>
        <w:t>المصدر: الجهاز المركزي للإحصاء الفلسطيني</w:t>
      </w:r>
      <w:r w:rsidRPr="00C70C31">
        <w:rPr>
          <w:rFonts w:ascii="Simplified Arabic" w:hAnsi="Simplified Arabic" w:cs="Simplified Arabic" w:hint="cs"/>
          <w:color w:val="000000"/>
          <w:sz w:val="18"/>
          <w:szCs w:val="18"/>
          <w:rtl/>
          <w:lang w:val="en-US"/>
        </w:rPr>
        <w:t>،مسح استخدام الوقت 2012/2013</w:t>
      </w:r>
      <w:r w:rsidR="006F3214" w:rsidRPr="00C70C31">
        <w:rPr>
          <w:rFonts w:ascii="Simplified Arabic" w:hAnsi="Simplified Arabic" w:cs="Simplified Arabic" w:hint="cs"/>
          <w:color w:val="000000"/>
          <w:sz w:val="18"/>
          <w:szCs w:val="18"/>
          <w:rtl/>
          <w:lang w:val="en-US"/>
        </w:rPr>
        <w:t>. رام الله- فلسطين.</w:t>
      </w:r>
    </w:p>
    <w:p w:rsidR="00237B92" w:rsidRPr="00C70C31" w:rsidRDefault="00237B92"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0F1135" w:rsidRPr="00C70C31" w:rsidRDefault="00D440F4"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0F1135" w:rsidRPr="00C70C31">
        <w:rPr>
          <w:rFonts w:ascii="Simplified Arabic" w:hAnsi="Simplified Arabic" w:cs="Simplified Arabic" w:hint="cs"/>
          <w:b/>
          <w:bCs/>
          <w:i/>
          <w:iCs/>
          <w:color w:val="000000"/>
          <w:sz w:val="24"/>
          <w:szCs w:val="24"/>
          <w:rtl/>
          <w:lang w:val="en-US"/>
        </w:rPr>
        <w:t>5</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hint="cs"/>
          <w:b/>
          <w:bCs/>
          <w:i/>
          <w:iCs/>
          <w:color w:val="000000"/>
          <w:sz w:val="24"/>
          <w:szCs w:val="24"/>
          <w:rtl/>
          <w:lang w:val="en-US"/>
        </w:rPr>
        <w:t>5</w:t>
      </w:r>
      <w:r w:rsidR="000F1135" w:rsidRPr="00C70C31">
        <w:rPr>
          <w:rFonts w:ascii="Simplified Arabic" w:hAnsi="Simplified Arabic" w:cs="Simplified Arabic"/>
          <w:b/>
          <w:bCs/>
          <w:i/>
          <w:iCs/>
          <w:color w:val="000000"/>
          <w:sz w:val="24"/>
          <w:szCs w:val="24"/>
          <w:lang w:val="en-US"/>
        </w:rPr>
        <w:t>.</w:t>
      </w:r>
      <w:r w:rsidR="000F1135" w:rsidRPr="00C70C31">
        <w:rPr>
          <w:rFonts w:ascii="Simplified Arabic" w:hAnsi="Simplified Arabic" w:cs="Simplified Arabic" w:hint="cs"/>
          <w:b/>
          <w:bCs/>
          <w:i/>
          <w:iCs/>
          <w:color w:val="000000"/>
          <w:sz w:val="24"/>
          <w:szCs w:val="24"/>
          <w:rtl/>
          <w:lang w:val="en-US"/>
        </w:rPr>
        <w:t>1 النسبة المئوية للمقاعد التي تشغلها النساء في (أ) البرلمانات الوطنية (ب) الحكومات المحلية</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أظهر البيانات أن معدل مشاركة النساء في المجلس التشريعي </w:t>
      </w:r>
      <w:r w:rsidRPr="00C70C31">
        <w:rPr>
          <w:rFonts w:ascii="Simplified Arabic" w:hAnsi="Simplified Arabic" w:cs="Simplified Arabic" w:hint="cs"/>
          <w:color w:val="000000"/>
          <w:sz w:val="24"/>
          <w:szCs w:val="24"/>
          <w:rtl/>
          <w:lang w:val="en-US"/>
        </w:rPr>
        <w:t>انخفضت</w:t>
      </w:r>
      <w:r w:rsidRPr="00C70C31">
        <w:rPr>
          <w:rFonts w:ascii="Simplified Arabic" w:hAnsi="Simplified Arabic" w:cs="Simplified Arabic"/>
          <w:color w:val="000000"/>
          <w:sz w:val="24"/>
          <w:szCs w:val="24"/>
          <w:rtl/>
          <w:lang w:val="en-US"/>
        </w:rPr>
        <w:t xml:space="preserve"> من 12.9% في العام 2006 إلى 11.3% في العام 2017 في فلسطين.</w:t>
      </w:r>
    </w:p>
    <w:p w:rsidR="00237B92" w:rsidRPr="00C70C31" w:rsidRDefault="00237B92" w:rsidP="00387242">
      <w:pPr>
        <w:shd w:val="clear" w:color="auto" w:fill="FFFFFF"/>
        <w:bidi/>
        <w:spacing w:after="0" w:line="240" w:lineRule="auto"/>
        <w:jc w:val="both"/>
        <w:textAlignment w:val="center"/>
        <w:rPr>
          <w:rFonts w:ascii="Simplified Arabic" w:hAnsi="Simplified Arabic" w:cs="Simplified Arabic"/>
          <w:color w:val="000000"/>
          <w:sz w:val="8"/>
          <w:szCs w:val="8"/>
          <w:rtl/>
          <w:lang w:val="en-US"/>
        </w:rPr>
      </w:pPr>
    </w:p>
    <w:p w:rsidR="000F1135" w:rsidRPr="00C70C31" w:rsidRDefault="000F1135" w:rsidP="00F411A4">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t>نسبة المقاعد التي تشغل</w:t>
      </w:r>
      <w:r w:rsidR="003816A9" w:rsidRPr="00C70C31">
        <w:rPr>
          <w:rFonts w:ascii="Simplified Arabic" w:eastAsia="Times New Roman" w:hAnsi="Simplified Arabic" w:cs="Simplified Arabic" w:hint="cs"/>
          <w:bCs/>
          <w:color w:val="000000"/>
          <w:rtl/>
          <w:lang w:val="en-US"/>
        </w:rPr>
        <w:t>ها النساء في البرلمانات الوطنية</w:t>
      </w:r>
      <w:r w:rsidRPr="00C70C31">
        <w:rPr>
          <w:rFonts w:ascii="Simplified Arabic" w:eastAsia="Times New Roman" w:hAnsi="Simplified Arabic" w:cs="Simplified Arabic" w:hint="cs"/>
          <w:bCs/>
          <w:color w:val="000000"/>
          <w:rtl/>
          <w:lang w:val="en-US"/>
        </w:rPr>
        <w:t>، لسنوات مختارة</w:t>
      </w:r>
      <w:r w:rsidR="00AA76E8" w:rsidRPr="00C70C31">
        <w:rPr>
          <w:rFonts w:ascii="Simplified Arabic" w:eastAsia="Times New Roman" w:hAnsi="Simplified Arabic" w:cs="Simplified Arabic" w:hint="cs"/>
          <w:bCs/>
          <w:color w:val="000000"/>
          <w:rtl/>
          <w:lang w:val="en-US"/>
        </w:rPr>
        <w:t xml:space="preserve">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3816A9" w:rsidRPr="00C70C31" w:rsidTr="00C70C31">
        <w:tc>
          <w:tcPr>
            <w:tcW w:w="9854" w:type="dxa"/>
            <w:shd w:val="clear" w:color="auto" w:fill="auto"/>
          </w:tcPr>
          <w:p w:rsidR="003816A9"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noProof/>
                <w:color w:val="000000"/>
                <w:sz w:val="16"/>
                <w:szCs w:val="16"/>
                <w:lang w:val="en-US"/>
              </w:rPr>
              <w:drawing>
                <wp:inline distT="0" distB="0" distL="0" distR="0">
                  <wp:extent cx="5727700" cy="2501900"/>
                  <wp:effectExtent l="0" t="0" r="0" b="0"/>
                  <wp:docPr id="6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rsidR="000F1135" w:rsidRPr="00C70C31" w:rsidRDefault="000F1135" w:rsidP="003816A9">
      <w:pPr>
        <w:bidi/>
        <w:spacing w:after="0" w:line="240" w:lineRule="auto"/>
        <w:jc w:val="both"/>
        <w:rPr>
          <w:rFonts w:ascii="Simplified Arabic" w:eastAsia="Times New Roman" w:hAnsi="Simplified Arabic" w:cs="Simplified Arabic"/>
          <w:color w:val="000000"/>
          <w:sz w:val="18"/>
          <w:szCs w:val="18"/>
          <w:rtl/>
          <w:lang w:val="en-US"/>
        </w:rPr>
      </w:pPr>
      <w:r w:rsidRPr="00C70C31">
        <w:rPr>
          <w:rFonts w:ascii="Simplified Arabic" w:eastAsia="Times New Roman" w:hAnsi="Simplified Arabic" w:cs="Simplified Arabic"/>
          <w:b/>
          <w:bCs/>
          <w:color w:val="000000"/>
          <w:sz w:val="18"/>
          <w:szCs w:val="18"/>
          <w:rtl/>
          <w:lang w:val="en-US"/>
        </w:rPr>
        <w:t>المصدر: الجهاز المركزي للإحصاء الفلسطيني</w:t>
      </w:r>
      <w:r w:rsidRPr="00C70C31">
        <w:rPr>
          <w:rFonts w:ascii="Simplified Arabic" w:eastAsia="Times New Roman" w:hAnsi="Simplified Arabic" w:cs="Simplified Arabic"/>
          <w:color w:val="000000"/>
          <w:sz w:val="18"/>
          <w:szCs w:val="18"/>
          <w:rtl/>
          <w:lang w:val="en-US"/>
        </w:rPr>
        <w:t xml:space="preserve">، قاعدة بيانات إحصائيات النوع الاجتماعي 2006-2017. </w:t>
      </w:r>
      <w:r w:rsidR="003816A9" w:rsidRPr="00C70C31">
        <w:rPr>
          <w:rFonts w:ascii="Simplified Arabic" w:eastAsia="Times New Roman" w:hAnsi="Simplified Arabic" w:cs="Simplified Arabic" w:hint="cs"/>
          <w:color w:val="000000"/>
          <w:sz w:val="18"/>
          <w:szCs w:val="18"/>
          <w:rtl/>
          <w:lang w:val="en-US"/>
        </w:rPr>
        <w:t>رام الله- فلسطين.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أظهرت البيانات أن معدل مشاركة النساء في المجالس المحلية في فلسطين ارتفعت </w:t>
      </w:r>
      <w:r w:rsidR="0034310C" w:rsidRPr="00C70C31">
        <w:rPr>
          <w:rFonts w:ascii="Simplified Arabic" w:hAnsi="Simplified Arabic" w:cs="Simplified Arabic" w:hint="cs"/>
          <w:color w:val="000000"/>
          <w:sz w:val="24"/>
          <w:szCs w:val="24"/>
          <w:rtl/>
          <w:lang w:val="en-US"/>
        </w:rPr>
        <w:t>إلى</w:t>
      </w:r>
      <w:r w:rsidRPr="00C70C31">
        <w:rPr>
          <w:rFonts w:ascii="Simplified Arabic" w:hAnsi="Simplified Arabic" w:cs="Simplified Arabic"/>
          <w:color w:val="000000"/>
          <w:sz w:val="24"/>
          <w:szCs w:val="24"/>
          <w:rtl/>
          <w:lang w:val="en-US"/>
        </w:rPr>
        <w:t xml:space="preserve"> </w:t>
      </w:r>
      <w:r w:rsidR="00B3431A" w:rsidRPr="00C70C31">
        <w:rPr>
          <w:rFonts w:ascii="Simplified Arabic" w:hAnsi="Simplified Arabic" w:cs="Simplified Arabic"/>
          <w:color w:val="000000"/>
          <w:sz w:val="24"/>
          <w:szCs w:val="24"/>
          <w:lang w:val="en-US"/>
        </w:rPr>
        <w:t>20.1</w:t>
      </w:r>
      <w:r w:rsidRPr="00C70C31">
        <w:rPr>
          <w:rFonts w:ascii="Simplified Arabic" w:hAnsi="Simplified Arabic" w:cs="Simplified Arabic"/>
          <w:color w:val="000000"/>
          <w:sz w:val="24"/>
          <w:szCs w:val="24"/>
          <w:rtl/>
          <w:lang w:val="en-US"/>
        </w:rPr>
        <w:t xml:space="preserve">% خلال العام 2018 مقارنة مع 1.4% في العام 2000. </w:t>
      </w:r>
    </w:p>
    <w:p w:rsidR="00360112" w:rsidRPr="00C70C31" w:rsidRDefault="00360112" w:rsidP="00387242">
      <w:pPr>
        <w:shd w:val="clear" w:color="auto" w:fill="FFFFFF"/>
        <w:bidi/>
        <w:spacing w:after="0" w:line="240" w:lineRule="auto"/>
        <w:ind w:left="45"/>
        <w:jc w:val="both"/>
        <w:textAlignment w:val="center"/>
        <w:rPr>
          <w:rFonts w:ascii="Simplified Arabic" w:hAnsi="Simplified Arabic" w:cs="Simplified Arabic"/>
          <w:color w:val="000000"/>
          <w:sz w:val="8"/>
          <w:szCs w:val="8"/>
          <w:lang w:val="en-US"/>
        </w:rPr>
      </w:pPr>
    </w:p>
    <w:p w:rsidR="000F1135" w:rsidRPr="00C70C31" w:rsidRDefault="000F1135" w:rsidP="003816A9">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t>نسبة المقاعد التي تشغلها النساء في الحكومات المحلية، لسنوات مختارة</w:t>
      </w:r>
      <w:r w:rsidR="00D2483B"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3816A9" w:rsidRPr="00C70C31" w:rsidTr="00C70C31">
        <w:tc>
          <w:tcPr>
            <w:tcW w:w="9854" w:type="dxa"/>
            <w:shd w:val="clear" w:color="auto" w:fill="auto"/>
          </w:tcPr>
          <w:p w:rsidR="003816A9"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b/>
                <w:bCs/>
                <w:noProof/>
                <w:color w:val="000000"/>
                <w:lang w:val="en-US"/>
              </w:rPr>
              <w:drawing>
                <wp:inline distT="0" distB="0" distL="0" distR="0">
                  <wp:extent cx="5391785" cy="1794510"/>
                  <wp:effectExtent l="0" t="0" r="0" b="0"/>
                  <wp:docPr id="6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rsidR="000F1135" w:rsidRPr="00C70C31" w:rsidRDefault="003816A9" w:rsidP="003816A9">
      <w:pPr>
        <w:bidi/>
        <w:spacing w:after="0" w:line="240" w:lineRule="auto"/>
        <w:rPr>
          <w:rFonts w:ascii="Simplified Arabic" w:eastAsia="Times New Roman" w:hAnsi="Simplified Arabic" w:cs="Simplified Arabic"/>
          <w:color w:val="000000"/>
          <w:sz w:val="18"/>
          <w:szCs w:val="18"/>
          <w:lang w:val="en-US"/>
        </w:rPr>
      </w:pPr>
      <w:r w:rsidRPr="00C70C31">
        <w:rPr>
          <w:rFonts w:ascii="Simplified Arabic" w:eastAsia="Times New Roman" w:hAnsi="Simplified Arabic" w:cs="Simplified Arabic" w:hint="cs"/>
          <w:b/>
          <w:bCs/>
          <w:color w:val="000000"/>
          <w:sz w:val="18"/>
          <w:szCs w:val="18"/>
          <w:rtl/>
          <w:lang w:val="en-US"/>
        </w:rPr>
        <w:t>ا</w:t>
      </w:r>
      <w:r w:rsidR="000F1135" w:rsidRPr="00C70C31">
        <w:rPr>
          <w:rFonts w:ascii="Simplified Arabic" w:eastAsia="Times New Roman" w:hAnsi="Simplified Arabic" w:cs="Simplified Arabic"/>
          <w:b/>
          <w:bCs/>
          <w:color w:val="000000"/>
          <w:sz w:val="18"/>
          <w:szCs w:val="18"/>
          <w:rtl/>
          <w:lang w:val="en-US"/>
        </w:rPr>
        <w:t>لمصدر: الجهاز المركزي للإحصاء الفلسطيني</w:t>
      </w:r>
      <w:r w:rsidR="000F1135" w:rsidRPr="00C70C31">
        <w:rPr>
          <w:rFonts w:ascii="Simplified Arabic" w:eastAsia="Times New Roman" w:hAnsi="Simplified Arabic" w:cs="Simplified Arabic"/>
          <w:color w:val="000000"/>
          <w:sz w:val="18"/>
          <w:szCs w:val="18"/>
          <w:rtl/>
          <w:lang w:val="en-US"/>
        </w:rPr>
        <w:t>، قاعدة بيانات إحصائيات النوع الاجتماعي 2006-2018.</w:t>
      </w:r>
      <w:r w:rsidRPr="00C70C31">
        <w:rPr>
          <w:rFonts w:ascii="Simplified Arabic" w:eastAsia="Times New Roman" w:hAnsi="Simplified Arabic" w:cs="Simplified Arabic" w:hint="cs"/>
          <w:color w:val="000000"/>
          <w:sz w:val="18"/>
          <w:szCs w:val="18"/>
          <w:rtl/>
          <w:lang w:val="en-US"/>
        </w:rPr>
        <w:t xml:space="preserve"> رام الله- فلسطين.</w:t>
      </w:r>
    </w:p>
    <w:p w:rsidR="000F1135" w:rsidRPr="00C70C31" w:rsidRDefault="000F1135" w:rsidP="003816A9">
      <w:pPr>
        <w:tabs>
          <w:tab w:val="left" w:pos="566"/>
        </w:tabs>
        <w:bidi/>
        <w:spacing w:after="0" w:line="240" w:lineRule="auto"/>
        <w:rPr>
          <w:rFonts w:ascii="Simplified Arabic" w:eastAsia="Times New Roman" w:hAnsi="Simplified Arabic" w:cs="Simplified Arabic"/>
          <w:color w:val="000000"/>
          <w:sz w:val="18"/>
          <w:szCs w:val="18"/>
          <w:rtl/>
          <w:lang w:val="en-US"/>
        </w:rPr>
      </w:pPr>
      <w:r w:rsidRPr="00C70C31">
        <w:rPr>
          <w:rFonts w:ascii="Simplified Arabic" w:eastAsia="Times New Roman" w:hAnsi="Simplified Arabic" w:cs="Simplified Arabic"/>
          <w:color w:val="000000"/>
          <w:sz w:val="18"/>
          <w:szCs w:val="18"/>
          <w:rtl/>
          <w:lang w:val="en-US"/>
        </w:rPr>
        <w:t>* البيانات تمثل الضفة الغربية فقط</w:t>
      </w:r>
    </w:p>
    <w:p w:rsidR="00D2483B" w:rsidRPr="00C70C31" w:rsidRDefault="00D2483B"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D13611" w:rsidRPr="00C70C31" w:rsidRDefault="00D13611" w:rsidP="00D1361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b/>
          <w:bCs/>
          <w:i/>
          <w:iCs/>
          <w:color w:val="000000"/>
          <w:sz w:val="24"/>
          <w:szCs w:val="24"/>
          <w:rtl/>
          <w:lang w:val="en-US"/>
        </w:rPr>
        <w:lastRenderedPageBreak/>
        <w:t>المؤشر 2.5.5 نسبة النساء في المناصب الإدارية</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أظهرت البيانات أن نسبة تولي النساء للمناصب الإدارية في فلسطين قد </w:t>
      </w:r>
      <w:r w:rsidRPr="00C70C31">
        <w:rPr>
          <w:rFonts w:ascii="Simplified Arabic" w:hAnsi="Simplified Arabic" w:cs="Simplified Arabic" w:hint="cs"/>
          <w:color w:val="000000"/>
          <w:sz w:val="24"/>
          <w:szCs w:val="24"/>
          <w:rtl/>
          <w:lang w:val="en-US"/>
        </w:rPr>
        <w:t>انخفضت</w:t>
      </w:r>
      <w:r w:rsidRPr="00C70C31">
        <w:rPr>
          <w:rFonts w:ascii="Simplified Arabic" w:hAnsi="Simplified Arabic" w:cs="Simplified Arabic"/>
          <w:color w:val="000000"/>
          <w:sz w:val="24"/>
          <w:szCs w:val="24"/>
          <w:rtl/>
          <w:lang w:val="en-US"/>
        </w:rPr>
        <w:t xml:space="preserve"> من </w:t>
      </w:r>
      <w:r w:rsidR="002B5AB3" w:rsidRPr="00C70C31">
        <w:rPr>
          <w:rFonts w:ascii="Simplified Arabic" w:hAnsi="Simplified Arabic" w:cs="Simplified Arabic" w:hint="cs"/>
          <w:color w:val="000000"/>
          <w:sz w:val="24"/>
          <w:szCs w:val="24"/>
          <w:rtl/>
          <w:lang w:val="en-US"/>
        </w:rPr>
        <w:t>22.0</w:t>
      </w:r>
      <w:r w:rsidRPr="00C70C31">
        <w:rPr>
          <w:rFonts w:ascii="Simplified Arabic" w:hAnsi="Simplified Arabic" w:cs="Simplified Arabic"/>
          <w:color w:val="000000"/>
          <w:sz w:val="24"/>
          <w:szCs w:val="24"/>
          <w:rtl/>
          <w:lang w:val="en-US"/>
        </w:rPr>
        <w:t xml:space="preserve">% في العام </w:t>
      </w:r>
      <w:r w:rsidR="002B5AB3" w:rsidRPr="00C70C31">
        <w:rPr>
          <w:rFonts w:ascii="Simplified Arabic" w:hAnsi="Simplified Arabic" w:cs="Simplified Arabic"/>
          <w:color w:val="000000"/>
          <w:sz w:val="24"/>
          <w:szCs w:val="24"/>
          <w:rtl/>
          <w:lang w:val="en-US"/>
        </w:rPr>
        <w:t>200</w:t>
      </w:r>
      <w:r w:rsidR="002B5AB3" w:rsidRPr="00C70C31">
        <w:rPr>
          <w:rFonts w:ascii="Simplified Arabic" w:hAnsi="Simplified Arabic" w:cs="Simplified Arabic" w:hint="cs"/>
          <w:color w:val="000000"/>
          <w:sz w:val="24"/>
          <w:szCs w:val="24"/>
          <w:rtl/>
          <w:lang w:val="en-US"/>
        </w:rPr>
        <w:t>5</w:t>
      </w:r>
      <w:r w:rsidR="002B5AB3" w:rsidRPr="00C70C31">
        <w:rPr>
          <w:rFonts w:ascii="Simplified Arabic" w:hAnsi="Simplified Arabic" w:cs="Simplified Arabic"/>
          <w:color w:val="000000"/>
          <w:sz w:val="24"/>
          <w:szCs w:val="24"/>
          <w:rtl/>
          <w:lang w:val="en-US"/>
        </w:rPr>
        <w:t xml:space="preserve"> </w:t>
      </w:r>
      <w:r w:rsidRPr="00C70C31">
        <w:rPr>
          <w:rFonts w:ascii="Simplified Arabic" w:hAnsi="Simplified Arabic" w:cs="Simplified Arabic"/>
          <w:color w:val="000000"/>
          <w:sz w:val="24"/>
          <w:szCs w:val="24"/>
          <w:rtl/>
          <w:lang w:val="en-US"/>
        </w:rPr>
        <w:t>إلى 17.4% في العام 2018.</w:t>
      </w:r>
    </w:p>
    <w:p w:rsidR="00360112" w:rsidRPr="00C70C31" w:rsidRDefault="00360112" w:rsidP="00273B19">
      <w:pPr>
        <w:bidi/>
        <w:spacing w:after="0" w:line="240" w:lineRule="auto"/>
        <w:ind w:left="96"/>
        <w:jc w:val="center"/>
        <w:rPr>
          <w:rFonts w:ascii="Simplified Arabic" w:eastAsia="Times New Roman" w:hAnsi="Simplified Arabic" w:cs="Simplified Arabic"/>
          <w:bCs/>
          <w:color w:val="000000"/>
          <w:sz w:val="8"/>
          <w:szCs w:val="8"/>
          <w:rtl/>
          <w:lang w:val="en-US"/>
        </w:rPr>
      </w:pPr>
    </w:p>
    <w:p w:rsidR="000F1135" w:rsidRPr="00C70C31" w:rsidRDefault="003816A9" w:rsidP="00641907">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hint="cs"/>
          <w:bCs/>
          <w:color w:val="000000"/>
          <w:rtl/>
          <w:lang w:val="en-US"/>
        </w:rPr>
        <w:t>نسبة النساء في المناصب الإدارية</w:t>
      </w:r>
      <w:r w:rsidR="000F1135" w:rsidRPr="00C70C31">
        <w:rPr>
          <w:rFonts w:ascii="Simplified Arabic" w:eastAsia="Times New Roman" w:hAnsi="Simplified Arabic" w:cs="Simplified Arabic" w:hint="cs"/>
          <w:bCs/>
          <w:color w:val="000000"/>
          <w:rtl/>
          <w:lang w:val="en-US"/>
        </w:rPr>
        <w:t xml:space="preserve">، </w:t>
      </w:r>
      <w:r w:rsidR="00D2483B" w:rsidRPr="00C70C31">
        <w:rPr>
          <w:rFonts w:ascii="Simplified Arabic" w:eastAsia="Times New Roman" w:hAnsi="Simplified Arabic" w:cs="Simplified Arabic" w:hint="cs"/>
          <w:bCs/>
          <w:color w:val="000000"/>
          <w:rtl/>
          <w:lang w:val="en-US"/>
        </w:rPr>
        <w:t>2005</w:t>
      </w:r>
      <w:r w:rsidR="000F1135" w:rsidRPr="00C70C31">
        <w:rPr>
          <w:rFonts w:ascii="Simplified Arabic" w:eastAsia="Times New Roman" w:hAnsi="Simplified Arabic" w:cs="Simplified Arabic" w:hint="cs"/>
          <w:bCs/>
          <w:color w:val="000000"/>
          <w:rtl/>
          <w:lang w:val="en-US"/>
        </w:rPr>
        <w:t>-2018</w:t>
      </w:r>
      <w:r w:rsidR="00D2483B"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3816A9" w:rsidRPr="00C70C31" w:rsidTr="00C70C31">
        <w:tc>
          <w:tcPr>
            <w:tcW w:w="9854" w:type="dxa"/>
            <w:shd w:val="clear" w:color="auto" w:fill="auto"/>
          </w:tcPr>
          <w:p w:rsidR="003816A9"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noProof/>
                <w:lang w:val="en-US"/>
              </w:rPr>
              <w:drawing>
                <wp:inline distT="0" distB="0" distL="0" distR="0">
                  <wp:extent cx="5598795" cy="2277110"/>
                  <wp:effectExtent l="0" t="0" r="0" b="0"/>
                  <wp:docPr id="6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rsidR="000F1135" w:rsidRPr="00C70C31" w:rsidRDefault="000F1135" w:rsidP="003816A9">
      <w:pPr>
        <w:bidi/>
        <w:spacing w:after="0" w:line="240" w:lineRule="auto"/>
        <w:rPr>
          <w:rFonts w:ascii="Simplified Arabic" w:eastAsia="Times New Roman" w:hAnsi="Simplified Arabic" w:cs="Simplified Arabic"/>
          <w:color w:val="000000"/>
          <w:sz w:val="16"/>
          <w:szCs w:val="16"/>
          <w:rtl/>
          <w:lang w:val="en-US"/>
        </w:rPr>
      </w:pPr>
      <w:r w:rsidRPr="00C70C31">
        <w:rPr>
          <w:rFonts w:ascii="Simplified Arabic" w:eastAsia="Times New Roman" w:hAnsi="Simplified Arabic" w:cs="Simplified Arabic"/>
          <w:b/>
          <w:bCs/>
          <w:color w:val="000000"/>
          <w:sz w:val="18"/>
          <w:szCs w:val="18"/>
          <w:rtl/>
          <w:lang w:val="en-US"/>
        </w:rPr>
        <w:t>المصدر: الجهاز المركزي للإحصاء الفلسطيني،</w:t>
      </w:r>
      <w:r w:rsidRPr="00C70C31">
        <w:rPr>
          <w:rFonts w:ascii="Simplified Arabic" w:eastAsia="Times New Roman" w:hAnsi="Simplified Arabic" w:cs="Simplified Arabic"/>
          <w:color w:val="000000"/>
          <w:sz w:val="16"/>
          <w:szCs w:val="16"/>
          <w:rtl/>
          <w:lang w:val="en-US"/>
        </w:rPr>
        <w:t>قاعدة بيانات مسح القوى العاملة 2000 – 2018</w:t>
      </w:r>
      <w:r w:rsidR="003816A9" w:rsidRPr="00C70C31">
        <w:rPr>
          <w:rFonts w:ascii="Simplified Arabic" w:eastAsia="Times New Roman" w:hAnsi="Simplified Arabic" w:cs="Simplified Arabic" w:hint="cs"/>
          <w:color w:val="000000"/>
          <w:sz w:val="16"/>
          <w:szCs w:val="16"/>
          <w:rtl/>
          <w:lang w:val="en-US"/>
        </w:rPr>
        <w:t>. رام الله- فلسطين.</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b/>
          <w:bCs/>
          <w:i/>
          <w:iCs/>
          <w:color w:val="000000"/>
          <w:sz w:val="24"/>
          <w:szCs w:val="24"/>
          <w:rtl/>
          <w:lang w:val="en-US"/>
        </w:rPr>
        <w:t xml:space="preserve">المؤشر 5.ب.1 نسبة الأفراد الذين يملكون </w:t>
      </w:r>
      <w:r w:rsidR="00920656" w:rsidRPr="00C70C31">
        <w:rPr>
          <w:rFonts w:ascii="Simplified Arabic" w:hAnsi="Simplified Arabic" w:cs="Simplified Arabic"/>
          <w:b/>
          <w:bCs/>
          <w:i/>
          <w:iCs/>
          <w:color w:val="000000"/>
          <w:sz w:val="24"/>
          <w:szCs w:val="24"/>
          <w:rtl/>
          <w:lang w:val="en-US"/>
        </w:rPr>
        <w:t>هواتف نقالة/خلوية</w:t>
      </w:r>
      <w:r w:rsidRPr="00C70C31">
        <w:rPr>
          <w:rFonts w:ascii="Simplified Arabic" w:hAnsi="Simplified Arabic" w:cs="Simplified Arabic"/>
          <w:b/>
          <w:bCs/>
          <w:i/>
          <w:iCs/>
          <w:color w:val="000000"/>
          <w:sz w:val="24"/>
          <w:szCs w:val="24"/>
          <w:rtl/>
          <w:lang w:val="en-US"/>
        </w:rPr>
        <w:t>، حسب الجنس</w:t>
      </w: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hint="cs"/>
          <w:color w:val="000000"/>
          <w:sz w:val="24"/>
          <w:szCs w:val="24"/>
          <w:rtl/>
          <w:lang w:val="en-US"/>
        </w:rPr>
        <w:t>هناك</w:t>
      </w:r>
      <w:r w:rsidRPr="00C70C31">
        <w:rPr>
          <w:rFonts w:ascii="Simplified Arabic" w:hAnsi="Simplified Arabic" w:cs="Simplified Arabic"/>
          <w:color w:val="000000"/>
          <w:sz w:val="24"/>
          <w:szCs w:val="24"/>
          <w:rtl/>
          <w:lang w:val="en-US"/>
        </w:rPr>
        <w:t xml:space="preserve"> زيادة كبيرة في نسبة امتلاك هواتف نقالة في فلسطين، حيث ارتفعت من 20.6% في العام 2000 إلى </w:t>
      </w:r>
      <w:r w:rsidRPr="00C70C31">
        <w:rPr>
          <w:rFonts w:ascii="Simplified Arabic" w:hAnsi="Simplified Arabic" w:cs="Simplified Arabic" w:hint="cs"/>
          <w:color w:val="000000"/>
          <w:sz w:val="24"/>
          <w:szCs w:val="24"/>
          <w:rtl/>
          <w:lang w:val="en-US"/>
        </w:rPr>
        <w:t>74.9</w:t>
      </w:r>
      <w:r w:rsidRPr="00C70C31">
        <w:rPr>
          <w:rFonts w:ascii="Simplified Arabic" w:hAnsi="Simplified Arabic" w:cs="Simplified Arabic"/>
          <w:color w:val="000000"/>
          <w:sz w:val="24"/>
          <w:szCs w:val="24"/>
          <w:rtl/>
          <w:lang w:val="en-US"/>
        </w:rPr>
        <w:t>% في العام 201</w:t>
      </w:r>
      <w:r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color w:val="000000"/>
          <w:sz w:val="24"/>
          <w:szCs w:val="24"/>
          <w:rtl/>
          <w:lang w:val="en-US"/>
        </w:rPr>
        <w:t>.</w:t>
      </w:r>
    </w:p>
    <w:p w:rsidR="00387242" w:rsidRPr="00C70C31" w:rsidRDefault="00387242" w:rsidP="00920656">
      <w:pPr>
        <w:bidi/>
        <w:spacing w:after="0" w:line="240" w:lineRule="auto"/>
        <w:ind w:left="96"/>
        <w:jc w:val="center"/>
        <w:rPr>
          <w:rFonts w:ascii="Simplified Arabic" w:eastAsia="Times New Roman" w:hAnsi="Simplified Arabic" w:cs="Simplified Arabic"/>
          <w:bCs/>
          <w:color w:val="000000"/>
          <w:sz w:val="8"/>
          <w:szCs w:val="8"/>
          <w:rtl/>
          <w:lang w:val="en-US"/>
        </w:rPr>
      </w:pPr>
    </w:p>
    <w:p w:rsidR="000F1135" w:rsidRPr="00C70C31" w:rsidRDefault="000F1135" w:rsidP="00387242">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bCs/>
          <w:color w:val="000000"/>
          <w:rtl/>
          <w:lang w:val="en-US"/>
        </w:rPr>
        <w:t xml:space="preserve">نسبة الأفراد </w:t>
      </w:r>
      <w:r w:rsidR="00641907" w:rsidRPr="00C70C31">
        <w:rPr>
          <w:rFonts w:ascii="Simplified Arabic" w:eastAsia="Times New Roman" w:hAnsi="Simplified Arabic" w:cs="Simplified Arabic" w:hint="cs"/>
          <w:bCs/>
          <w:color w:val="000000"/>
          <w:rtl/>
          <w:lang w:val="en-US"/>
        </w:rPr>
        <w:t>الذين يملكون</w:t>
      </w:r>
      <w:r w:rsidR="00641907" w:rsidRPr="00C70C31">
        <w:rPr>
          <w:rFonts w:ascii="Simplified Arabic" w:eastAsia="Times New Roman" w:hAnsi="Simplified Arabic" w:cs="Simplified Arabic"/>
          <w:bCs/>
          <w:color w:val="000000"/>
          <w:rtl/>
          <w:lang w:val="en-US"/>
        </w:rPr>
        <w:t xml:space="preserve"> </w:t>
      </w:r>
      <w:r w:rsidRPr="00C70C31">
        <w:rPr>
          <w:rFonts w:ascii="Simplified Arabic" w:eastAsia="Times New Roman" w:hAnsi="Simplified Arabic" w:cs="Simplified Arabic"/>
          <w:bCs/>
          <w:color w:val="000000"/>
          <w:rtl/>
          <w:lang w:val="en-US"/>
        </w:rPr>
        <w:t>هواتف نقالة/خلوية،</w:t>
      </w:r>
      <w:r w:rsidRPr="00C70C31">
        <w:rPr>
          <w:rFonts w:ascii="Simplified Arabic" w:eastAsia="Times New Roman" w:hAnsi="Simplified Arabic" w:cs="Simplified Arabic" w:hint="cs"/>
          <w:bCs/>
          <w:color w:val="000000"/>
          <w:rtl/>
          <w:lang w:val="en-US"/>
        </w:rPr>
        <w:t xml:space="preserve"> لسنوات مختارة</w:t>
      </w:r>
      <w:r w:rsidR="00641907" w:rsidRPr="00C70C31">
        <w:rPr>
          <w:rFonts w:ascii="Simplified Arabic" w:eastAsia="Times New Roman" w:hAnsi="Simplified Arabic" w:cs="Simplified Arabic" w:hint="cs"/>
          <w:bCs/>
          <w:color w:val="000000"/>
          <w:rtl/>
          <w:lang w:val="en-US"/>
        </w:rPr>
        <w:t xml:space="preserve"> </w:t>
      </w:r>
      <w:r w:rsidR="00D2483B"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3816A9" w:rsidRPr="00C70C31" w:rsidTr="00C70C31">
        <w:tc>
          <w:tcPr>
            <w:tcW w:w="9854" w:type="dxa"/>
            <w:shd w:val="clear" w:color="auto" w:fill="auto"/>
          </w:tcPr>
          <w:p w:rsidR="003816A9"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b/>
                <w:bCs/>
                <w:noProof/>
                <w:color w:val="000000"/>
                <w:lang w:val="en-US"/>
              </w:rPr>
              <w:drawing>
                <wp:inline distT="0" distB="0" distL="0" distR="0">
                  <wp:extent cx="5909310" cy="2216785"/>
                  <wp:effectExtent l="0" t="0" r="0" b="0"/>
                  <wp:docPr id="7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rsidR="000F1135" w:rsidRPr="00C70C31" w:rsidRDefault="000F1135" w:rsidP="00D61C5E">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b/>
          <w:bCs/>
          <w:color w:val="000000"/>
          <w:sz w:val="18"/>
          <w:szCs w:val="18"/>
          <w:rtl/>
          <w:lang w:val="en-US" w:bidi="ar-JO"/>
        </w:rPr>
        <w:t>المصدر:</w:t>
      </w:r>
      <w:r w:rsidR="003816A9"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b/>
          <w:bCs/>
          <w:color w:val="000000"/>
          <w:sz w:val="18"/>
          <w:szCs w:val="18"/>
          <w:rtl/>
          <w:lang w:val="en-US" w:bidi="ar-JO"/>
        </w:rPr>
        <w:t xml:space="preserve">الجهاز المركزي </w:t>
      </w:r>
      <w:r w:rsidR="0034310C" w:rsidRPr="00C70C31">
        <w:rPr>
          <w:rFonts w:ascii="Simplified Arabic" w:eastAsia="Times New Roman" w:hAnsi="Simplified Arabic" w:cs="Simplified Arabic" w:hint="cs"/>
          <w:b/>
          <w:bCs/>
          <w:color w:val="000000"/>
          <w:sz w:val="18"/>
          <w:szCs w:val="18"/>
          <w:rtl/>
          <w:lang w:val="en-US" w:bidi="ar-JO"/>
        </w:rPr>
        <w:t>للإحصاء</w:t>
      </w:r>
      <w:r w:rsidRPr="00C70C31">
        <w:rPr>
          <w:rFonts w:ascii="Simplified Arabic" w:eastAsia="Times New Roman" w:hAnsi="Simplified Arabic" w:cs="Simplified Arabic"/>
          <w:b/>
          <w:bCs/>
          <w:color w:val="000000"/>
          <w:sz w:val="18"/>
          <w:szCs w:val="18"/>
          <w:rtl/>
          <w:lang w:val="en-US" w:bidi="ar-JO"/>
        </w:rPr>
        <w:t xml:space="preserve"> الفلسطيني</w:t>
      </w:r>
      <w:r w:rsidR="00D61C5E"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color w:val="000000"/>
          <w:sz w:val="18"/>
          <w:szCs w:val="18"/>
          <w:rtl/>
          <w:lang w:val="en-US" w:bidi="ar-JO"/>
        </w:rPr>
        <w:t xml:space="preserve">قاعدة بيانات مسح وسائل </w:t>
      </w:r>
      <w:r w:rsidR="0034310C" w:rsidRPr="00C70C31">
        <w:rPr>
          <w:rFonts w:ascii="Simplified Arabic" w:eastAsia="Times New Roman" w:hAnsi="Simplified Arabic" w:cs="Simplified Arabic" w:hint="cs"/>
          <w:color w:val="000000"/>
          <w:sz w:val="18"/>
          <w:szCs w:val="18"/>
          <w:rtl/>
          <w:lang w:val="en-US" w:bidi="ar-JO"/>
        </w:rPr>
        <w:t>الإعلام</w:t>
      </w:r>
      <w:r w:rsidR="00636B34" w:rsidRPr="00C70C31">
        <w:rPr>
          <w:rFonts w:ascii="Simplified Arabic" w:eastAsia="Times New Roman" w:hAnsi="Simplified Arabic" w:cs="Simplified Arabic"/>
          <w:color w:val="000000"/>
          <w:sz w:val="18"/>
          <w:szCs w:val="18"/>
          <w:rtl/>
          <w:lang w:val="en-US" w:bidi="ar-JO"/>
        </w:rPr>
        <w:t>، 2000</w:t>
      </w:r>
      <w:r w:rsidR="003816A9" w:rsidRPr="00C70C31">
        <w:rPr>
          <w:rFonts w:ascii="Simplified Arabic" w:eastAsia="Times New Roman" w:hAnsi="Simplified Arabic" w:cs="Simplified Arabic" w:hint="cs"/>
          <w:color w:val="000000"/>
          <w:sz w:val="18"/>
          <w:szCs w:val="18"/>
          <w:rtl/>
          <w:lang w:val="en-US" w:bidi="ar-JO"/>
        </w:rPr>
        <w:t>. رام الله- فلسطين.</w:t>
      </w:r>
    </w:p>
    <w:p w:rsidR="000F1135" w:rsidRPr="00C70C31" w:rsidRDefault="003816A9" w:rsidP="00636B34">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hint="cs"/>
          <w:b/>
          <w:bCs/>
          <w:color w:val="000000"/>
          <w:sz w:val="18"/>
          <w:szCs w:val="18"/>
          <w:rtl/>
          <w:lang w:val="en-US" w:bidi="ar-JO"/>
        </w:rPr>
        <w:t xml:space="preserve">          </w:t>
      </w:r>
      <w:r w:rsidR="000F1135" w:rsidRPr="00C70C31">
        <w:rPr>
          <w:rFonts w:ascii="Simplified Arabic" w:eastAsia="Times New Roman" w:hAnsi="Simplified Arabic" w:cs="Simplified Arabic"/>
          <w:b/>
          <w:bCs/>
          <w:color w:val="000000"/>
          <w:sz w:val="18"/>
          <w:szCs w:val="18"/>
          <w:rtl/>
          <w:lang w:val="en-US" w:bidi="ar-JO"/>
        </w:rPr>
        <w:t xml:space="preserve">الجهاز المركزي </w:t>
      </w:r>
      <w:r w:rsidR="0034310C" w:rsidRPr="00C70C31">
        <w:rPr>
          <w:rFonts w:ascii="Simplified Arabic" w:eastAsia="Times New Roman" w:hAnsi="Simplified Arabic" w:cs="Simplified Arabic" w:hint="cs"/>
          <w:b/>
          <w:bCs/>
          <w:color w:val="000000"/>
          <w:sz w:val="18"/>
          <w:szCs w:val="18"/>
          <w:rtl/>
          <w:lang w:val="en-US" w:bidi="ar-JO"/>
        </w:rPr>
        <w:t>للإحصاء</w:t>
      </w:r>
      <w:r w:rsidR="000F1135" w:rsidRPr="00C70C31">
        <w:rPr>
          <w:rFonts w:ascii="Simplified Arabic" w:eastAsia="Times New Roman" w:hAnsi="Simplified Arabic" w:cs="Simplified Arabic"/>
          <w:b/>
          <w:bCs/>
          <w:color w:val="000000"/>
          <w:sz w:val="18"/>
          <w:szCs w:val="18"/>
          <w:rtl/>
          <w:lang w:val="en-US" w:bidi="ar-JO"/>
        </w:rPr>
        <w:t xml:space="preserve"> الفلسطيني</w:t>
      </w:r>
      <w:r w:rsidR="00D61C5E" w:rsidRPr="00C70C31">
        <w:rPr>
          <w:rFonts w:ascii="Simplified Arabic" w:eastAsia="Times New Roman" w:hAnsi="Simplified Arabic" w:cs="Simplified Arabic" w:hint="cs"/>
          <w:b/>
          <w:bCs/>
          <w:color w:val="000000"/>
          <w:sz w:val="18"/>
          <w:szCs w:val="18"/>
          <w:rtl/>
          <w:lang w:val="en-US" w:bidi="ar-JO"/>
        </w:rPr>
        <w:t xml:space="preserve">، </w:t>
      </w:r>
      <w:r w:rsidR="000F1135" w:rsidRPr="00C70C31">
        <w:rPr>
          <w:rFonts w:ascii="Simplified Arabic" w:eastAsia="Times New Roman" w:hAnsi="Simplified Arabic" w:cs="Simplified Arabic"/>
          <w:color w:val="000000"/>
          <w:sz w:val="18"/>
          <w:szCs w:val="18"/>
          <w:rtl/>
          <w:lang w:val="en-US" w:bidi="ar-JO"/>
        </w:rPr>
        <w:t>قاعدة بيانات مسح الكمبيوتر</w:t>
      </w:r>
      <w:r w:rsidR="00636B34" w:rsidRPr="00C70C31">
        <w:rPr>
          <w:rFonts w:ascii="Simplified Arabic" w:eastAsia="Times New Roman" w:hAnsi="Simplified Arabic" w:cs="Simplified Arabic"/>
          <w:color w:val="000000"/>
          <w:sz w:val="18"/>
          <w:szCs w:val="18"/>
          <w:rtl/>
          <w:lang w:val="en-US" w:bidi="ar-JO"/>
        </w:rPr>
        <w:t xml:space="preserve"> والانترنت والهاتف النقال،2004</w:t>
      </w:r>
      <w:r w:rsidRPr="00C70C31">
        <w:rPr>
          <w:rFonts w:ascii="Simplified Arabic" w:eastAsia="Times New Roman" w:hAnsi="Simplified Arabic" w:cs="Simplified Arabic" w:hint="cs"/>
          <w:color w:val="000000"/>
          <w:sz w:val="18"/>
          <w:szCs w:val="18"/>
          <w:rtl/>
          <w:lang w:val="en-US" w:bidi="ar-JO"/>
        </w:rPr>
        <w:t>. رام الله- فلسطين.</w:t>
      </w:r>
    </w:p>
    <w:p w:rsidR="000F1135" w:rsidRPr="00C70C31" w:rsidRDefault="003816A9" w:rsidP="00D61C5E">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hint="cs"/>
          <w:b/>
          <w:bCs/>
          <w:color w:val="000000"/>
          <w:sz w:val="18"/>
          <w:szCs w:val="18"/>
          <w:rtl/>
          <w:lang w:val="en-US" w:bidi="ar-JO"/>
        </w:rPr>
        <w:t xml:space="preserve">          </w:t>
      </w:r>
      <w:r w:rsidR="000F1135" w:rsidRPr="00C70C31">
        <w:rPr>
          <w:rFonts w:ascii="Simplified Arabic" w:eastAsia="Times New Roman" w:hAnsi="Simplified Arabic" w:cs="Simplified Arabic"/>
          <w:b/>
          <w:bCs/>
          <w:color w:val="000000"/>
          <w:sz w:val="18"/>
          <w:szCs w:val="18"/>
          <w:rtl/>
          <w:lang w:val="en-US" w:bidi="ar-JO"/>
        </w:rPr>
        <w:t xml:space="preserve">الجهاز المركزي </w:t>
      </w:r>
      <w:r w:rsidR="0034310C" w:rsidRPr="00C70C31">
        <w:rPr>
          <w:rFonts w:ascii="Simplified Arabic" w:eastAsia="Times New Roman" w:hAnsi="Simplified Arabic" w:cs="Simplified Arabic" w:hint="cs"/>
          <w:b/>
          <w:bCs/>
          <w:color w:val="000000"/>
          <w:sz w:val="18"/>
          <w:szCs w:val="18"/>
          <w:rtl/>
          <w:lang w:val="en-US" w:bidi="ar-JO"/>
        </w:rPr>
        <w:t>للإحصاء</w:t>
      </w:r>
      <w:r w:rsidR="000F1135" w:rsidRPr="00C70C31">
        <w:rPr>
          <w:rFonts w:ascii="Simplified Arabic" w:eastAsia="Times New Roman" w:hAnsi="Simplified Arabic" w:cs="Simplified Arabic"/>
          <w:b/>
          <w:bCs/>
          <w:color w:val="000000"/>
          <w:sz w:val="18"/>
          <w:szCs w:val="18"/>
          <w:rtl/>
          <w:lang w:val="en-US" w:bidi="ar-JO"/>
        </w:rPr>
        <w:t xml:space="preserve"> الفلسطيني</w:t>
      </w:r>
      <w:r w:rsidR="00D61C5E" w:rsidRPr="00C70C31">
        <w:rPr>
          <w:rFonts w:ascii="Simplified Arabic" w:eastAsia="Times New Roman" w:hAnsi="Simplified Arabic" w:cs="Simplified Arabic" w:hint="cs"/>
          <w:b/>
          <w:bCs/>
          <w:color w:val="000000"/>
          <w:sz w:val="18"/>
          <w:szCs w:val="18"/>
          <w:rtl/>
          <w:lang w:val="en-US" w:bidi="ar-JO"/>
        </w:rPr>
        <w:t xml:space="preserve">، </w:t>
      </w:r>
      <w:r w:rsidR="000F1135" w:rsidRPr="00C70C31">
        <w:rPr>
          <w:rFonts w:ascii="Simplified Arabic" w:eastAsia="Times New Roman" w:hAnsi="Simplified Arabic" w:cs="Simplified Arabic"/>
          <w:color w:val="000000"/>
          <w:sz w:val="18"/>
          <w:szCs w:val="18"/>
          <w:rtl/>
          <w:lang w:val="en-US" w:bidi="ar-JO"/>
        </w:rPr>
        <w:t xml:space="preserve">قاعدة بيانات المسح </w:t>
      </w:r>
      <w:r w:rsidR="0034310C" w:rsidRPr="00C70C31">
        <w:rPr>
          <w:rFonts w:ascii="Simplified Arabic" w:eastAsia="Times New Roman" w:hAnsi="Simplified Arabic" w:cs="Simplified Arabic" w:hint="cs"/>
          <w:color w:val="000000"/>
          <w:sz w:val="18"/>
          <w:szCs w:val="18"/>
          <w:rtl/>
          <w:lang w:val="en-US" w:bidi="ar-JO"/>
        </w:rPr>
        <w:t>الأسري</w:t>
      </w:r>
      <w:r w:rsidR="000F1135" w:rsidRPr="00C70C31">
        <w:rPr>
          <w:rFonts w:ascii="Simplified Arabic" w:eastAsia="Times New Roman" w:hAnsi="Simplified Arabic" w:cs="Simplified Arabic"/>
          <w:color w:val="000000"/>
          <w:sz w:val="18"/>
          <w:szCs w:val="18"/>
          <w:rtl/>
          <w:lang w:val="en-US" w:bidi="ar-JO"/>
        </w:rPr>
        <w:t xml:space="preserve"> لتكنولوجيا المعلومات والاتصالات، 2006-2014</w:t>
      </w:r>
      <w:r w:rsidRPr="00C70C31">
        <w:rPr>
          <w:rFonts w:ascii="Simplified Arabic" w:eastAsia="Times New Roman" w:hAnsi="Simplified Arabic" w:cs="Simplified Arabic" w:hint="cs"/>
          <w:color w:val="000000"/>
          <w:sz w:val="18"/>
          <w:szCs w:val="18"/>
          <w:rtl/>
          <w:lang w:val="en-US" w:bidi="ar-JO"/>
        </w:rPr>
        <w:t>. رام الله- فلسطين.</w:t>
      </w:r>
    </w:p>
    <w:p w:rsidR="000F1135" w:rsidRPr="00C70C31" w:rsidRDefault="003816A9" w:rsidP="00D61C5E">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b/>
          <w:bCs/>
          <w:color w:val="000000"/>
          <w:sz w:val="18"/>
          <w:szCs w:val="18"/>
          <w:rtl/>
          <w:lang w:val="en-US" w:bidi="ar-JO"/>
        </w:rPr>
        <w:t xml:space="preserve">     </w:t>
      </w:r>
      <w:r w:rsidRPr="00C70C31">
        <w:rPr>
          <w:rFonts w:ascii="Simplified Arabic" w:eastAsia="Times New Roman" w:hAnsi="Simplified Arabic" w:cs="Simplified Arabic" w:hint="cs"/>
          <w:b/>
          <w:bCs/>
          <w:color w:val="000000"/>
          <w:sz w:val="18"/>
          <w:szCs w:val="18"/>
          <w:rtl/>
          <w:lang w:val="en-US" w:bidi="ar-JO"/>
        </w:rPr>
        <w:t xml:space="preserve"> </w:t>
      </w:r>
      <w:r w:rsidR="000F1135" w:rsidRPr="00C70C31">
        <w:rPr>
          <w:rFonts w:ascii="Simplified Arabic" w:eastAsia="Times New Roman" w:hAnsi="Simplified Arabic" w:cs="Simplified Arabic"/>
          <w:b/>
          <w:bCs/>
          <w:color w:val="000000"/>
          <w:sz w:val="18"/>
          <w:szCs w:val="18"/>
          <w:rtl/>
          <w:lang w:val="en-US" w:bidi="ar-JO"/>
        </w:rPr>
        <w:t xml:space="preserve">    ا</w:t>
      </w:r>
      <w:r w:rsidR="00D61C5E" w:rsidRPr="00C70C31">
        <w:rPr>
          <w:rFonts w:ascii="Simplified Arabic" w:eastAsia="Times New Roman" w:hAnsi="Simplified Arabic" w:cs="Simplified Arabic"/>
          <w:b/>
          <w:bCs/>
          <w:color w:val="000000"/>
          <w:sz w:val="18"/>
          <w:szCs w:val="18"/>
          <w:rtl/>
          <w:lang w:val="en-US" w:bidi="ar-JO"/>
        </w:rPr>
        <w:t>لجهاز المركزي للإحصاء الفلسطيني</w:t>
      </w:r>
      <w:r w:rsidR="00D61C5E" w:rsidRPr="00C70C31">
        <w:rPr>
          <w:rFonts w:ascii="Simplified Arabic" w:eastAsia="Times New Roman" w:hAnsi="Simplified Arabic" w:cs="Simplified Arabic" w:hint="cs"/>
          <w:b/>
          <w:bCs/>
          <w:color w:val="000000"/>
          <w:sz w:val="18"/>
          <w:szCs w:val="18"/>
          <w:rtl/>
          <w:lang w:val="en-US" w:bidi="ar-JO"/>
        </w:rPr>
        <w:t>،</w:t>
      </w:r>
      <w:r w:rsidR="000F1135" w:rsidRPr="00C70C31">
        <w:rPr>
          <w:rFonts w:ascii="Simplified Arabic" w:eastAsia="Times New Roman" w:hAnsi="Simplified Arabic" w:cs="Simplified Arabic"/>
          <w:color w:val="000000"/>
          <w:sz w:val="18"/>
          <w:szCs w:val="18"/>
          <w:rtl/>
          <w:lang w:val="en-US" w:bidi="ar-JO"/>
        </w:rPr>
        <w:t>المسح الأسري لتكنولوجيا المعلومات والاتصالات، 2019؛  تقرير النتائج الرئيسية</w:t>
      </w:r>
      <w:r w:rsidRPr="00C70C31">
        <w:rPr>
          <w:rFonts w:ascii="Simplified Arabic" w:eastAsia="Times New Roman" w:hAnsi="Simplified Arabic" w:cs="Simplified Arabic" w:hint="cs"/>
          <w:color w:val="000000"/>
          <w:sz w:val="18"/>
          <w:szCs w:val="18"/>
          <w:rtl/>
          <w:lang w:val="en-US" w:bidi="ar-JO"/>
        </w:rPr>
        <w:t>. رام الله- فلسطين.</w:t>
      </w:r>
    </w:p>
    <w:p w:rsidR="00D61C5E" w:rsidRPr="00C70C31" w:rsidRDefault="00D61C5E" w:rsidP="00D61C5E">
      <w:pPr>
        <w:bidi/>
        <w:spacing w:after="0" w:line="240" w:lineRule="auto"/>
        <w:rPr>
          <w:rFonts w:ascii="Simplified Arabic" w:eastAsia="Times New Roman" w:hAnsi="Simplified Arabic" w:cs="Simplified Arabic"/>
          <w:b/>
          <w:bCs/>
          <w:color w:val="000000"/>
          <w:sz w:val="24"/>
          <w:szCs w:val="24"/>
          <w:rtl/>
          <w:lang w:val="en-US" w:bidi="ar-JO"/>
        </w:rPr>
      </w:pPr>
    </w:p>
    <w:p w:rsidR="00D13611" w:rsidRPr="00C70C31" w:rsidRDefault="00D13611" w:rsidP="00D13611">
      <w:pPr>
        <w:bidi/>
        <w:spacing w:after="0" w:line="240" w:lineRule="auto"/>
        <w:rPr>
          <w:rFonts w:ascii="Simplified Arabic" w:eastAsia="Times New Roman" w:hAnsi="Simplified Arabic" w:cs="Simplified Arabic"/>
          <w:b/>
          <w:bCs/>
          <w:color w:val="000000"/>
          <w:sz w:val="24"/>
          <w:szCs w:val="24"/>
          <w:rtl/>
          <w:lang w:val="en-US" w:bidi="ar-JO"/>
        </w:rPr>
      </w:pPr>
    </w:p>
    <w:p w:rsidR="00D13611" w:rsidRPr="00C70C31" w:rsidRDefault="00D13611" w:rsidP="00D13611">
      <w:pPr>
        <w:bidi/>
        <w:spacing w:after="0" w:line="240" w:lineRule="auto"/>
        <w:rPr>
          <w:rFonts w:ascii="Simplified Arabic" w:eastAsia="Times New Roman" w:hAnsi="Simplified Arabic" w:cs="Simplified Arabic"/>
          <w:b/>
          <w:bCs/>
          <w:color w:val="000000"/>
          <w:sz w:val="24"/>
          <w:szCs w:val="24"/>
          <w:rtl/>
          <w:lang w:val="en-US" w:bidi="ar-JO"/>
        </w:rPr>
      </w:pPr>
    </w:p>
    <w:p w:rsidR="000F1135" w:rsidRPr="00C70C31" w:rsidRDefault="000F1135" w:rsidP="00053090">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lastRenderedPageBreak/>
        <w:t>على الرغم من الزيادة الملحوظة في امتلاك الهواتف النقالة خلال ال</w:t>
      </w:r>
      <w:r w:rsidRPr="00C70C31">
        <w:rPr>
          <w:rFonts w:ascii="Simplified Arabic" w:hAnsi="Simplified Arabic" w:cs="Simplified Arabic" w:hint="cs"/>
          <w:color w:val="000000"/>
          <w:sz w:val="24"/>
          <w:szCs w:val="24"/>
          <w:rtl/>
          <w:lang w:val="en-US"/>
        </w:rPr>
        <w:t>تسعة</w:t>
      </w:r>
      <w:r w:rsidRPr="00C70C31">
        <w:rPr>
          <w:rFonts w:ascii="Simplified Arabic" w:hAnsi="Simplified Arabic" w:cs="Simplified Arabic"/>
          <w:color w:val="000000"/>
          <w:sz w:val="24"/>
          <w:szCs w:val="24"/>
          <w:rtl/>
          <w:lang w:val="en-US"/>
        </w:rPr>
        <w:t xml:space="preserve"> عشرة سنة الماضية، </w:t>
      </w:r>
      <w:r w:rsidR="0034310C" w:rsidRPr="00C70C31">
        <w:rPr>
          <w:rFonts w:ascii="Simplified Arabic" w:hAnsi="Simplified Arabic" w:cs="Simplified Arabic" w:hint="cs"/>
          <w:color w:val="000000"/>
          <w:sz w:val="24"/>
          <w:szCs w:val="24"/>
          <w:rtl/>
          <w:lang w:val="en-US"/>
        </w:rPr>
        <w:t>إلا</w:t>
      </w:r>
      <w:r w:rsidRPr="00C70C31">
        <w:rPr>
          <w:rFonts w:ascii="Simplified Arabic" w:hAnsi="Simplified Arabic" w:cs="Simplified Arabic"/>
          <w:color w:val="000000"/>
          <w:sz w:val="24"/>
          <w:szCs w:val="24"/>
          <w:rtl/>
          <w:lang w:val="en-US"/>
        </w:rPr>
        <w:t xml:space="preserve"> انه ما زالت هناك فجوة بين الذكور والإناث في امتلاك الهواتف النقالة/ الخلوية في العام 201</w:t>
      </w:r>
      <w:r w:rsidRPr="00C70C31">
        <w:rPr>
          <w:rFonts w:ascii="Simplified Arabic" w:hAnsi="Simplified Arabic" w:cs="Simplified Arabic" w:hint="cs"/>
          <w:color w:val="000000"/>
          <w:sz w:val="24"/>
          <w:szCs w:val="24"/>
          <w:rtl/>
          <w:lang w:val="en-US"/>
        </w:rPr>
        <w:t>9</w:t>
      </w:r>
      <w:r w:rsidRPr="00C70C31">
        <w:rPr>
          <w:rFonts w:ascii="Simplified Arabic" w:hAnsi="Simplified Arabic" w:cs="Simplified Arabic"/>
          <w:color w:val="000000"/>
          <w:sz w:val="24"/>
          <w:szCs w:val="24"/>
          <w:rtl/>
          <w:lang w:val="en-US"/>
        </w:rPr>
        <w:t xml:space="preserve">، حيث بلغت </w:t>
      </w:r>
      <w:r w:rsidRPr="00C70C31">
        <w:rPr>
          <w:rFonts w:ascii="Simplified Arabic" w:hAnsi="Simplified Arabic" w:cs="Simplified Arabic" w:hint="cs"/>
          <w:color w:val="000000"/>
          <w:sz w:val="24"/>
          <w:szCs w:val="24"/>
          <w:rtl/>
          <w:lang w:val="en-US"/>
        </w:rPr>
        <w:t>70</w:t>
      </w:r>
      <w:r w:rsidRPr="00C70C31">
        <w:rPr>
          <w:rFonts w:ascii="Simplified Arabic" w:hAnsi="Simplified Arabic" w:cs="Simplified Arabic"/>
          <w:color w:val="000000"/>
          <w:sz w:val="24"/>
          <w:szCs w:val="24"/>
          <w:rtl/>
          <w:lang w:val="en-US"/>
        </w:rPr>
        <w:t>.</w:t>
      </w:r>
      <w:r w:rsidRPr="00C70C31">
        <w:rPr>
          <w:rFonts w:ascii="Simplified Arabic" w:hAnsi="Simplified Arabic" w:cs="Simplified Arabic" w:hint="cs"/>
          <w:color w:val="000000"/>
          <w:sz w:val="24"/>
          <w:szCs w:val="24"/>
          <w:rtl/>
          <w:lang w:val="en-US"/>
        </w:rPr>
        <w:t>5</w:t>
      </w:r>
      <w:r w:rsidRPr="00C70C31">
        <w:rPr>
          <w:rFonts w:ascii="Simplified Arabic" w:hAnsi="Simplified Arabic" w:cs="Simplified Arabic"/>
          <w:color w:val="000000"/>
          <w:sz w:val="24"/>
          <w:szCs w:val="24"/>
          <w:rtl/>
          <w:lang w:val="en-US"/>
        </w:rPr>
        <w:t xml:space="preserve">% للإناث مقارنة مع  </w:t>
      </w:r>
      <w:r w:rsidRPr="00C70C31">
        <w:rPr>
          <w:rFonts w:ascii="Simplified Arabic" w:hAnsi="Simplified Arabic" w:cs="Simplified Arabic" w:hint="cs"/>
          <w:color w:val="000000"/>
          <w:sz w:val="24"/>
          <w:szCs w:val="24"/>
          <w:rtl/>
          <w:lang w:val="en-US"/>
        </w:rPr>
        <w:t>79.2</w:t>
      </w:r>
      <w:r w:rsidRPr="00C70C31">
        <w:rPr>
          <w:rFonts w:ascii="Simplified Arabic" w:hAnsi="Simplified Arabic" w:cs="Simplified Arabic"/>
          <w:color w:val="000000"/>
          <w:sz w:val="24"/>
          <w:szCs w:val="24"/>
          <w:rtl/>
          <w:lang w:val="en-US"/>
        </w:rPr>
        <w:t>% للذكور.</w:t>
      </w:r>
    </w:p>
    <w:p w:rsidR="00D61C5E" w:rsidRPr="00C70C31" w:rsidRDefault="00D61C5E" w:rsidP="00387242">
      <w:pPr>
        <w:shd w:val="clear" w:color="auto" w:fill="FFFFFF"/>
        <w:bidi/>
        <w:spacing w:after="0" w:line="240" w:lineRule="auto"/>
        <w:jc w:val="both"/>
        <w:textAlignment w:val="center"/>
        <w:rPr>
          <w:rFonts w:ascii="Simplified Arabic" w:hAnsi="Simplified Arabic" w:cs="Simplified Arabic"/>
          <w:color w:val="000000"/>
          <w:sz w:val="8"/>
          <w:szCs w:val="8"/>
          <w:rtl/>
          <w:lang w:val="en-US"/>
        </w:rPr>
      </w:pPr>
    </w:p>
    <w:p w:rsidR="000F1135" w:rsidRPr="00C70C31" w:rsidRDefault="000F1135" w:rsidP="009904D7">
      <w:pPr>
        <w:bidi/>
        <w:spacing w:after="0" w:line="240" w:lineRule="auto"/>
        <w:ind w:left="96"/>
        <w:jc w:val="center"/>
        <w:rPr>
          <w:rFonts w:ascii="Simplified Arabic" w:eastAsia="Times New Roman" w:hAnsi="Simplified Arabic" w:cs="Simplified Arabic"/>
          <w:bCs/>
          <w:color w:val="000000"/>
          <w:rtl/>
          <w:lang w:val="en-US"/>
        </w:rPr>
      </w:pPr>
      <w:r w:rsidRPr="00C70C31">
        <w:rPr>
          <w:rFonts w:ascii="Simplified Arabic" w:eastAsia="Times New Roman" w:hAnsi="Simplified Arabic" w:cs="Simplified Arabic"/>
          <w:bCs/>
          <w:color w:val="000000"/>
          <w:rtl/>
          <w:lang w:val="en-US"/>
        </w:rPr>
        <w:t xml:space="preserve">نسبة الأفراد </w:t>
      </w:r>
      <w:r w:rsidR="00641907" w:rsidRPr="00C70C31">
        <w:rPr>
          <w:rFonts w:ascii="Simplified Arabic" w:eastAsia="Times New Roman" w:hAnsi="Simplified Arabic" w:cs="Simplified Arabic" w:hint="cs"/>
          <w:bCs/>
          <w:color w:val="000000"/>
          <w:rtl/>
          <w:lang w:val="en-US"/>
        </w:rPr>
        <w:t>الذين يملكون</w:t>
      </w:r>
      <w:r w:rsidR="00641907" w:rsidRPr="00C70C31">
        <w:rPr>
          <w:rFonts w:ascii="Simplified Arabic" w:eastAsia="Times New Roman" w:hAnsi="Simplified Arabic" w:cs="Simplified Arabic"/>
          <w:bCs/>
          <w:color w:val="000000"/>
          <w:rtl/>
          <w:lang w:val="en-US"/>
        </w:rPr>
        <w:t xml:space="preserve"> </w:t>
      </w:r>
      <w:r w:rsidRPr="00C70C31">
        <w:rPr>
          <w:rFonts w:ascii="Simplified Arabic" w:eastAsia="Times New Roman" w:hAnsi="Simplified Arabic" w:cs="Simplified Arabic"/>
          <w:bCs/>
          <w:color w:val="000000"/>
          <w:rtl/>
          <w:lang w:val="en-US"/>
        </w:rPr>
        <w:t xml:space="preserve">هواتف نقالة/خلوية، حسب </w:t>
      </w:r>
      <w:r w:rsidRPr="00C70C31">
        <w:rPr>
          <w:rFonts w:ascii="Simplified Arabic" w:eastAsia="Times New Roman" w:hAnsi="Simplified Arabic" w:cs="Simplified Arabic" w:hint="cs"/>
          <w:bCs/>
          <w:color w:val="000000"/>
          <w:rtl/>
          <w:lang w:val="en-US"/>
        </w:rPr>
        <w:t>الجنس لسنوات مختارة</w:t>
      </w:r>
      <w:r w:rsidR="007F7063">
        <w:rPr>
          <w:rFonts w:ascii="Simplified Arabic" w:eastAsia="Times New Roman" w:hAnsi="Simplified Arabic" w:cs="Simplified Arabic" w:hint="cs"/>
          <w:bCs/>
          <w:color w:val="000000"/>
          <w:rtl/>
          <w:lang w:val="en-US"/>
        </w:rPr>
        <w:t xml:space="preserve"> </w:t>
      </w:r>
      <w:r w:rsidR="00143785" w:rsidRPr="00C70C31">
        <w:rPr>
          <w:rFonts w:ascii="Simplified Arabic" w:eastAsia="Times New Roman" w:hAnsi="Simplified Arabic" w:cs="Simplified Arabic" w:hint="cs"/>
          <w:bCs/>
          <w:color w:val="000000"/>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58"/>
      </w:tblGrid>
      <w:tr w:rsidR="00FD03D7" w:rsidRPr="00C70C31" w:rsidTr="00C70C31">
        <w:tc>
          <w:tcPr>
            <w:tcW w:w="9758" w:type="dxa"/>
            <w:shd w:val="clear" w:color="auto" w:fill="auto"/>
          </w:tcPr>
          <w:p w:rsidR="00FD03D7" w:rsidRPr="00C70C31" w:rsidRDefault="007E1102" w:rsidP="00C70C31">
            <w:pPr>
              <w:bidi/>
              <w:spacing w:after="0" w:line="240" w:lineRule="auto"/>
              <w:jc w:val="center"/>
              <w:rPr>
                <w:rFonts w:ascii="Simplified Arabic" w:eastAsia="Times New Roman" w:hAnsi="Simplified Arabic" w:cs="Simplified Arabic"/>
                <w:bCs/>
                <w:color w:val="000000"/>
                <w:rtl/>
                <w:lang w:val="en-US"/>
              </w:rPr>
            </w:pPr>
            <w:r>
              <w:rPr>
                <w:rFonts w:ascii="Times New Roman" w:hAnsi="Times New Roman" w:cs="Times New Roman"/>
                <w:noProof/>
                <w:lang w:val="en-US"/>
              </w:rPr>
              <w:drawing>
                <wp:inline distT="0" distB="0" distL="0" distR="0">
                  <wp:extent cx="5443220" cy="2165350"/>
                  <wp:effectExtent l="0" t="0" r="0" b="0"/>
                  <wp:docPr id="7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rsidR="00FD03D7" w:rsidRPr="00C70C31" w:rsidRDefault="00FD03D7" w:rsidP="00FD03D7">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b/>
          <w:bCs/>
          <w:color w:val="000000"/>
          <w:sz w:val="18"/>
          <w:szCs w:val="18"/>
          <w:rtl/>
          <w:lang w:val="en-US" w:bidi="ar-JO"/>
        </w:rPr>
        <w:t>المصدر:</w:t>
      </w: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b/>
          <w:bCs/>
          <w:color w:val="000000"/>
          <w:sz w:val="18"/>
          <w:szCs w:val="18"/>
          <w:rtl/>
          <w:lang w:val="en-US" w:bidi="ar-JO"/>
        </w:rPr>
        <w:t xml:space="preserve">الجهاز المركزي </w:t>
      </w:r>
      <w:r w:rsidRPr="00C70C31">
        <w:rPr>
          <w:rFonts w:ascii="Simplified Arabic" w:eastAsia="Times New Roman" w:hAnsi="Simplified Arabic" w:cs="Simplified Arabic" w:hint="cs"/>
          <w:b/>
          <w:bCs/>
          <w:color w:val="000000"/>
          <w:sz w:val="18"/>
          <w:szCs w:val="18"/>
          <w:rtl/>
          <w:lang w:val="en-US" w:bidi="ar-JO"/>
        </w:rPr>
        <w:t>للإحصاء</w:t>
      </w:r>
      <w:r w:rsidRPr="00C70C31">
        <w:rPr>
          <w:rFonts w:ascii="Simplified Arabic" w:eastAsia="Times New Roman" w:hAnsi="Simplified Arabic" w:cs="Simplified Arabic"/>
          <w:b/>
          <w:bCs/>
          <w:color w:val="000000"/>
          <w:sz w:val="18"/>
          <w:szCs w:val="18"/>
          <w:rtl/>
          <w:lang w:val="en-US" w:bidi="ar-JO"/>
        </w:rPr>
        <w:t xml:space="preserve"> الفلسطيني</w:t>
      </w: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color w:val="000000"/>
          <w:sz w:val="18"/>
          <w:szCs w:val="18"/>
          <w:rtl/>
          <w:lang w:val="en-US" w:bidi="ar-JO"/>
        </w:rPr>
        <w:t xml:space="preserve">قاعدة بيانات مسح وسائل </w:t>
      </w:r>
      <w:r w:rsidRPr="00C70C31">
        <w:rPr>
          <w:rFonts w:ascii="Simplified Arabic" w:eastAsia="Times New Roman" w:hAnsi="Simplified Arabic" w:cs="Simplified Arabic" w:hint="cs"/>
          <w:color w:val="000000"/>
          <w:sz w:val="18"/>
          <w:szCs w:val="18"/>
          <w:rtl/>
          <w:lang w:val="en-US" w:bidi="ar-JO"/>
        </w:rPr>
        <w:t>الإعلام</w:t>
      </w:r>
      <w:r w:rsidRPr="00C70C31">
        <w:rPr>
          <w:rFonts w:ascii="Simplified Arabic" w:eastAsia="Times New Roman" w:hAnsi="Simplified Arabic" w:cs="Simplified Arabic"/>
          <w:color w:val="000000"/>
          <w:sz w:val="18"/>
          <w:szCs w:val="18"/>
          <w:rtl/>
          <w:lang w:val="en-US" w:bidi="ar-JO"/>
        </w:rPr>
        <w:t>، 2000</w:t>
      </w:r>
      <w:r w:rsidRPr="00C70C31">
        <w:rPr>
          <w:rFonts w:ascii="Simplified Arabic" w:eastAsia="Times New Roman" w:hAnsi="Simplified Arabic" w:cs="Simplified Arabic" w:hint="cs"/>
          <w:color w:val="000000"/>
          <w:sz w:val="18"/>
          <w:szCs w:val="18"/>
          <w:rtl/>
          <w:lang w:val="en-US" w:bidi="ar-JO"/>
        </w:rPr>
        <w:t>. رام الله- فلسطين.</w:t>
      </w:r>
    </w:p>
    <w:p w:rsidR="00FD03D7" w:rsidRPr="00C70C31" w:rsidRDefault="00FD03D7" w:rsidP="00FD03D7">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b/>
          <w:bCs/>
          <w:color w:val="000000"/>
          <w:sz w:val="18"/>
          <w:szCs w:val="18"/>
          <w:rtl/>
          <w:lang w:val="en-US" w:bidi="ar-JO"/>
        </w:rPr>
        <w:t xml:space="preserve">الجهاز المركزي </w:t>
      </w:r>
      <w:r w:rsidRPr="00C70C31">
        <w:rPr>
          <w:rFonts w:ascii="Simplified Arabic" w:eastAsia="Times New Roman" w:hAnsi="Simplified Arabic" w:cs="Simplified Arabic" w:hint="cs"/>
          <w:b/>
          <w:bCs/>
          <w:color w:val="000000"/>
          <w:sz w:val="18"/>
          <w:szCs w:val="18"/>
          <w:rtl/>
          <w:lang w:val="en-US" w:bidi="ar-JO"/>
        </w:rPr>
        <w:t>للإحصاء</w:t>
      </w:r>
      <w:r w:rsidRPr="00C70C31">
        <w:rPr>
          <w:rFonts w:ascii="Simplified Arabic" w:eastAsia="Times New Roman" w:hAnsi="Simplified Arabic" w:cs="Simplified Arabic"/>
          <w:b/>
          <w:bCs/>
          <w:color w:val="000000"/>
          <w:sz w:val="18"/>
          <w:szCs w:val="18"/>
          <w:rtl/>
          <w:lang w:val="en-US" w:bidi="ar-JO"/>
        </w:rPr>
        <w:t xml:space="preserve"> الفلسطيني</w:t>
      </w: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color w:val="000000"/>
          <w:sz w:val="18"/>
          <w:szCs w:val="18"/>
          <w:rtl/>
          <w:lang w:val="en-US" w:bidi="ar-JO"/>
        </w:rPr>
        <w:t>قاعدة بيانات مسح الكمبيوتر والانترنت والهاتف النقال،2004</w:t>
      </w:r>
      <w:r w:rsidRPr="00C70C31">
        <w:rPr>
          <w:rFonts w:ascii="Simplified Arabic" w:eastAsia="Times New Roman" w:hAnsi="Simplified Arabic" w:cs="Simplified Arabic" w:hint="cs"/>
          <w:color w:val="000000"/>
          <w:sz w:val="18"/>
          <w:szCs w:val="18"/>
          <w:rtl/>
          <w:lang w:val="en-US" w:bidi="ar-JO"/>
        </w:rPr>
        <w:t>. رام الله- فلسطين.</w:t>
      </w:r>
    </w:p>
    <w:p w:rsidR="00FD03D7" w:rsidRPr="00C70C31" w:rsidRDefault="00FD03D7" w:rsidP="00FD03D7">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b/>
          <w:bCs/>
          <w:color w:val="000000"/>
          <w:sz w:val="18"/>
          <w:szCs w:val="18"/>
          <w:rtl/>
          <w:lang w:val="en-US" w:bidi="ar-JO"/>
        </w:rPr>
        <w:t xml:space="preserve">الجهاز المركزي </w:t>
      </w:r>
      <w:r w:rsidRPr="00C70C31">
        <w:rPr>
          <w:rFonts w:ascii="Simplified Arabic" w:eastAsia="Times New Roman" w:hAnsi="Simplified Arabic" w:cs="Simplified Arabic" w:hint="cs"/>
          <w:b/>
          <w:bCs/>
          <w:color w:val="000000"/>
          <w:sz w:val="18"/>
          <w:szCs w:val="18"/>
          <w:rtl/>
          <w:lang w:val="en-US" w:bidi="ar-JO"/>
        </w:rPr>
        <w:t>للإحصاء</w:t>
      </w:r>
      <w:r w:rsidRPr="00C70C31">
        <w:rPr>
          <w:rFonts w:ascii="Simplified Arabic" w:eastAsia="Times New Roman" w:hAnsi="Simplified Arabic" w:cs="Simplified Arabic"/>
          <w:b/>
          <w:bCs/>
          <w:color w:val="000000"/>
          <w:sz w:val="18"/>
          <w:szCs w:val="18"/>
          <w:rtl/>
          <w:lang w:val="en-US" w:bidi="ar-JO"/>
        </w:rPr>
        <w:t xml:space="preserve"> الفلسطيني</w:t>
      </w: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color w:val="000000"/>
          <w:sz w:val="18"/>
          <w:szCs w:val="18"/>
          <w:rtl/>
          <w:lang w:val="en-US" w:bidi="ar-JO"/>
        </w:rPr>
        <w:t xml:space="preserve">قاعدة بيانات المسح </w:t>
      </w:r>
      <w:r w:rsidRPr="00C70C31">
        <w:rPr>
          <w:rFonts w:ascii="Simplified Arabic" w:eastAsia="Times New Roman" w:hAnsi="Simplified Arabic" w:cs="Simplified Arabic" w:hint="cs"/>
          <w:color w:val="000000"/>
          <w:sz w:val="18"/>
          <w:szCs w:val="18"/>
          <w:rtl/>
          <w:lang w:val="en-US" w:bidi="ar-JO"/>
        </w:rPr>
        <w:t>الأسري</w:t>
      </w:r>
      <w:r w:rsidRPr="00C70C31">
        <w:rPr>
          <w:rFonts w:ascii="Simplified Arabic" w:eastAsia="Times New Roman" w:hAnsi="Simplified Arabic" w:cs="Simplified Arabic"/>
          <w:color w:val="000000"/>
          <w:sz w:val="18"/>
          <w:szCs w:val="18"/>
          <w:rtl/>
          <w:lang w:val="en-US" w:bidi="ar-JO"/>
        </w:rPr>
        <w:t xml:space="preserve"> لتكنولوجيا المعلومات والاتصالات، 2006-2014</w:t>
      </w:r>
      <w:r w:rsidRPr="00C70C31">
        <w:rPr>
          <w:rFonts w:ascii="Simplified Arabic" w:eastAsia="Times New Roman" w:hAnsi="Simplified Arabic" w:cs="Simplified Arabic" w:hint="cs"/>
          <w:color w:val="000000"/>
          <w:sz w:val="18"/>
          <w:szCs w:val="18"/>
          <w:rtl/>
          <w:lang w:val="en-US" w:bidi="ar-JO"/>
        </w:rPr>
        <w:t>. رام الله- فلسطين.</w:t>
      </w:r>
    </w:p>
    <w:p w:rsidR="00FD03D7" w:rsidRPr="00C70C31" w:rsidRDefault="00FD03D7" w:rsidP="00FD03D7">
      <w:pPr>
        <w:bidi/>
        <w:spacing w:after="0" w:line="240" w:lineRule="auto"/>
        <w:rPr>
          <w:rFonts w:ascii="Simplified Arabic" w:eastAsia="Times New Roman" w:hAnsi="Simplified Arabic" w:cs="Simplified Arabic"/>
          <w:color w:val="000000"/>
          <w:sz w:val="18"/>
          <w:szCs w:val="18"/>
          <w:rtl/>
          <w:lang w:val="en-US" w:bidi="ar-JO"/>
        </w:rPr>
      </w:pPr>
      <w:r w:rsidRPr="00C70C31">
        <w:rPr>
          <w:rFonts w:ascii="Simplified Arabic" w:eastAsia="Times New Roman" w:hAnsi="Simplified Arabic" w:cs="Simplified Arabic"/>
          <w:b/>
          <w:bCs/>
          <w:color w:val="000000"/>
          <w:sz w:val="18"/>
          <w:szCs w:val="18"/>
          <w:rtl/>
          <w:lang w:val="en-US" w:bidi="ar-JO"/>
        </w:rPr>
        <w:t xml:space="preserve">     </w:t>
      </w:r>
      <w:r w:rsidRPr="00C70C31">
        <w:rPr>
          <w:rFonts w:ascii="Simplified Arabic" w:eastAsia="Times New Roman" w:hAnsi="Simplified Arabic" w:cs="Simplified Arabic" w:hint="cs"/>
          <w:b/>
          <w:bCs/>
          <w:color w:val="000000"/>
          <w:sz w:val="18"/>
          <w:szCs w:val="18"/>
          <w:rtl/>
          <w:lang w:val="en-US" w:bidi="ar-JO"/>
        </w:rPr>
        <w:t xml:space="preserve"> </w:t>
      </w:r>
      <w:r w:rsidRPr="00C70C31">
        <w:rPr>
          <w:rFonts w:ascii="Simplified Arabic" w:eastAsia="Times New Roman" w:hAnsi="Simplified Arabic" w:cs="Simplified Arabic"/>
          <w:b/>
          <w:bCs/>
          <w:color w:val="000000"/>
          <w:sz w:val="18"/>
          <w:szCs w:val="18"/>
          <w:rtl/>
          <w:lang w:val="en-US" w:bidi="ar-JO"/>
        </w:rPr>
        <w:t xml:space="preserve">    الجهاز المركزي للإحصاء الفلسطيني</w:t>
      </w:r>
      <w:r w:rsidRPr="00C70C31">
        <w:rPr>
          <w:rFonts w:ascii="Simplified Arabic" w:eastAsia="Times New Roman" w:hAnsi="Simplified Arabic" w:cs="Simplified Arabic" w:hint="cs"/>
          <w:b/>
          <w:bCs/>
          <w:color w:val="000000"/>
          <w:sz w:val="18"/>
          <w:szCs w:val="18"/>
          <w:rtl/>
          <w:lang w:val="en-US" w:bidi="ar-JO"/>
        </w:rPr>
        <w:t>،</w:t>
      </w:r>
      <w:r w:rsidRPr="00C70C31">
        <w:rPr>
          <w:rFonts w:ascii="Simplified Arabic" w:eastAsia="Times New Roman" w:hAnsi="Simplified Arabic" w:cs="Simplified Arabic"/>
          <w:color w:val="000000"/>
          <w:sz w:val="18"/>
          <w:szCs w:val="18"/>
          <w:rtl/>
          <w:lang w:val="en-US" w:bidi="ar-JO"/>
        </w:rPr>
        <w:t>المسح الأسري لتكنولوجيا المعلومات والاتصالات، 2019؛  تقرير النتائج الرئيسية</w:t>
      </w:r>
      <w:r w:rsidRPr="00C70C31">
        <w:rPr>
          <w:rFonts w:ascii="Simplified Arabic" w:eastAsia="Times New Roman" w:hAnsi="Simplified Arabic" w:cs="Simplified Arabic" w:hint="cs"/>
          <w:color w:val="000000"/>
          <w:sz w:val="18"/>
          <w:szCs w:val="18"/>
          <w:rtl/>
          <w:lang w:val="en-US" w:bidi="ar-JO"/>
        </w:rPr>
        <w:t>. رام الله- فلسطين.</w:t>
      </w:r>
    </w:p>
    <w:p w:rsidR="00D440F4" w:rsidRPr="00C70C31" w:rsidRDefault="00D440F4" w:rsidP="00387242">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F1135" w:rsidRPr="00C70C31" w:rsidRDefault="000F1135" w:rsidP="00387242">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الملخص</w:t>
      </w:r>
    </w:p>
    <w:p w:rsidR="00EF57BD" w:rsidRPr="00C70C31" w:rsidRDefault="00EF57BD" w:rsidP="00387242">
      <w:pPr>
        <w:pStyle w:val="ListParagraph"/>
        <w:numPr>
          <w:ilvl w:val="0"/>
          <w:numId w:val="17"/>
        </w:numPr>
        <w:shd w:val="clear" w:color="auto" w:fill="FFFFFF"/>
        <w:bidi/>
        <w:ind w:left="368"/>
        <w:jc w:val="both"/>
        <w:textAlignment w:val="center"/>
        <w:rPr>
          <w:rFonts w:ascii="Simplified Arabic" w:hAnsi="Simplified Arabic" w:cs="Simplified Arabic"/>
          <w:color w:val="000000"/>
          <w:rtl/>
          <w:lang w:val="en-US"/>
        </w:rPr>
      </w:pPr>
      <w:r w:rsidRPr="00C70C31">
        <w:rPr>
          <w:rFonts w:ascii="Simplified Arabic" w:hAnsi="Simplified Arabic" w:cs="Simplified Arabic"/>
          <w:color w:val="000000"/>
          <w:rtl/>
          <w:lang w:val="en-US"/>
        </w:rPr>
        <w:t>هناك انخفاض في نسبة انتشار العنف الذي تتعرض له النساء</w:t>
      </w:r>
      <w:r w:rsidR="00897CCC" w:rsidRPr="00C70C31">
        <w:rPr>
          <w:rFonts w:ascii="Simplified Arabic" w:hAnsi="Simplified Arabic" w:cs="Simplified Arabic" w:hint="cs"/>
          <w:color w:val="000000"/>
          <w:rtl/>
          <w:lang w:val="en-US"/>
        </w:rPr>
        <w:t xml:space="preserve"> (15-64 </w:t>
      </w:r>
      <w:r w:rsidRPr="00C70C31">
        <w:rPr>
          <w:rFonts w:ascii="Simplified Arabic" w:hAnsi="Simplified Arabic" w:cs="Simplified Arabic" w:hint="cs"/>
          <w:color w:val="000000"/>
          <w:rtl/>
          <w:lang w:val="en-US"/>
        </w:rPr>
        <w:t>سنة</w:t>
      </w:r>
      <w:r w:rsidR="00897CCC" w:rsidRPr="00C70C31">
        <w:rPr>
          <w:rFonts w:ascii="Simplified Arabic" w:hAnsi="Simplified Arabic" w:cs="Simplified Arabic" w:hint="cs"/>
          <w:color w:val="000000"/>
          <w:rtl/>
          <w:lang w:val="en-US"/>
        </w:rPr>
        <w:t>)</w:t>
      </w:r>
      <w:r w:rsidRPr="00C70C31">
        <w:rPr>
          <w:rFonts w:ascii="Simplified Arabic" w:hAnsi="Simplified Arabic" w:cs="Simplified Arabic"/>
          <w:color w:val="000000"/>
          <w:rtl/>
          <w:lang w:val="en-US"/>
        </w:rPr>
        <w:t xml:space="preserve"> المتزوجات حاليا </w:t>
      </w:r>
      <w:r w:rsidRPr="00C70C31">
        <w:rPr>
          <w:rFonts w:ascii="Simplified Arabic" w:hAnsi="Simplified Arabic" w:cs="Simplified Arabic" w:hint="cs"/>
          <w:color w:val="000000"/>
          <w:rtl/>
          <w:lang w:val="en-US"/>
        </w:rPr>
        <w:t>أو</w:t>
      </w:r>
      <w:r w:rsidRPr="00C70C31">
        <w:rPr>
          <w:rFonts w:ascii="Simplified Arabic" w:hAnsi="Simplified Arabic" w:cs="Simplified Arabic"/>
          <w:color w:val="000000"/>
          <w:rtl/>
          <w:lang w:val="en-US"/>
        </w:rPr>
        <w:t xml:space="preserve"> اللواتي سبق لهن الزواج من قبل الزوج في فلسطين خلال العام 2019، حيث انخفضت من </w:t>
      </w:r>
      <w:r w:rsidR="004271F9" w:rsidRPr="00C70C31">
        <w:rPr>
          <w:rFonts w:ascii="Simplified Arabic" w:hAnsi="Simplified Arabic" w:cs="Simplified Arabic" w:hint="cs"/>
          <w:color w:val="000000"/>
          <w:rtl/>
          <w:lang w:val="en-US"/>
        </w:rPr>
        <w:t>31.6</w:t>
      </w:r>
      <w:r w:rsidRPr="00C70C31">
        <w:rPr>
          <w:rFonts w:ascii="Simplified Arabic" w:hAnsi="Simplified Arabic" w:cs="Simplified Arabic"/>
          <w:color w:val="000000"/>
          <w:rtl/>
          <w:lang w:val="en-US"/>
        </w:rPr>
        <w:t xml:space="preserve">% في العام 2011 </w:t>
      </w:r>
      <w:r w:rsidRPr="00C70C31">
        <w:rPr>
          <w:rFonts w:ascii="Simplified Arabic" w:hAnsi="Simplified Arabic" w:cs="Simplified Arabic" w:hint="cs"/>
          <w:color w:val="000000"/>
          <w:rtl/>
          <w:lang w:val="en-US"/>
        </w:rPr>
        <w:t>إلى</w:t>
      </w:r>
      <w:r w:rsidRPr="00C70C31">
        <w:rPr>
          <w:rFonts w:ascii="Simplified Arabic" w:hAnsi="Simplified Arabic" w:cs="Simplified Arabic"/>
          <w:color w:val="000000"/>
          <w:rtl/>
          <w:lang w:val="en-US"/>
        </w:rPr>
        <w:t xml:space="preserve"> 2</w:t>
      </w:r>
      <w:r w:rsidRPr="00C70C31">
        <w:rPr>
          <w:rFonts w:ascii="Simplified Arabic" w:hAnsi="Simplified Arabic" w:cs="Simplified Arabic" w:hint="cs"/>
          <w:color w:val="000000"/>
          <w:rtl/>
          <w:lang w:val="en-US"/>
        </w:rPr>
        <w:t>7</w:t>
      </w:r>
      <w:r w:rsidR="004271F9" w:rsidRPr="00C70C31">
        <w:rPr>
          <w:rFonts w:ascii="Simplified Arabic" w:hAnsi="Simplified Arabic" w:cs="Simplified Arabic" w:hint="cs"/>
          <w:color w:val="000000"/>
          <w:rtl/>
          <w:lang w:val="en-US"/>
        </w:rPr>
        <w:t>.0</w:t>
      </w:r>
      <w:r w:rsidRPr="00C70C31">
        <w:rPr>
          <w:rFonts w:ascii="Simplified Arabic" w:hAnsi="Simplified Arabic" w:cs="Simplified Arabic"/>
          <w:color w:val="000000"/>
          <w:rtl/>
          <w:lang w:val="en-US"/>
        </w:rPr>
        <w:t>% في العام 2019.</w:t>
      </w:r>
    </w:p>
    <w:p w:rsidR="00EF57BD" w:rsidRPr="00C70C31" w:rsidRDefault="00EF57BD" w:rsidP="00387242">
      <w:pPr>
        <w:pStyle w:val="ListParagraph"/>
        <w:numPr>
          <w:ilvl w:val="0"/>
          <w:numId w:val="17"/>
        </w:numPr>
        <w:shd w:val="clear" w:color="auto" w:fill="FFFFFF"/>
        <w:bidi/>
        <w:ind w:left="368"/>
        <w:jc w:val="both"/>
        <w:textAlignment w:val="center"/>
        <w:rPr>
          <w:rFonts w:ascii="Simplified Arabic" w:hAnsi="Simplified Arabic" w:cs="Simplified Arabic"/>
          <w:color w:val="000000"/>
          <w:rtl/>
          <w:lang w:val="en-US"/>
        </w:rPr>
      </w:pPr>
      <w:r w:rsidRPr="00C70C31">
        <w:rPr>
          <w:rFonts w:ascii="Simplified Arabic" w:hAnsi="Simplified Arabic" w:cs="Simplified Arabic"/>
          <w:color w:val="000000"/>
          <w:rtl/>
          <w:lang w:val="en-US"/>
        </w:rPr>
        <w:t>هناك انخفاض في نسبة انتشار العنف الذي تتعرض له النساء</w:t>
      </w:r>
      <w:r w:rsidRPr="00C70C31">
        <w:rPr>
          <w:rFonts w:ascii="Simplified Arabic" w:hAnsi="Simplified Arabic" w:cs="Simplified Arabic" w:hint="cs"/>
          <w:color w:val="000000"/>
          <w:rtl/>
          <w:lang w:val="en-US"/>
        </w:rPr>
        <w:t xml:space="preserve"> (15-64 سنة</w:t>
      </w:r>
      <w:r w:rsidR="00897CCC" w:rsidRPr="00C70C31">
        <w:rPr>
          <w:rFonts w:ascii="Simplified Arabic" w:hAnsi="Simplified Arabic" w:cs="Simplified Arabic" w:hint="cs"/>
          <w:color w:val="000000"/>
          <w:rtl/>
          <w:lang w:val="en-US"/>
        </w:rPr>
        <w:t>)</w:t>
      </w:r>
      <w:r w:rsidRPr="00C70C31">
        <w:rPr>
          <w:rFonts w:ascii="Simplified Arabic" w:hAnsi="Simplified Arabic" w:cs="Simplified Arabic"/>
          <w:color w:val="000000"/>
          <w:rtl/>
          <w:lang w:val="en-US"/>
        </w:rPr>
        <w:t xml:space="preserve"> المتزوجات حاليا </w:t>
      </w:r>
      <w:r w:rsidRPr="00C70C31">
        <w:rPr>
          <w:rFonts w:ascii="Simplified Arabic" w:hAnsi="Simplified Arabic" w:cs="Simplified Arabic" w:hint="cs"/>
          <w:color w:val="000000"/>
          <w:rtl/>
          <w:lang w:val="en-US"/>
        </w:rPr>
        <w:t>أو</w:t>
      </w:r>
      <w:r w:rsidRPr="00C70C31">
        <w:rPr>
          <w:rFonts w:ascii="Simplified Arabic" w:hAnsi="Simplified Arabic" w:cs="Simplified Arabic"/>
          <w:color w:val="000000"/>
          <w:rtl/>
          <w:lang w:val="en-US"/>
        </w:rPr>
        <w:t xml:space="preserve"> اللواتي سبق لهن الزواج من قبل الزوج في الضفة الغربية خلال العام 2019، حيث انخفضت من </w:t>
      </w:r>
      <w:r w:rsidR="004271F9" w:rsidRPr="00C70C31">
        <w:rPr>
          <w:rFonts w:ascii="Simplified Arabic" w:hAnsi="Simplified Arabic" w:cs="Simplified Arabic" w:hint="cs"/>
          <w:color w:val="000000"/>
          <w:rtl/>
          <w:lang w:val="en-US"/>
        </w:rPr>
        <w:t>25.6</w:t>
      </w:r>
      <w:r w:rsidRPr="00C70C31">
        <w:rPr>
          <w:rFonts w:ascii="Simplified Arabic" w:hAnsi="Simplified Arabic" w:cs="Simplified Arabic"/>
          <w:color w:val="000000"/>
          <w:rtl/>
          <w:lang w:val="en-US"/>
        </w:rPr>
        <w:t xml:space="preserve">% في العام 2011 </w:t>
      </w:r>
      <w:r w:rsidRPr="00C70C31">
        <w:rPr>
          <w:rFonts w:ascii="Simplified Arabic" w:hAnsi="Simplified Arabic" w:cs="Simplified Arabic" w:hint="cs"/>
          <w:color w:val="000000"/>
          <w:rtl/>
          <w:lang w:val="en-US"/>
        </w:rPr>
        <w:t>إلى</w:t>
      </w:r>
      <w:r w:rsidR="004271F9" w:rsidRPr="00C70C31">
        <w:rPr>
          <w:rFonts w:ascii="Simplified Arabic" w:hAnsi="Simplified Arabic" w:cs="Simplified Arabic" w:hint="cs"/>
          <w:color w:val="000000"/>
          <w:rtl/>
          <w:lang w:val="en-US"/>
        </w:rPr>
        <w:t xml:space="preserve"> 22.9</w:t>
      </w:r>
      <w:r w:rsidRPr="00C70C31">
        <w:rPr>
          <w:rFonts w:ascii="Simplified Arabic" w:hAnsi="Simplified Arabic" w:cs="Simplified Arabic"/>
          <w:color w:val="000000"/>
          <w:rtl/>
          <w:lang w:val="en-US"/>
        </w:rPr>
        <w:t>% في العام 2019.</w:t>
      </w:r>
    </w:p>
    <w:p w:rsidR="00EF57BD" w:rsidRPr="00C70C31" w:rsidRDefault="00EF57BD" w:rsidP="00387242">
      <w:pPr>
        <w:pStyle w:val="ListParagraph"/>
        <w:numPr>
          <w:ilvl w:val="0"/>
          <w:numId w:val="17"/>
        </w:numPr>
        <w:shd w:val="clear" w:color="auto" w:fill="FFFFFF"/>
        <w:bidi/>
        <w:ind w:left="368"/>
        <w:jc w:val="both"/>
        <w:textAlignment w:val="center"/>
        <w:rPr>
          <w:rFonts w:ascii="Simplified Arabic" w:hAnsi="Simplified Arabic" w:cs="Simplified Arabic"/>
          <w:color w:val="000000"/>
          <w:rtl/>
          <w:lang w:val="en-US"/>
        </w:rPr>
      </w:pPr>
      <w:r w:rsidRPr="00C70C31">
        <w:rPr>
          <w:rFonts w:ascii="Simplified Arabic" w:hAnsi="Simplified Arabic" w:cs="Simplified Arabic"/>
          <w:color w:val="000000"/>
          <w:rtl/>
          <w:lang w:val="en-US"/>
        </w:rPr>
        <w:t xml:space="preserve">هناك انخفاض في نسبة انتشار العنف الذي تتعرض له النساء </w:t>
      </w:r>
      <w:r w:rsidRPr="00C70C31">
        <w:rPr>
          <w:rFonts w:ascii="Simplified Arabic" w:hAnsi="Simplified Arabic" w:cs="Simplified Arabic" w:hint="cs"/>
          <w:color w:val="000000"/>
          <w:rtl/>
          <w:lang w:val="en-US"/>
        </w:rPr>
        <w:t>(15-64</w:t>
      </w:r>
      <w:r w:rsidR="00897CCC" w:rsidRPr="00C70C31">
        <w:rPr>
          <w:rFonts w:ascii="Simplified Arabic" w:hAnsi="Simplified Arabic" w:cs="Simplified Arabic" w:hint="cs"/>
          <w:color w:val="000000"/>
          <w:rtl/>
          <w:lang w:val="en-US"/>
        </w:rPr>
        <w:t xml:space="preserve"> سنة)</w:t>
      </w:r>
      <w:r w:rsidRPr="00C70C31">
        <w:rPr>
          <w:rFonts w:ascii="Simplified Arabic" w:hAnsi="Simplified Arabic" w:cs="Simplified Arabic"/>
          <w:color w:val="000000"/>
          <w:rtl/>
          <w:lang w:val="en-US"/>
        </w:rPr>
        <w:t xml:space="preserve"> المتزوجات حاليا او اللواتي سبق لهن الزواج من قبل الزوج في قطاع غزة خلال العام 2019، حيث انخفضت من </w:t>
      </w:r>
      <w:r w:rsidR="004271F9" w:rsidRPr="00C70C31">
        <w:rPr>
          <w:rFonts w:ascii="Simplified Arabic" w:hAnsi="Simplified Arabic" w:cs="Simplified Arabic" w:hint="cs"/>
          <w:color w:val="000000"/>
          <w:rtl/>
          <w:lang w:val="en-US"/>
        </w:rPr>
        <w:t>42.8</w:t>
      </w:r>
      <w:r w:rsidRPr="00C70C31">
        <w:rPr>
          <w:rFonts w:ascii="Simplified Arabic" w:hAnsi="Simplified Arabic" w:cs="Simplified Arabic"/>
          <w:color w:val="000000"/>
          <w:rtl/>
          <w:lang w:val="en-US"/>
        </w:rPr>
        <w:t xml:space="preserve">% في العام 2011 </w:t>
      </w:r>
      <w:r w:rsidRPr="00C70C31">
        <w:rPr>
          <w:rFonts w:ascii="Simplified Arabic" w:hAnsi="Simplified Arabic" w:cs="Simplified Arabic" w:hint="cs"/>
          <w:color w:val="000000"/>
          <w:rtl/>
          <w:lang w:val="en-US"/>
        </w:rPr>
        <w:t>إلى</w:t>
      </w:r>
      <w:r w:rsidR="004271F9" w:rsidRPr="00C70C31">
        <w:rPr>
          <w:rFonts w:ascii="Simplified Arabic" w:hAnsi="Simplified Arabic" w:cs="Simplified Arabic" w:hint="cs"/>
          <w:color w:val="000000"/>
          <w:rtl/>
          <w:lang w:val="en-US"/>
        </w:rPr>
        <w:t xml:space="preserve"> 33.3</w:t>
      </w:r>
      <w:r w:rsidRPr="00C70C31">
        <w:rPr>
          <w:rFonts w:ascii="Simplified Arabic" w:hAnsi="Simplified Arabic" w:cs="Simplified Arabic"/>
          <w:color w:val="000000"/>
          <w:rtl/>
          <w:lang w:val="en-US"/>
        </w:rPr>
        <w:t>% في العام 2019.</w:t>
      </w:r>
    </w:p>
    <w:p w:rsidR="00EF57BD" w:rsidRPr="00C70C31" w:rsidRDefault="00EF57BD" w:rsidP="001A3AB8">
      <w:pPr>
        <w:pStyle w:val="ListParagraph"/>
        <w:numPr>
          <w:ilvl w:val="0"/>
          <w:numId w:val="17"/>
        </w:numPr>
        <w:shd w:val="clear" w:color="auto" w:fill="FFFFFF"/>
        <w:bidi/>
        <w:ind w:left="368"/>
        <w:jc w:val="both"/>
        <w:textAlignment w:val="center"/>
        <w:rPr>
          <w:rFonts w:ascii="Simplified Arabic" w:hAnsi="Simplified Arabic" w:cs="Simplified Arabic"/>
          <w:color w:val="000000"/>
          <w:lang w:val="en-US" w:eastAsia="en-US"/>
        </w:rPr>
      </w:pPr>
      <w:r w:rsidRPr="00C70C31">
        <w:rPr>
          <w:rFonts w:ascii="Simplified Arabic" w:hAnsi="Simplified Arabic" w:cs="Simplified Arabic" w:hint="cs"/>
          <w:color w:val="000000"/>
          <w:rtl/>
          <w:lang w:val="en-US"/>
        </w:rPr>
        <w:t xml:space="preserve">أظهرت البيانات أن </w:t>
      </w:r>
      <w:r w:rsidRPr="00C70C31">
        <w:rPr>
          <w:rFonts w:ascii="Simplified Arabic" w:hAnsi="Simplified Arabic" w:cs="Simplified Arabic"/>
          <w:color w:val="000000"/>
          <w:rtl/>
          <w:lang w:val="en-US"/>
        </w:rPr>
        <w:t xml:space="preserve">نسبة تولي النساء للمناصب الإدارية في فلسطين قد انخفضت من </w:t>
      </w:r>
      <w:r w:rsidR="001A3AB8" w:rsidRPr="00C70C31">
        <w:rPr>
          <w:rFonts w:ascii="Simplified Arabic" w:hAnsi="Simplified Arabic" w:cs="Simplified Arabic" w:hint="cs"/>
          <w:color w:val="000000"/>
          <w:rtl/>
          <w:lang w:val="en-US"/>
        </w:rPr>
        <w:t>22.0</w:t>
      </w:r>
      <w:r w:rsidRPr="00C70C31">
        <w:rPr>
          <w:rFonts w:ascii="Simplified Arabic" w:hAnsi="Simplified Arabic" w:cs="Simplified Arabic"/>
          <w:color w:val="000000"/>
          <w:rtl/>
          <w:lang w:val="en-US"/>
        </w:rPr>
        <w:t>% في العام 200</w:t>
      </w:r>
      <w:r w:rsidR="001A3AB8" w:rsidRPr="00C70C31">
        <w:rPr>
          <w:rFonts w:ascii="Simplified Arabic" w:hAnsi="Simplified Arabic" w:cs="Simplified Arabic" w:hint="cs"/>
          <w:color w:val="000000"/>
          <w:rtl/>
          <w:lang w:val="en-US"/>
        </w:rPr>
        <w:t>5</w:t>
      </w:r>
      <w:r w:rsidRPr="00C70C31">
        <w:rPr>
          <w:rFonts w:ascii="Simplified Arabic" w:hAnsi="Simplified Arabic" w:cs="Simplified Arabic"/>
          <w:color w:val="000000"/>
          <w:rtl/>
          <w:lang w:val="en-US"/>
        </w:rPr>
        <w:t xml:space="preserve"> إلى </w:t>
      </w:r>
      <w:r w:rsidRPr="00C70C31">
        <w:rPr>
          <w:rFonts w:ascii="Simplified Arabic" w:hAnsi="Simplified Arabic" w:cs="Simplified Arabic"/>
          <w:color w:val="000000"/>
          <w:rtl/>
          <w:lang w:val="en-US" w:eastAsia="en-US"/>
        </w:rPr>
        <w:t>17.4% في العام 2018.</w:t>
      </w:r>
    </w:p>
    <w:p w:rsidR="000F1135" w:rsidRPr="00C70C31" w:rsidRDefault="000F1135" w:rsidP="000F1135">
      <w:pPr>
        <w:tabs>
          <w:tab w:val="left" w:pos="3254"/>
        </w:tabs>
        <w:rPr>
          <w:rFonts w:ascii="Times New Roman" w:hAnsi="Times New Roman" w:cs="Times New Roman"/>
          <w:color w:val="000000"/>
          <w:rtl/>
          <w:lang w:val="en-US"/>
        </w:rPr>
      </w:pPr>
    </w:p>
    <w:p w:rsidR="000F1135" w:rsidRPr="00C70C31" w:rsidRDefault="000F1135" w:rsidP="000F1135">
      <w:pPr>
        <w:pStyle w:val="BodyText0"/>
        <w:spacing w:before="3" w:line="276" w:lineRule="auto"/>
        <w:ind w:firstLine="396"/>
        <w:jc w:val="both"/>
        <w:rPr>
          <w:color w:val="000000"/>
          <w:sz w:val="24"/>
          <w:szCs w:val="24"/>
        </w:rPr>
      </w:pPr>
    </w:p>
    <w:p w:rsidR="000F1135" w:rsidRPr="00C70C31" w:rsidRDefault="000F1135" w:rsidP="00B92ED1">
      <w:pPr>
        <w:bidi/>
        <w:spacing w:after="0" w:line="240" w:lineRule="auto"/>
        <w:jc w:val="both"/>
        <w:rPr>
          <w:rFonts w:ascii="Simplified Arabic" w:eastAsia="Times New Roman" w:hAnsi="Simplified Arabic" w:cs="Simplified Arabic"/>
          <w:color w:val="000000"/>
          <w:sz w:val="24"/>
          <w:szCs w:val="24"/>
          <w:lang w:val="en-US"/>
        </w:rPr>
      </w:pPr>
    </w:p>
    <w:p w:rsidR="000F1135" w:rsidRPr="00C70C31" w:rsidRDefault="000F1135">
      <w:pPr>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Pr>
        <w:br w:type="page"/>
      </w:r>
    </w:p>
    <w:tbl>
      <w:tblPr>
        <w:bidiVisual/>
        <w:tblW w:w="0" w:type="auto"/>
        <w:tblBorders>
          <w:top w:val="thinThickSmallGap" w:sz="24" w:space="0" w:color="15A3C5"/>
          <w:left w:val="thinThickSmallGap" w:sz="24" w:space="0" w:color="15A3C5"/>
          <w:bottom w:val="thinThickSmallGap" w:sz="24" w:space="0" w:color="15A3C5"/>
          <w:right w:val="thinThickSmallGap" w:sz="24" w:space="0" w:color="15A3C5"/>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lang w:val="en-US"/>
              </w:rPr>
            </w:pPr>
            <w:r>
              <w:rPr>
                <w:noProof/>
                <w:lang w:val="en-US"/>
              </w:rPr>
              <w:lastRenderedPageBreak/>
              <w:drawing>
                <wp:inline distT="0" distB="0" distL="0" distR="0">
                  <wp:extent cx="1078230" cy="1078230"/>
                  <wp:effectExtent l="19050" t="0" r="762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FE5B25"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6- كفالة توافر المياه وخدمات الصرف الصحي للجميع وإدارتها إدارة مستدامة</w:t>
            </w:r>
          </w:p>
        </w:tc>
      </w:tr>
    </w:tbl>
    <w:p w:rsidR="003A58BF" w:rsidRPr="00E26AFA" w:rsidRDefault="003A58BF" w:rsidP="00E26AFA">
      <w:pPr>
        <w:shd w:val="clear" w:color="auto" w:fill="FFFFFF"/>
        <w:bidi/>
        <w:spacing w:after="0" w:line="240" w:lineRule="auto"/>
        <w:ind w:left="45"/>
        <w:jc w:val="both"/>
        <w:textAlignment w:val="center"/>
        <w:rPr>
          <w:b/>
          <w:rtl/>
          <w:lang w:val="en-US"/>
        </w:rPr>
      </w:pPr>
    </w:p>
    <w:p w:rsidR="00E70F50" w:rsidRPr="00C70C31" w:rsidRDefault="000E1334"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مقدمة حول الهدف:</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يركز الهدف السادس من أهداف التنمية المستدامة على توفر المياه، حيث أن المياه مصدر حيوي وهام لكافة أشكال الحياة، وإن إتاحة المياه من الضرورات الأساسية لضمان العيش في هذا العالم. وهناك من المياه العذبة على هذا الكوكب ما يكفي لتحقيق ذلك، ومع هذا يموت ملايين الأفراد وخاصة الأطفال بسبب الأمراض المرتبطة إمدادات المياه</w:t>
      </w:r>
      <w:r w:rsidR="00F3546D" w:rsidRPr="00C70C31">
        <w:rPr>
          <w:rFonts w:ascii="Simplified Arabic" w:hAnsi="Simplified Arabic" w:cs="Simplified Arabic"/>
          <w:color w:val="000000"/>
          <w:sz w:val="24"/>
          <w:szCs w:val="24"/>
          <w:rtl/>
          <w:lang w:val="en-US"/>
        </w:rPr>
        <w:t xml:space="preserve"> غير الآمنه</w:t>
      </w:r>
      <w:r w:rsidRPr="00C70C31">
        <w:rPr>
          <w:rFonts w:ascii="Simplified Arabic" w:hAnsi="Simplified Arabic" w:cs="Simplified Arabic"/>
          <w:color w:val="000000"/>
          <w:sz w:val="24"/>
          <w:szCs w:val="24"/>
          <w:rtl/>
          <w:lang w:val="en-US"/>
        </w:rPr>
        <w:t>، ونقص تجهيزات مرافق الصرف الصحي، ومست</w:t>
      </w:r>
      <w:r w:rsidR="00C41A93" w:rsidRPr="00C70C31">
        <w:rPr>
          <w:rFonts w:ascii="Simplified Arabic" w:hAnsi="Simplified Arabic" w:cs="Simplified Arabic"/>
          <w:color w:val="000000"/>
          <w:sz w:val="24"/>
          <w:szCs w:val="24"/>
          <w:rtl/>
          <w:lang w:val="en-US"/>
        </w:rPr>
        <w:t>ويات متدنية من النظافة العامة.</w:t>
      </w:r>
      <w:r w:rsidRPr="00C70C31">
        <w:rPr>
          <w:rFonts w:ascii="Simplified Arabic" w:hAnsi="Simplified Arabic" w:cs="Simplified Arabic"/>
          <w:color w:val="000000"/>
          <w:sz w:val="24"/>
          <w:szCs w:val="24"/>
          <w:rtl/>
          <w:lang w:val="en-US"/>
        </w:rPr>
        <w:t xml:space="preserve"> أن التغيرات المناخية وزيادة الضغط على موارد المياه يفاقم من مشكلة توفر المياه حتى باتت التوقعات لاستمرار الحياة على هذا الكوكب مهددة. وأصبحت كفاءة استخدام المياه في كافة القطاعات (المدنية، والصناعية، والطاقة، والزراعة،...) بحاجة لتحسين من خلال أنظمة مراقبة وضبط مناسبة، وذلك لتفادي الهدر.  ولتحسين موارد المياه ومرافق الصرف الصحي، توجد حاجة إلى زيادة الاستثمار في إدارة النظم الايكولوجية للمياه والصرف الصحي، لضمان خلوها من الملوثات والحفاظ على مستويات توفرها في الطبيعة بما يضمن توافرها وحمايتها بشكل آمن ومستدام.</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الغايات:</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يندرج تحت الهدف السادس ثماني غايات، وتشير الغايتان الأخيرتان إلى سبل التنفيذ:</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1.6</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تحقيق هدف حصول الجميع على نحو منصف على مياه الشرب المأمونة والميسورة التكلفة</w:t>
      </w:r>
      <w:r w:rsidR="001362E1" w:rsidRPr="00C70C31">
        <w:rPr>
          <w:rFonts w:ascii="Simplified Arabic" w:hAnsi="Simplified Arabic" w:cs="Simplified Arabic"/>
          <w:color w:val="000000"/>
          <w:sz w:val="24"/>
          <w:szCs w:val="24"/>
          <w:rtl/>
          <w:lang w:val="en-US"/>
        </w:rPr>
        <w:t>،</w:t>
      </w:r>
      <w:r w:rsidRPr="00C70C31">
        <w:rPr>
          <w:rFonts w:ascii="Simplified Arabic" w:hAnsi="Simplified Arabic" w:cs="Simplified Arabic"/>
          <w:color w:val="000000"/>
          <w:sz w:val="24"/>
          <w:szCs w:val="24"/>
          <w:rtl/>
          <w:lang w:val="en-US"/>
        </w:rPr>
        <w:t xml:space="preserve"> بحلول عام 2030</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 xml:space="preserve">2.6 </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تحقيق هدف حصول الجميع على خدمات الصرف الصحي والنظافة الصحية، وإنهاء التغوط في العراء، وإيلاء اهتمام خاص لاحتياجات النساء والفتيات ومن يعيشون في أوضاع هشة، بحلول عام 2030.</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 xml:space="preserve">3.6 </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تحسين نوعية المياه بالحد من التلوث، ووقف إلقاء النفايات والمواد الكيميائية الخطرة، وتقليل تسربها إلى أدنى حد، وخفض نسبة مياه المجاري غير المعالجة إلى النصف، وزيادة إعادة التدوير وإعادة الاستخدام المأمون بنسبة كبيرة على الصعيد العالمي</w:t>
      </w:r>
      <w:r w:rsidR="001362E1" w:rsidRPr="00C70C31">
        <w:rPr>
          <w:rFonts w:ascii="Simplified Arabic" w:hAnsi="Simplified Arabic" w:cs="Simplified Arabic"/>
          <w:color w:val="000000"/>
          <w:sz w:val="24"/>
          <w:szCs w:val="24"/>
          <w:rtl/>
          <w:lang w:val="en-US"/>
        </w:rPr>
        <w:t>،</w:t>
      </w:r>
      <w:r w:rsidRPr="00C70C31">
        <w:rPr>
          <w:rFonts w:ascii="Simplified Arabic" w:hAnsi="Simplified Arabic" w:cs="Simplified Arabic"/>
          <w:color w:val="000000"/>
          <w:sz w:val="24"/>
          <w:szCs w:val="24"/>
          <w:rtl/>
          <w:lang w:val="en-US"/>
        </w:rPr>
        <w:t xml:space="preserve"> بحلول عام</w:t>
      </w:r>
      <w:r w:rsidR="008B4602" w:rsidRPr="00C70C31">
        <w:rPr>
          <w:rFonts w:ascii="Simplified Arabic" w:hAnsi="Simplified Arabic" w:cs="Simplified Arabic"/>
          <w:color w:val="000000"/>
          <w:sz w:val="24"/>
          <w:szCs w:val="24"/>
          <w:rtl/>
          <w:lang w:val="en-US"/>
        </w:rPr>
        <w:t xml:space="preserve"> 2030.</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4.6</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 xml:space="preserve"> تحقيق زيادة كبيرة في كفاءة استخدام المياه في جميع القطاعات، وكفالة سحب المياه العذبة وإمداداتها على نحو مستدام من أجل معالجة شح المياه، والحد بقدر كبير من عدد الأشخاص الذين يعانون من ندرة المياه، بحلول عام 2030.</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5.6</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 تنفيذ الإدارة المتكاملة لموارد المياه على جميع المستويات، بوسائل منها التعاون العابر للحدود حسب الاقتضاء، بحلول العام </w:t>
      </w:r>
      <w:r w:rsidR="008B4602" w:rsidRPr="00C70C31">
        <w:rPr>
          <w:rFonts w:ascii="Simplified Arabic" w:hAnsi="Simplified Arabic" w:cs="Simplified Arabic"/>
          <w:color w:val="000000"/>
          <w:sz w:val="24"/>
          <w:szCs w:val="24"/>
          <w:rtl/>
          <w:lang w:val="en-US"/>
        </w:rPr>
        <w:t>2030.</w:t>
      </w:r>
    </w:p>
    <w:p w:rsidR="00E26AFA" w:rsidRPr="00C70C31" w:rsidRDefault="00E26AFA"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E26AFA" w:rsidRPr="00C70C31" w:rsidRDefault="00E26AFA"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lang w:val="en-US"/>
        </w:rPr>
        <w:lastRenderedPageBreak/>
        <w:t>6</w:t>
      </w:r>
      <w:r w:rsidRPr="00C70C31">
        <w:rPr>
          <w:rFonts w:ascii="Simplified Arabic" w:hAnsi="Simplified Arabic" w:cs="Simplified Arabic"/>
          <w:b/>
          <w:bCs/>
          <w:color w:val="000000"/>
          <w:sz w:val="24"/>
          <w:szCs w:val="24"/>
          <w:rtl/>
          <w:lang w:val="en-US"/>
        </w:rPr>
        <w:t>.6</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 حماية وترميم النظم الإيكولوجية المتصلة بالمياه، بما في ذلك الجبال والغابات والأراضي الرطبة والأنهار ومستودعات المياه الجوفية والبحيرات، بحلول عام 2020.</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 xml:space="preserve">6.أ </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توسيع نطاق التعاون الدولي وتقديم الدعم في مجال بناء القدرات إلى البلدان النامية في الأنشطة والبرامج المتصلة بالمياه والصرف الصحي، بما في ذلك جمع المياه، وإزالة ملوحتها، وكفاءة استخدام المياه، ومعالجة المياه المستعملة، وتكنولوجيات إعادة التدوير، وإعادة الاستخدام</w:t>
      </w:r>
      <w:r w:rsidR="00E70F50" w:rsidRPr="00C70C31">
        <w:rPr>
          <w:rFonts w:ascii="Simplified Arabic" w:hAnsi="Simplified Arabic" w:cs="Simplified Arabic" w:hint="cs"/>
          <w:color w:val="000000"/>
          <w:sz w:val="24"/>
          <w:szCs w:val="24"/>
          <w:rtl/>
          <w:lang w:val="en-US"/>
        </w:rPr>
        <w:t>، بحلول عام 2030.</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6.ب</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 دعم وتعزيز مشاركة المجتمعات المحلية في تحسين إدارة المياه والصرف الصحي.</w:t>
      </w: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217D73" w:rsidRPr="00C70C31" w:rsidRDefault="00217D73"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 xml:space="preserve">المؤشرات المرصودة من قبل الجهاز المركزي للإحصاء الفلسطيني </w:t>
      </w:r>
    </w:p>
    <w:p w:rsidR="000F1135" w:rsidRPr="00C70C31" w:rsidRDefault="000B69E2"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أصدر الجهاز بيانات حول مؤشرين للهدف 6، تشكل </w:t>
      </w:r>
      <w:r w:rsidR="00F8095A" w:rsidRPr="00C70C31">
        <w:rPr>
          <w:rFonts w:ascii="Simplified Arabic" w:hAnsi="Simplified Arabic" w:cs="Simplified Arabic"/>
          <w:color w:val="000000"/>
          <w:sz w:val="24"/>
          <w:szCs w:val="24"/>
          <w:rtl/>
          <w:lang w:val="en-US"/>
        </w:rPr>
        <w:t>3 نقاط</w:t>
      </w:r>
      <w:r w:rsidRPr="00C70C31">
        <w:rPr>
          <w:rFonts w:ascii="Simplified Arabic" w:hAnsi="Simplified Arabic" w:cs="Simplified Arabic"/>
          <w:color w:val="000000"/>
          <w:sz w:val="24"/>
          <w:szCs w:val="24"/>
          <w:rtl/>
          <w:lang w:val="en-US"/>
        </w:rPr>
        <w:t xml:space="preserve"> بيانات، تشير إلى </w:t>
      </w:r>
      <w:r w:rsidR="00F8095A" w:rsidRPr="00C70C31">
        <w:rPr>
          <w:rFonts w:ascii="Simplified Arabic" w:hAnsi="Simplified Arabic" w:cs="Simplified Arabic"/>
          <w:color w:val="000000"/>
          <w:sz w:val="24"/>
          <w:szCs w:val="24"/>
          <w:rtl/>
          <w:lang w:val="en-US"/>
        </w:rPr>
        <w:t>ثلاث غايات</w:t>
      </w:r>
      <w:r w:rsidRPr="00C70C31">
        <w:rPr>
          <w:rFonts w:ascii="Simplified Arabic" w:hAnsi="Simplified Arabic" w:cs="Simplified Arabic"/>
          <w:color w:val="000000"/>
          <w:sz w:val="24"/>
          <w:szCs w:val="24"/>
          <w:rtl/>
          <w:lang w:val="en-US"/>
        </w:rPr>
        <w:t xml:space="preserve"> من الغايات الثمانية</w:t>
      </w:r>
    </w:p>
    <w:p w:rsidR="000F1135" w:rsidRPr="00C70C31" w:rsidRDefault="000F1135" w:rsidP="00E26AFA">
      <w:pPr>
        <w:shd w:val="clear" w:color="auto" w:fill="FFFFFF"/>
        <w:bidi/>
        <w:spacing w:after="0" w:line="240" w:lineRule="auto"/>
        <w:ind w:left="45"/>
        <w:jc w:val="both"/>
        <w:textAlignment w:val="center"/>
        <w:rPr>
          <w:rFonts w:ascii="Simplified Arabic" w:hAnsi="Simplified Arabic" w:cs="Simplified Arabic"/>
          <w:color w:val="000000"/>
          <w:sz w:val="16"/>
          <w:szCs w:val="16"/>
          <w:lang w:val="en-US"/>
        </w:rPr>
      </w:pPr>
    </w:p>
    <w:p w:rsidR="00FA6ECA" w:rsidRPr="00C70C31" w:rsidRDefault="000E1334" w:rsidP="00E26AFA">
      <w:pPr>
        <w:shd w:val="clear" w:color="auto" w:fill="FFFFFF"/>
        <w:bidi/>
        <w:spacing w:after="0" w:line="240" w:lineRule="auto"/>
        <w:ind w:left="45"/>
        <w:jc w:val="center"/>
        <w:textAlignment w:val="center"/>
        <w:rPr>
          <w:rFonts w:ascii="Simplified Arabic" w:hAnsi="Simplified Arabic" w:cs="Simplified Arabic"/>
          <w:b/>
          <w:bCs/>
          <w:color w:val="000000"/>
          <w:rtl/>
        </w:rPr>
      </w:pPr>
      <w:r w:rsidRPr="00E26AFA">
        <w:rPr>
          <w:rFonts w:ascii="Simplified Arabic" w:hAnsi="Simplified Arabic" w:cs="Simplified Arabic"/>
          <w:b/>
          <w:bCs/>
          <w:rtl/>
          <w:lang w:val="en-US"/>
        </w:rPr>
        <w:t xml:space="preserve">جدول </w:t>
      </w:r>
      <w:r w:rsidR="00F8095A" w:rsidRPr="00E26AFA">
        <w:rPr>
          <w:rFonts w:ascii="Simplified Arabic" w:hAnsi="Simplified Arabic" w:cs="Simplified Arabic"/>
          <w:b/>
          <w:bCs/>
          <w:lang w:val="en-US"/>
        </w:rPr>
        <w:t>1.6</w:t>
      </w:r>
      <w:r w:rsidR="00F8095A" w:rsidRPr="00E26AFA">
        <w:rPr>
          <w:rFonts w:ascii="Simplified Arabic" w:hAnsi="Simplified Arabic" w:cs="Simplified Arabic"/>
          <w:b/>
          <w:bCs/>
          <w:rtl/>
          <w:lang w:val="en-US"/>
        </w:rPr>
        <w:t>:</w:t>
      </w:r>
      <w:r w:rsidR="00E26AFA">
        <w:rPr>
          <w:rFonts w:ascii="Simplified Arabic" w:hAnsi="Simplified Arabic" w:cs="Simplified Arabic" w:hint="cs"/>
          <w:b/>
          <w:bCs/>
          <w:rtl/>
          <w:lang w:val="en-US"/>
        </w:rPr>
        <w:t xml:space="preserve"> </w:t>
      </w:r>
      <w:r w:rsidR="000B69E2" w:rsidRPr="00C70C31">
        <w:rPr>
          <w:rFonts w:ascii="Simplified Arabic" w:hAnsi="Simplified Arabic" w:cs="Simplified Arabic"/>
          <w:b/>
          <w:bCs/>
          <w:color w:val="000000"/>
          <w:rtl/>
          <w:lang w:val="en-US"/>
        </w:rPr>
        <w:t>قائمة مؤشرات التنمية المستدامة المرصودة من قبل الجهاز المركزي للإحصاء الفلسطيني</w:t>
      </w:r>
    </w:p>
    <w:p w:rsidR="00E26AFA" w:rsidRPr="00C70C31" w:rsidRDefault="00E26AFA" w:rsidP="00E26AFA">
      <w:pPr>
        <w:shd w:val="clear" w:color="auto" w:fill="FFFFFF"/>
        <w:bidi/>
        <w:spacing w:after="0" w:line="240" w:lineRule="auto"/>
        <w:ind w:left="45"/>
        <w:jc w:val="center"/>
        <w:textAlignment w:val="center"/>
        <w:rPr>
          <w:rFonts w:ascii="Simplified Arabic" w:hAnsi="Simplified Arabic" w:cs="Simplified Arabic"/>
          <w:b/>
          <w:bCs/>
          <w:color w:val="000000"/>
          <w:sz w:val="12"/>
          <w:szCs w:val="12"/>
          <w:rtl/>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2"/>
        <w:gridCol w:w="1980"/>
        <w:gridCol w:w="1904"/>
      </w:tblGrid>
      <w:tr w:rsidR="00217D73" w:rsidRPr="00C70C31" w:rsidTr="00C70C31">
        <w:trPr>
          <w:trHeight w:val="389"/>
          <w:jc w:val="center"/>
        </w:trPr>
        <w:tc>
          <w:tcPr>
            <w:tcW w:w="6322" w:type="dxa"/>
            <w:tcBorders>
              <w:bottom w:val="single" w:sz="4" w:space="0" w:color="auto"/>
            </w:tcBorders>
            <w:shd w:val="clear" w:color="auto" w:fill="auto"/>
            <w:vAlign w:val="center"/>
          </w:tcPr>
          <w:p w:rsidR="00217D73" w:rsidRPr="00C70C31" w:rsidRDefault="00217D73"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المؤشر</w:t>
            </w:r>
          </w:p>
        </w:tc>
        <w:tc>
          <w:tcPr>
            <w:tcW w:w="1980" w:type="dxa"/>
            <w:tcBorders>
              <w:bottom w:val="single" w:sz="4" w:space="0" w:color="auto"/>
            </w:tcBorders>
            <w:shd w:val="clear" w:color="auto" w:fill="auto"/>
            <w:vAlign w:val="center"/>
          </w:tcPr>
          <w:p w:rsidR="00217D73" w:rsidRPr="00C70C31" w:rsidRDefault="00217D73"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التطابق مع مؤشر أهداف التنمية المستدامة</w:t>
            </w:r>
          </w:p>
        </w:tc>
        <w:tc>
          <w:tcPr>
            <w:tcW w:w="1904" w:type="dxa"/>
            <w:tcBorders>
              <w:bottom w:val="single" w:sz="4" w:space="0" w:color="auto"/>
            </w:tcBorders>
            <w:shd w:val="clear" w:color="auto" w:fill="auto"/>
            <w:vAlign w:val="center"/>
          </w:tcPr>
          <w:p w:rsidR="00217D73" w:rsidRPr="00C70C31" w:rsidRDefault="00217D73"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احدث بيانات متوفرة</w:t>
            </w:r>
          </w:p>
        </w:tc>
      </w:tr>
      <w:tr w:rsidR="00E26AFA" w:rsidRPr="00C70C31" w:rsidTr="00C70C31">
        <w:trPr>
          <w:trHeight w:val="389"/>
          <w:jc w:val="center"/>
        </w:trPr>
        <w:tc>
          <w:tcPr>
            <w:tcW w:w="6322" w:type="dxa"/>
            <w:tcBorders>
              <w:bottom w:val="nil"/>
            </w:tcBorders>
            <w:shd w:val="clear" w:color="auto" w:fill="auto"/>
          </w:tcPr>
          <w:p w:rsidR="00E26AFA" w:rsidRPr="00C70C31" w:rsidRDefault="00E26AFA"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ا</w:t>
            </w:r>
            <w:r w:rsidRPr="00C70C31">
              <w:rPr>
                <w:rFonts w:ascii="Simplified Arabic" w:hAnsi="Simplified Arabic" w:cs="Simplified Arabic"/>
                <w:b/>
                <w:bCs/>
                <w:color w:val="000000"/>
                <w:sz w:val="18"/>
                <w:szCs w:val="18"/>
                <w:rtl/>
              </w:rPr>
              <w:t xml:space="preserve">لمؤشر </w:t>
            </w:r>
            <w:r w:rsidRPr="00C70C31">
              <w:rPr>
                <w:rFonts w:ascii="Simplified Arabic" w:hAnsi="Simplified Arabic" w:cs="Simplified Arabic" w:hint="cs"/>
                <w:b/>
                <w:bCs/>
                <w:color w:val="000000"/>
                <w:sz w:val="18"/>
                <w:szCs w:val="18"/>
                <w:rtl/>
              </w:rPr>
              <w:t>1.1.6</w:t>
            </w:r>
            <w:r w:rsidRPr="00C70C31">
              <w:rPr>
                <w:rFonts w:ascii="Simplified Arabic" w:hAnsi="Simplified Arabic" w:cs="Simplified Arabic"/>
                <w:color w:val="000000"/>
                <w:sz w:val="18"/>
                <w:szCs w:val="18"/>
                <w:rtl/>
              </w:rPr>
              <w:t xml:space="preserve">  نسبة السكان الذين يستفيدون من خدمات مياه الشرب التي تدار بطريقة مأمونة</w:t>
            </w:r>
          </w:p>
        </w:tc>
        <w:tc>
          <w:tcPr>
            <w:tcW w:w="1980" w:type="dxa"/>
            <w:tcBorders>
              <w:bottom w:val="nil"/>
            </w:tcBorders>
            <w:shd w:val="clear" w:color="auto" w:fill="auto"/>
          </w:tcPr>
          <w:p w:rsidR="00E26AFA" w:rsidRPr="00C70C31" w:rsidRDefault="00E26AFA" w:rsidP="00C70C31">
            <w:pPr>
              <w:bidi/>
              <w:spacing w:after="0" w:line="240" w:lineRule="auto"/>
              <w:jc w:val="center"/>
              <w:rPr>
                <w:rFonts w:ascii="Simplified Arabic" w:hAnsi="Simplified Arabic" w:cs="Simplified Arabic"/>
                <w:color w:val="000000"/>
                <w:sz w:val="18"/>
                <w:szCs w:val="18"/>
                <w:rtl/>
              </w:rPr>
            </w:pPr>
          </w:p>
        </w:tc>
        <w:tc>
          <w:tcPr>
            <w:tcW w:w="1904" w:type="dxa"/>
            <w:tcBorders>
              <w:bottom w:val="nil"/>
            </w:tcBorders>
            <w:shd w:val="clear" w:color="auto" w:fill="auto"/>
          </w:tcPr>
          <w:p w:rsidR="00E26AFA" w:rsidRPr="00C70C31" w:rsidRDefault="00E26AFA" w:rsidP="00C70C31">
            <w:pPr>
              <w:bidi/>
              <w:spacing w:after="0" w:line="240" w:lineRule="auto"/>
              <w:jc w:val="center"/>
              <w:rPr>
                <w:rFonts w:ascii="Simplified Arabic" w:hAnsi="Simplified Arabic" w:cs="Simplified Arabic"/>
                <w:color w:val="000000"/>
                <w:sz w:val="18"/>
                <w:szCs w:val="18"/>
                <w:rtl/>
              </w:rPr>
            </w:pPr>
          </w:p>
        </w:tc>
      </w:tr>
      <w:tr w:rsidR="000E1334" w:rsidRPr="00C70C31" w:rsidTr="00C70C31">
        <w:trPr>
          <w:trHeight w:val="389"/>
          <w:jc w:val="center"/>
        </w:trPr>
        <w:tc>
          <w:tcPr>
            <w:tcW w:w="6322" w:type="dxa"/>
            <w:tcBorders>
              <w:top w:val="nil"/>
              <w:bottom w:val="single" w:sz="4" w:space="0" w:color="auto"/>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xml:space="preserve">نسبة السكان الذين </w:t>
            </w:r>
            <w:r w:rsidRPr="00C70C31">
              <w:rPr>
                <w:rFonts w:ascii="Simplified Arabic" w:hAnsi="Simplified Arabic" w:cs="Simplified Arabic"/>
                <w:color w:val="000000"/>
                <w:sz w:val="18"/>
                <w:szCs w:val="18"/>
                <w:shd w:val="clear" w:color="auto" w:fill="FFFFFF"/>
                <w:rtl/>
              </w:rPr>
              <w:t>يستفيدون</w:t>
            </w:r>
            <w:r w:rsidRPr="00C70C31">
              <w:rPr>
                <w:rFonts w:ascii="Simplified Arabic" w:hAnsi="Simplified Arabic" w:cs="Simplified Arabic"/>
                <w:color w:val="000000"/>
                <w:sz w:val="18"/>
                <w:szCs w:val="18"/>
                <w:rtl/>
              </w:rPr>
              <w:t xml:space="preserve"> من خدمات مياه الشرب التي تدار بطريقة مأمونة (الجهاز المركزي للإحصاء الفلسطيني، 2017، </w:t>
            </w:r>
            <w:r w:rsidR="00F70EB2"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 جزئياً</w:t>
            </w:r>
          </w:p>
        </w:tc>
        <w:tc>
          <w:tcPr>
            <w:tcW w:w="1904"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59.1</w:t>
            </w:r>
          </w:p>
        </w:tc>
      </w:tr>
      <w:tr w:rsidR="000E1334" w:rsidRPr="00C70C31" w:rsidTr="00C70C31">
        <w:trPr>
          <w:trHeight w:val="389"/>
          <w:jc w:val="center"/>
        </w:trPr>
        <w:tc>
          <w:tcPr>
            <w:tcW w:w="6322" w:type="dxa"/>
            <w:tcBorders>
              <w:bottom w:val="nil"/>
            </w:tcBorders>
            <w:shd w:val="clear" w:color="auto" w:fill="auto"/>
          </w:tcPr>
          <w:p w:rsidR="000E1334" w:rsidRPr="00C70C31" w:rsidRDefault="000E1334"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المؤشر </w:t>
            </w:r>
            <w:r w:rsidR="00F70EB2" w:rsidRPr="00C70C31">
              <w:rPr>
                <w:rFonts w:ascii="Simplified Arabic" w:hAnsi="Simplified Arabic" w:cs="Simplified Arabic" w:hint="cs"/>
                <w:b/>
                <w:bCs/>
                <w:color w:val="000000"/>
                <w:sz w:val="18"/>
                <w:szCs w:val="18"/>
                <w:rtl/>
              </w:rPr>
              <w:t>1.2.6</w:t>
            </w:r>
            <w:r w:rsidRPr="00C70C31">
              <w:rPr>
                <w:rFonts w:ascii="Simplified Arabic" w:hAnsi="Simplified Arabic" w:cs="Simplified Arabic"/>
                <w:color w:val="000000"/>
                <w:sz w:val="18"/>
                <w:szCs w:val="18"/>
                <w:rtl/>
              </w:rPr>
              <w:t xml:space="preserve">  نسبة السكان الذين يستفيدون (أ) من الإدارة السليمة لخدمات الصرف الصحي و (ب) مرافق غسل اليدين بالصابون والمياه</w:t>
            </w:r>
          </w:p>
        </w:tc>
        <w:tc>
          <w:tcPr>
            <w:tcW w:w="198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4"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0E1334" w:rsidRPr="00C70C31" w:rsidTr="00C70C31">
        <w:trPr>
          <w:trHeight w:val="389"/>
          <w:jc w:val="center"/>
        </w:trPr>
        <w:tc>
          <w:tcPr>
            <w:tcW w:w="6322" w:type="dxa"/>
            <w:tcBorders>
              <w:top w:val="nil"/>
              <w:bottom w:val="single" w:sz="4" w:space="0" w:color="auto"/>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xml:space="preserve">نسبة السكان </w:t>
            </w:r>
            <w:r w:rsidRPr="00C70C31">
              <w:rPr>
                <w:rFonts w:ascii="Simplified Arabic" w:hAnsi="Simplified Arabic" w:cs="Simplified Arabic"/>
                <w:color w:val="000000"/>
                <w:sz w:val="18"/>
                <w:szCs w:val="18"/>
                <w:shd w:val="clear" w:color="auto" w:fill="FFFFFF"/>
                <w:rtl/>
              </w:rPr>
              <w:t>الذين</w:t>
            </w:r>
            <w:r w:rsidRPr="00C70C31">
              <w:rPr>
                <w:rFonts w:ascii="Simplified Arabic" w:hAnsi="Simplified Arabic" w:cs="Simplified Arabic"/>
                <w:color w:val="000000"/>
                <w:sz w:val="18"/>
                <w:szCs w:val="18"/>
                <w:rtl/>
              </w:rPr>
              <w:t xml:space="preserve"> يستفيدون من الإدارة السليمة لخدمات الصرف الصحي (الجهاز المركزي للإحصاء الفلسطيني، 2017، </w:t>
            </w:r>
            <w:r w:rsidR="00F70EB2"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 جزئياً</w:t>
            </w:r>
          </w:p>
        </w:tc>
        <w:tc>
          <w:tcPr>
            <w:tcW w:w="1904"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99.7</w:t>
            </w:r>
          </w:p>
        </w:tc>
      </w:tr>
      <w:tr w:rsidR="00E26AFA" w:rsidRPr="00C70C31" w:rsidTr="00C70C31">
        <w:trPr>
          <w:trHeight w:val="389"/>
          <w:jc w:val="center"/>
        </w:trPr>
        <w:tc>
          <w:tcPr>
            <w:tcW w:w="6322" w:type="dxa"/>
            <w:tcBorders>
              <w:top w:val="single" w:sz="4" w:space="0" w:color="auto"/>
              <w:bottom w:val="nil"/>
            </w:tcBorders>
            <w:shd w:val="clear" w:color="auto" w:fill="auto"/>
          </w:tcPr>
          <w:p w:rsidR="00E26AFA" w:rsidRPr="00C70C31" w:rsidRDefault="00E26AFA"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hint="cs"/>
                <w:b/>
                <w:bCs/>
                <w:color w:val="000000"/>
                <w:sz w:val="18"/>
                <w:szCs w:val="18"/>
                <w:rtl/>
              </w:rPr>
              <w:t>المؤشر 6.أ.1</w:t>
            </w:r>
            <w:r w:rsidRPr="00C70C31">
              <w:rPr>
                <w:rFonts w:ascii="Simplified Arabic" w:hAnsi="Simplified Arabic" w:cs="Simplified Arabic"/>
                <w:color w:val="000000"/>
                <w:sz w:val="18"/>
                <w:szCs w:val="18"/>
                <w:rtl/>
              </w:rPr>
              <w:t xml:space="preserve"> مقدار المساعدة الإنمائية الرسمية المتصلة بالمياه والصرف الصحي التي تعد جزءا من خطة حكومية منسقة للإنفاق</w:t>
            </w:r>
          </w:p>
        </w:tc>
        <w:tc>
          <w:tcPr>
            <w:tcW w:w="1980" w:type="dxa"/>
            <w:tcBorders>
              <w:top w:val="single" w:sz="4" w:space="0" w:color="auto"/>
              <w:bottom w:val="nil"/>
            </w:tcBorders>
            <w:shd w:val="clear" w:color="auto" w:fill="auto"/>
          </w:tcPr>
          <w:p w:rsidR="00E26AFA" w:rsidRPr="00C70C31" w:rsidRDefault="00E26AFA" w:rsidP="00C70C31">
            <w:pPr>
              <w:bidi/>
              <w:spacing w:after="0" w:line="240" w:lineRule="auto"/>
              <w:jc w:val="center"/>
              <w:rPr>
                <w:rFonts w:ascii="Simplified Arabic" w:hAnsi="Simplified Arabic" w:cs="Simplified Arabic"/>
                <w:color w:val="000000"/>
                <w:sz w:val="18"/>
                <w:szCs w:val="18"/>
                <w:rtl/>
              </w:rPr>
            </w:pPr>
          </w:p>
        </w:tc>
        <w:tc>
          <w:tcPr>
            <w:tcW w:w="1904" w:type="dxa"/>
            <w:tcBorders>
              <w:top w:val="single" w:sz="4" w:space="0" w:color="auto"/>
              <w:bottom w:val="nil"/>
            </w:tcBorders>
            <w:shd w:val="clear" w:color="auto" w:fill="auto"/>
          </w:tcPr>
          <w:p w:rsidR="00E26AFA" w:rsidRPr="00C70C31" w:rsidRDefault="00E26AFA" w:rsidP="00C70C31">
            <w:pPr>
              <w:bidi/>
              <w:spacing w:after="0" w:line="240" w:lineRule="auto"/>
              <w:jc w:val="center"/>
              <w:rPr>
                <w:rFonts w:ascii="Simplified Arabic" w:hAnsi="Simplified Arabic" w:cs="Simplified Arabic"/>
                <w:color w:val="000000"/>
                <w:sz w:val="18"/>
                <w:szCs w:val="18"/>
                <w:rtl/>
              </w:rPr>
            </w:pPr>
          </w:p>
        </w:tc>
      </w:tr>
      <w:tr w:rsidR="00143785" w:rsidRPr="00C70C31" w:rsidTr="00C70C31">
        <w:trPr>
          <w:trHeight w:val="389"/>
          <w:jc w:val="center"/>
        </w:trPr>
        <w:tc>
          <w:tcPr>
            <w:tcW w:w="6322" w:type="dxa"/>
            <w:tcBorders>
              <w:top w:val="nil"/>
            </w:tcBorders>
            <w:shd w:val="clear" w:color="auto" w:fill="auto"/>
          </w:tcPr>
          <w:p w:rsidR="00143785" w:rsidRPr="00C70C31" w:rsidRDefault="00143785" w:rsidP="00C70C31">
            <w:pPr>
              <w:bidi/>
              <w:spacing w:after="0" w:line="240" w:lineRule="auto"/>
              <w:ind w:left="274"/>
              <w:jc w:val="both"/>
              <w:rPr>
                <w:rFonts w:ascii="Simplified Arabic" w:hAnsi="Simplified Arabic" w:cs="Simplified Arabic"/>
                <w:color w:val="000000"/>
                <w:sz w:val="18"/>
                <w:szCs w:val="18"/>
                <w:rtl/>
                <w:lang w:val="en-US"/>
              </w:rPr>
            </w:pPr>
            <w:r w:rsidRPr="00C70C31">
              <w:rPr>
                <w:rFonts w:ascii="Simplified Arabic" w:hAnsi="Simplified Arabic" w:cs="Simplified Arabic"/>
                <w:color w:val="000000"/>
                <w:sz w:val="18"/>
                <w:szCs w:val="18"/>
                <w:rtl/>
              </w:rPr>
              <w:t>مقدار المساعدة الإنمائية الرسمية المتصلة بالمياه والصرف الصحي التي تعد جزءا من خطة حكومية منسقة للإنفاق</w:t>
            </w:r>
            <w:r w:rsidRPr="00C70C31">
              <w:rPr>
                <w:rFonts w:ascii="Simplified Arabic" w:hAnsi="Simplified Arabic" w:cs="Simplified Arabic" w:hint="cs"/>
                <w:color w:val="000000"/>
                <w:sz w:val="18"/>
                <w:szCs w:val="18"/>
                <w:rtl/>
                <w:lang w:val="en-US"/>
              </w:rPr>
              <w:t xml:space="preserve"> (قاعدة بيانات ال</w:t>
            </w:r>
            <w:r w:rsidR="00B31C9D" w:rsidRPr="00C70C31">
              <w:rPr>
                <w:rFonts w:ascii="Simplified Arabic" w:hAnsi="Simplified Arabic" w:cs="Simplified Arabic" w:hint="cs"/>
                <w:color w:val="000000"/>
                <w:sz w:val="18"/>
                <w:szCs w:val="18"/>
                <w:rtl/>
                <w:lang w:val="en-US"/>
              </w:rPr>
              <w:t>أ</w:t>
            </w:r>
            <w:r w:rsidRPr="00C70C31">
              <w:rPr>
                <w:rFonts w:ascii="Simplified Arabic" w:hAnsi="Simplified Arabic" w:cs="Simplified Arabic" w:hint="cs"/>
                <w:color w:val="000000"/>
                <w:sz w:val="18"/>
                <w:szCs w:val="18"/>
                <w:rtl/>
                <w:lang w:val="en-US"/>
              </w:rPr>
              <w:t xml:space="preserve">مم المتحدة، 2017، مليون دولار </w:t>
            </w:r>
            <w:r w:rsidR="0034310C" w:rsidRPr="00C70C31">
              <w:rPr>
                <w:rFonts w:ascii="Simplified Arabic" w:hAnsi="Simplified Arabic" w:cs="Simplified Arabic" w:hint="cs"/>
                <w:color w:val="000000"/>
                <w:sz w:val="18"/>
                <w:szCs w:val="18"/>
                <w:rtl/>
                <w:lang w:val="en-US"/>
              </w:rPr>
              <w:t>أمريكي</w:t>
            </w:r>
            <w:r w:rsidRPr="00C70C31">
              <w:rPr>
                <w:rFonts w:ascii="Simplified Arabic" w:hAnsi="Simplified Arabic" w:cs="Simplified Arabic" w:hint="cs"/>
                <w:color w:val="000000"/>
                <w:sz w:val="18"/>
                <w:szCs w:val="18"/>
                <w:rtl/>
                <w:lang w:val="en-US"/>
              </w:rPr>
              <w:t>)</w:t>
            </w:r>
          </w:p>
        </w:tc>
        <w:tc>
          <w:tcPr>
            <w:tcW w:w="1980" w:type="dxa"/>
            <w:tcBorders>
              <w:top w:val="nil"/>
            </w:tcBorders>
            <w:shd w:val="clear" w:color="auto" w:fill="auto"/>
          </w:tcPr>
          <w:p w:rsidR="00143785" w:rsidRPr="00C70C31" w:rsidRDefault="0014378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4" w:type="dxa"/>
            <w:tcBorders>
              <w:top w:val="nil"/>
            </w:tcBorders>
            <w:shd w:val="clear" w:color="auto" w:fill="auto"/>
          </w:tcPr>
          <w:p w:rsidR="00143785" w:rsidRPr="00C70C31" w:rsidRDefault="0014378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102.9</w:t>
            </w:r>
          </w:p>
        </w:tc>
      </w:tr>
    </w:tbl>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المؤشر الرئيسي:</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تشير النتائج النهائية للتعداد العام للسكان والمساكن والمنشآت للعام 2017 إلى أن نحو59.1% من السكان في فلسطين يستخدمون مصدر مياه شرب يدار بطريقة مأمونة، في حين أنه وبناءً على قاعدة بيانات الأمم المتحدة الخاصة بالتنمية المستدامة ف</w:t>
      </w:r>
      <w:r w:rsidR="00143785" w:rsidRPr="00C70C31">
        <w:rPr>
          <w:rFonts w:ascii="Simplified Arabic" w:hAnsi="Simplified Arabic" w:cs="Simplified Arabic"/>
          <w:color w:val="000000"/>
          <w:sz w:val="24"/>
          <w:szCs w:val="24"/>
          <w:rtl/>
          <w:lang w:val="en-US"/>
        </w:rPr>
        <w:t>قد بلغت النسبة 98.5% في الأردن،</w:t>
      </w:r>
      <w:r w:rsidRPr="00C70C31">
        <w:rPr>
          <w:rFonts w:ascii="Simplified Arabic" w:hAnsi="Simplified Arabic" w:cs="Simplified Arabic"/>
          <w:color w:val="000000"/>
          <w:sz w:val="24"/>
          <w:szCs w:val="24"/>
          <w:rtl/>
          <w:lang w:val="en-US"/>
        </w:rPr>
        <w:t xml:space="preserve"> و58.8% في العراق في العام نفسه.</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F70EB2" w:rsidP="00E26AFA">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 1.1.6</w:t>
      </w:r>
      <w:r w:rsidR="000E1334" w:rsidRPr="00C70C31">
        <w:rPr>
          <w:rFonts w:ascii="Simplified Arabic" w:hAnsi="Simplified Arabic" w:cs="Simplified Arabic"/>
          <w:b/>
          <w:bCs/>
          <w:i/>
          <w:iCs/>
          <w:color w:val="000000"/>
          <w:sz w:val="24"/>
          <w:szCs w:val="24"/>
          <w:rtl/>
          <w:lang w:val="en-US"/>
        </w:rPr>
        <w:t xml:space="preserve"> نسبة السكان الذين يستفيدون من خدمات مياه الشرب التي تدار بطريقة مأمونة</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حوالي 59.1% من السكان في فلسطين يستخدمون مصدر مياه شرب يدار بطريقة مأمونة (شبكة مياه عامة متصلة بالمسكن، وبئر ارتوازي محمي، وينبوع محمي، ومياه جمع أمطار، ومياه زجاجات معدنية، وحنفية عامة)؛ حيث تتوزع هذه النسبة بواقع 94.7% في الضفة الغربية، و11.3% في قطاع غزة في العام 2017. بينما كانت هذه النسبة تبلغ في فلسطين 61.5% في العام 2014.</w:t>
      </w:r>
    </w:p>
    <w:p w:rsidR="000E1334" w:rsidRPr="00C70C31" w:rsidRDefault="000E1334" w:rsidP="00E26AFA">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lastRenderedPageBreak/>
        <w:t>نسبة السكان</w:t>
      </w:r>
      <w:r w:rsidR="00DA1183" w:rsidRPr="00C70C31">
        <w:rPr>
          <w:rFonts w:ascii="Simplified Arabic" w:hAnsi="Simplified Arabic" w:cs="Simplified Arabic" w:hint="cs"/>
          <w:b/>
          <w:bCs/>
          <w:color w:val="000000"/>
          <w:rtl/>
          <w:lang w:val="en-US"/>
        </w:rPr>
        <w:t xml:space="preserve">* </w:t>
      </w:r>
      <w:r w:rsidRPr="00C70C31">
        <w:rPr>
          <w:rFonts w:ascii="Simplified Arabic" w:hAnsi="Simplified Arabic" w:cs="Simplified Arabic"/>
          <w:b/>
          <w:bCs/>
          <w:color w:val="000000"/>
          <w:rtl/>
          <w:lang w:val="en-US"/>
        </w:rPr>
        <w:t>الذين يستفيدون من خدمات مياه الشرب التي تدار بطريقة مأمونة</w:t>
      </w:r>
      <w:r w:rsidR="00DA1183" w:rsidRPr="00C70C31">
        <w:rPr>
          <w:rFonts w:ascii="Simplified Arabic" w:hAnsi="Simplified Arabic" w:cs="Simplified Arabic" w:hint="cs"/>
          <w:b/>
          <w:bCs/>
          <w:color w:val="000000"/>
          <w:rtl/>
          <w:lang w:val="en-US"/>
        </w:rPr>
        <w:t>،</w:t>
      </w:r>
      <w:r w:rsidRPr="00C70C31">
        <w:rPr>
          <w:rFonts w:ascii="Simplified Arabic" w:hAnsi="Simplified Arabic" w:cs="Simplified Arabic"/>
          <w:b/>
          <w:bCs/>
          <w:color w:val="000000"/>
          <w:rtl/>
          <w:lang w:val="en-US"/>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70EB2" w:rsidRPr="00C70C31" w:rsidTr="00C70C31">
        <w:tc>
          <w:tcPr>
            <w:tcW w:w="9854" w:type="dxa"/>
            <w:shd w:val="clear" w:color="auto" w:fill="auto"/>
          </w:tcPr>
          <w:p w:rsidR="00F70EB2"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719445" cy="2191385"/>
                  <wp:effectExtent l="0" t="0" r="0" b="0"/>
                  <wp:docPr id="7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rsidR="000E1334" w:rsidRPr="00C70C31" w:rsidRDefault="00F70EB2" w:rsidP="00F70EB2">
      <w:pPr>
        <w:bidi/>
        <w:spacing w:after="0" w:line="240" w:lineRule="auto"/>
        <w:jc w:val="both"/>
        <w:rPr>
          <w:rFonts w:ascii="Simplified Arabic" w:hAnsi="Simplified Arabic" w:cs="Simplified Arabic"/>
          <w:b/>
          <w:bCs/>
          <w:color w:val="000000"/>
          <w:sz w:val="20"/>
          <w:szCs w:val="16"/>
          <w:rtl/>
        </w:rPr>
      </w:pPr>
      <w:r w:rsidRPr="00C70C31">
        <w:rPr>
          <w:rFonts w:ascii="Simplified Arabic" w:hAnsi="Simplified Arabic" w:cs="Simplified Arabic"/>
          <w:b/>
          <w:bCs/>
          <w:color w:val="000000"/>
          <w:sz w:val="20"/>
          <w:szCs w:val="16"/>
          <w:rtl/>
        </w:rPr>
        <w:t xml:space="preserve">المصدر: </w:t>
      </w:r>
      <w:r w:rsidR="008B5A9A" w:rsidRPr="00C70C31">
        <w:rPr>
          <w:rFonts w:ascii="Simplified Arabic" w:hAnsi="Simplified Arabic" w:cs="Simplified Arabic"/>
          <w:b/>
          <w:bCs/>
          <w:color w:val="000000"/>
          <w:sz w:val="20"/>
          <w:szCs w:val="16"/>
          <w:rtl/>
        </w:rPr>
        <w:t>الجهاز المركزي للإحصاء الفلسطيني</w:t>
      </w:r>
      <w:r w:rsidR="000E1334" w:rsidRPr="00C70C31">
        <w:rPr>
          <w:rFonts w:ascii="Simplified Arabic" w:hAnsi="Simplified Arabic" w:cs="Simplified Arabic"/>
          <w:color w:val="000000"/>
          <w:sz w:val="20"/>
          <w:szCs w:val="16"/>
          <w:rtl/>
        </w:rPr>
        <w:t>، مسح الأسرة الفلسطيني، 2010</w:t>
      </w:r>
      <w:r w:rsidRPr="00C70C31">
        <w:rPr>
          <w:rFonts w:ascii="Simplified Arabic" w:hAnsi="Simplified Arabic" w:cs="Simplified Arabic" w:hint="cs"/>
          <w:color w:val="000000"/>
          <w:sz w:val="20"/>
          <w:szCs w:val="16"/>
          <w:rtl/>
        </w:rPr>
        <w:t>. رام الله- فلسطين.</w:t>
      </w:r>
    </w:p>
    <w:p w:rsidR="000E1334" w:rsidRPr="00C70C31" w:rsidRDefault="00F70EB2" w:rsidP="00B92ED1">
      <w:pPr>
        <w:bidi/>
        <w:spacing w:after="0" w:line="240" w:lineRule="auto"/>
        <w:jc w:val="both"/>
        <w:rPr>
          <w:rFonts w:ascii="Simplified Arabic" w:hAnsi="Simplified Arabic" w:cs="Simplified Arabic"/>
          <w:color w:val="000000"/>
          <w:sz w:val="20"/>
          <w:szCs w:val="16"/>
          <w:rtl/>
        </w:rPr>
      </w:pPr>
      <w:r w:rsidRPr="00C70C31">
        <w:rPr>
          <w:rFonts w:ascii="Simplified Arabic" w:hAnsi="Simplified Arabic" w:cs="Simplified Arabic" w:hint="cs"/>
          <w:b/>
          <w:bCs/>
          <w:color w:val="000000"/>
          <w:sz w:val="20"/>
          <w:szCs w:val="16"/>
          <w:rtl/>
        </w:rPr>
        <w:t xml:space="preserve">         </w:t>
      </w:r>
      <w:r w:rsidR="008B5A9A" w:rsidRPr="00C70C31">
        <w:rPr>
          <w:rFonts w:ascii="Simplified Arabic" w:hAnsi="Simplified Arabic" w:cs="Simplified Arabic"/>
          <w:b/>
          <w:bCs/>
          <w:color w:val="000000"/>
          <w:sz w:val="20"/>
          <w:szCs w:val="16"/>
          <w:rtl/>
        </w:rPr>
        <w:t>الجهاز المركزي للإحصاء الفلسطيني،</w:t>
      </w:r>
      <w:r w:rsidR="000E1334" w:rsidRPr="00C70C31">
        <w:rPr>
          <w:rFonts w:ascii="Simplified Arabic" w:hAnsi="Simplified Arabic" w:cs="Simplified Arabic"/>
          <w:color w:val="000000"/>
          <w:sz w:val="20"/>
          <w:szCs w:val="16"/>
          <w:rtl/>
        </w:rPr>
        <w:t xml:space="preserve"> المسح العنقودي متعدد المؤشرات، 2014</w:t>
      </w:r>
      <w:r w:rsidRPr="00C70C31">
        <w:rPr>
          <w:rFonts w:ascii="Simplified Arabic" w:hAnsi="Simplified Arabic" w:cs="Simplified Arabic" w:hint="cs"/>
          <w:color w:val="000000"/>
          <w:sz w:val="20"/>
          <w:szCs w:val="16"/>
          <w:rtl/>
        </w:rPr>
        <w:t>. رام الله- فلسطين.</w:t>
      </w:r>
    </w:p>
    <w:p w:rsidR="000E1334" w:rsidRPr="00C70C31" w:rsidRDefault="00F70EB2" w:rsidP="00017ED5">
      <w:pPr>
        <w:bidi/>
        <w:spacing w:after="0" w:line="240" w:lineRule="auto"/>
        <w:jc w:val="both"/>
        <w:rPr>
          <w:rFonts w:ascii="Simplified Arabic" w:hAnsi="Simplified Arabic" w:cs="Simplified Arabic"/>
          <w:color w:val="000000"/>
          <w:sz w:val="20"/>
          <w:szCs w:val="16"/>
          <w:rtl/>
        </w:rPr>
      </w:pPr>
      <w:r w:rsidRPr="00C70C31">
        <w:rPr>
          <w:rFonts w:ascii="Simplified Arabic" w:hAnsi="Simplified Arabic" w:cs="Simplified Arabic" w:hint="cs"/>
          <w:b/>
          <w:bCs/>
          <w:color w:val="000000"/>
          <w:sz w:val="20"/>
          <w:szCs w:val="16"/>
          <w:rtl/>
        </w:rPr>
        <w:t xml:space="preserve">        </w:t>
      </w:r>
      <w:r w:rsidR="008B5A9A" w:rsidRPr="00C70C31">
        <w:rPr>
          <w:rFonts w:ascii="Simplified Arabic" w:hAnsi="Simplified Arabic" w:cs="Simplified Arabic"/>
          <w:b/>
          <w:bCs/>
          <w:color w:val="000000"/>
          <w:sz w:val="20"/>
          <w:szCs w:val="16"/>
          <w:rtl/>
        </w:rPr>
        <w:t xml:space="preserve"> الجهاز المركزي للإحصاء الفلسطيني،</w:t>
      </w:r>
      <w:r w:rsidR="000E1334" w:rsidRPr="00C70C31">
        <w:rPr>
          <w:rFonts w:ascii="Simplified Arabic" w:hAnsi="Simplified Arabic" w:cs="Simplified Arabic"/>
          <w:color w:val="000000"/>
          <w:sz w:val="20"/>
          <w:szCs w:val="16"/>
          <w:rtl/>
        </w:rPr>
        <w:t xml:space="preserve"> التعداد العام للسكان والمساكن والمنشآت لسنة 2017: تقرير المساكن – النتائج النهائية، فلسطين 2017. </w:t>
      </w:r>
      <w:r w:rsidRPr="00C70C31">
        <w:rPr>
          <w:rFonts w:ascii="Simplified Arabic" w:hAnsi="Simplified Arabic" w:cs="Simplified Arabic" w:hint="cs"/>
          <w:color w:val="000000"/>
          <w:sz w:val="20"/>
          <w:szCs w:val="16"/>
          <w:rtl/>
        </w:rPr>
        <w:t>رام الله- فلسطين.</w:t>
      </w:r>
    </w:p>
    <w:p w:rsidR="000E1334" w:rsidRPr="00C70C31" w:rsidRDefault="00DA1183" w:rsidP="00F70EB2">
      <w:pPr>
        <w:bidi/>
        <w:spacing w:after="0" w:line="240" w:lineRule="auto"/>
        <w:jc w:val="both"/>
        <w:rPr>
          <w:rFonts w:ascii="Simplified Arabic" w:hAnsi="Simplified Arabic" w:cs="Simplified Arabic"/>
          <w:color w:val="000000"/>
          <w:sz w:val="20"/>
          <w:szCs w:val="16"/>
        </w:rPr>
      </w:pPr>
      <w:r w:rsidRPr="00C70C31">
        <w:rPr>
          <w:rFonts w:ascii="Simplified Arabic" w:hAnsi="Simplified Arabic" w:cs="Simplified Arabic" w:hint="cs"/>
          <w:color w:val="000000"/>
          <w:sz w:val="20"/>
          <w:szCs w:val="16"/>
          <w:rtl/>
        </w:rPr>
        <w:t>*</w:t>
      </w:r>
      <w:r w:rsidR="000E1334" w:rsidRPr="00C70C31">
        <w:rPr>
          <w:rFonts w:ascii="Simplified Arabic" w:hAnsi="Simplified Arabic" w:cs="Simplified Arabic"/>
          <w:color w:val="000000"/>
          <w:sz w:val="20"/>
          <w:szCs w:val="16"/>
          <w:rtl/>
        </w:rPr>
        <w:t>البيانات لا تشمل ذلك الجزء من محافظة القدس والذي</w:t>
      </w:r>
      <w:r w:rsidR="00F70EB2" w:rsidRPr="00C70C31">
        <w:rPr>
          <w:rFonts w:ascii="Simplified Arabic" w:hAnsi="Simplified Arabic" w:cs="Simplified Arabic" w:hint="cs"/>
          <w:color w:val="000000"/>
          <w:sz w:val="20"/>
          <w:szCs w:val="16"/>
          <w:rtl/>
        </w:rPr>
        <w:t xml:space="preserve"> ضمه </w:t>
      </w:r>
      <w:r w:rsidR="001F4F49" w:rsidRPr="00C70C31">
        <w:rPr>
          <w:rFonts w:ascii="Simplified Arabic" w:hAnsi="Simplified Arabic" w:cs="Simplified Arabic" w:hint="cs"/>
          <w:color w:val="000000"/>
          <w:sz w:val="20"/>
          <w:szCs w:val="16"/>
          <w:rtl/>
        </w:rPr>
        <w:t>الاحتلال الاسرائيلي</w:t>
      </w:r>
      <w:r w:rsidR="000E1334" w:rsidRPr="00C70C31">
        <w:rPr>
          <w:rFonts w:ascii="Simplified Arabic" w:hAnsi="Simplified Arabic" w:cs="Simplified Arabic"/>
          <w:color w:val="000000"/>
          <w:sz w:val="20"/>
          <w:szCs w:val="16"/>
          <w:rtl/>
        </w:rPr>
        <w:t xml:space="preserve"> عنوة بعيد احتلاله للضفة الغربية عام 1967.</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F70EB2" w:rsidP="00E26AFA">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 1.2.6</w:t>
      </w:r>
      <w:r w:rsidR="000E1334" w:rsidRPr="00C70C31">
        <w:rPr>
          <w:rFonts w:ascii="Simplified Arabic" w:hAnsi="Simplified Arabic" w:cs="Simplified Arabic"/>
          <w:b/>
          <w:bCs/>
          <w:i/>
          <w:iCs/>
          <w:color w:val="000000"/>
          <w:sz w:val="24"/>
          <w:szCs w:val="24"/>
          <w:rtl/>
          <w:lang w:val="en-US"/>
        </w:rPr>
        <w:t xml:space="preserve"> نسبة السكان الذين يستفيدون من الإدارة السليمة لخدمات الصرف الصحي ومرافق غسل اليدين بالصابون والمياه</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حوالي 99.7% من السكان في فلسطين في العام 2017 يستفيدون من الإدارة السليمة لخدمات الصرف الصحي (وتشمل على مرحاض متصل بشبكة مجاري عامة، ومرحاض متصل بحفرة امتصاصية أو صماء)، بواقع 99.8% في الحضر، و99.9% في المخيمات، و99.2% في الريف.</w:t>
      </w:r>
    </w:p>
    <w:p w:rsidR="000E1334" w:rsidRPr="00C70C31" w:rsidRDefault="000E1334" w:rsidP="00E26AFA">
      <w:pPr>
        <w:shd w:val="clear" w:color="auto" w:fill="FFFFFF"/>
        <w:bidi/>
        <w:spacing w:after="0" w:line="240" w:lineRule="auto"/>
        <w:jc w:val="both"/>
        <w:textAlignment w:val="center"/>
        <w:rPr>
          <w:rFonts w:ascii="Simplified Arabic" w:hAnsi="Simplified Arabic" w:cs="Simplified Arabic"/>
          <w:color w:val="000000"/>
          <w:sz w:val="8"/>
          <w:szCs w:val="8"/>
          <w:rtl/>
          <w:lang w:val="en-US"/>
        </w:rPr>
      </w:pPr>
    </w:p>
    <w:p w:rsidR="000E1334" w:rsidRPr="00C70C31" w:rsidRDefault="000E1334" w:rsidP="00E26AFA">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نسبة الأسر</w:t>
      </w:r>
      <w:r w:rsidR="00DA1183" w:rsidRPr="00C70C31">
        <w:rPr>
          <w:rFonts w:ascii="Simplified Arabic" w:hAnsi="Simplified Arabic" w:cs="Simplified Arabic" w:hint="cs"/>
          <w:b/>
          <w:bCs/>
          <w:color w:val="000000"/>
          <w:rtl/>
          <w:lang w:val="en-US"/>
        </w:rPr>
        <w:t>*</w:t>
      </w:r>
      <w:r w:rsidRPr="00C70C31">
        <w:rPr>
          <w:rFonts w:ascii="Simplified Arabic" w:hAnsi="Simplified Arabic" w:cs="Simplified Arabic"/>
          <w:b/>
          <w:bCs/>
          <w:color w:val="000000"/>
          <w:rtl/>
          <w:lang w:val="en-US"/>
        </w:rPr>
        <w:t xml:space="preserve"> التي تستفيد من الإدارة السليمة لخدمات الصرف الصحي</w:t>
      </w:r>
      <w:r w:rsidR="00DA1183" w:rsidRPr="00C70C31">
        <w:rPr>
          <w:rFonts w:ascii="Simplified Arabic" w:hAnsi="Simplified Arabic" w:cs="Simplified Arabic" w:hint="cs"/>
          <w:b/>
          <w:bCs/>
          <w:color w:val="000000"/>
          <w:rtl/>
          <w:lang w:val="en-US"/>
        </w:rPr>
        <w:t>،</w:t>
      </w:r>
      <w:r w:rsidR="001C1181" w:rsidRPr="00C70C31">
        <w:rPr>
          <w:rFonts w:ascii="Simplified Arabic" w:hAnsi="Simplified Arabic" w:cs="Simplified Arabic" w:hint="cs"/>
          <w:b/>
          <w:bCs/>
          <w:color w:val="000000"/>
          <w:rtl/>
          <w:lang w:val="en-US"/>
        </w:rPr>
        <w:t xml:space="preserve"> </w:t>
      </w:r>
      <w:r w:rsidRPr="00C70C31">
        <w:rPr>
          <w:rFonts w:ascii="Simplified Arabic" w:hAnsi="Simplified Arabic" w:cs="Simplified Arabic"/>
          <w:b/>
          <w:bCs/>
          <w:color w:val="000000"/>
          <w:rtl/>
          <w:lang w:val="en-US"/>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70EB2" w:rsidRPr="00C70C31" w:rsidTr="00C70C31">
        <w:tc>
          <w:tcPr>
            <w:tcW w:w="9854" w:type="dxa"/>
            <w:shd w:val="clear" w:color="auto" w:fill="auto"/>
          </w:tcPr>
          <w:p w:rsidR="00F70EB2" w:rsidRPr="00C70C31" w:rsidRDefault="007E1102" w:rsidP="00C70C31">
            <w:pPr>
              <w:bidi/>
              <w:spacing w:after="0" w:line="240" w:lineRule="auto"/>
              <w:jc w:val="center"/>
              <w:rPr>
                <w:color w:val="000000"/>
                <w:rtl/>
              </w:rPr>
            </w:pPr>
            <w:r>
              <w:rPr>
                <w:rFonts w:ascii="Simplified Arabic" w:eastAsia="Times New Roman" w:hAnsi="Simplified Arabic" w:cs="Simplified Arabic"/>
                <w:noProof/>
                <w:color w:val="000000"/>
                <w:sz w:val="24"/>
                <w:szCs w:val="24"/>
                <w:lang w:val="en-US"/>
              </w:rPr>
              <w:drawing>
                <wp:inline distT="0" distB="0" distL="0" distR="0">
                  <wp:extent cx="5727700" cy="2070100"/>
                  <wp:effectExtent l="0" t="0" r="0" b="0"/>
                  <wp:docPr id="74"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rsidR="000E1334" w:rsidRPr="00C70C31" w:rsidRDefault="000E1334" w:rsidP="004F192F">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w:t>
      </w:r>
      <w:r w:rsidR="008B5A9A"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b/>
          <w:bCs/>
          <w:color w:val="000000"/>
          <w:sz w:val="18"/>
          <w:szCs w:val="18"/>
          <w:rtl/>
        </w:rPr>
        <w:t>الجهاز المركزي للإحصاء الفلسطيني،</w:t>
      </w:r>
      <w:r w:rsidRPr="00C70C31">
        <w:rPr>
          <w:rFonts w:ascii="Simplified Arabic" w:hAnsi="Simplified Arabic" w:cs="Simplified Arabic"/>
          <w:color w:val="000000"/>
          <w:sz w:val="18"/>
          <w:szCs w:val="18"/>
          <w:rtl/>
        </w:rPr>
        <w:t xml:space="preserve"> قاعدة بيانات المسكن وظروف المسكن، 2000-2006</w:t>
      </w:r>
      <w:r w:rsidR="00F70EB2" w:rsidRPr="00C70C31">
        <w:rPr>
          <w:rFonts w:ascii="Simplified Arabic" w:hAnsi="Simplified Arabic" w:cs="Simplified Arabic"/>
          <w:color w:val="000000"/>
          <w:sz w:val="18"/>
          <w:szCs w:val="18"/>
          <w:rtl/>
        </w:rPr>
        <w:t>. رام الله- فلسطين.</w:t>
      </w:r>
    </w:p>
    <w:p w:rsidR="000E1334" w:rsidRPr="00C70C31" w:rsidRDefault="004F192F" w:rsidP="00B92ED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 xml:space="preserve">         </w:t>
      </w:r>
      <w:r w:rsidR="000E1334" w:rsidRPr="00C70C31">
        <w:rPr>
          <w:rFonts w:ascii="Simplified Arabic" w:hAnsi="Simplified Arabic" w:cs="Simplified Arabic"/>
          <w:b/>
          <w:bCs/>
          <w:color w:val="000000"/>
          <w:sz w:val="18"/>
          <w:szCs w:val="18"/>
          <w:rtl/>
        </w:rPr>
        <w:t>الجهاز المركزي للإحصاء الفلسطيني،</w:t>
      </w:r>
      <w:r w:rsidR="000E1334" w:rsidRPr="00C70C31">
        <w:rPr>
          <w:rFonts w:ascii="Simplified Arabic" w:hAnsi="Simplified Arabic" w:cs="Simplified Arabic"/>
          <w:color w:val="000000"/>
          <w:sz w:val="18"/>
          <w:szCs w:val="18"/>
          <w:rtl/>
        </w:rPr>
        <w:t xml:space="preserve"> التعداد العام للسكان والمساكن والمنشآت، 2007</w:t>
      </w:r>
      <w:r w:rsidR="00F70EB2" w:rsidRPr="00C70C31">
        <w:rPr>
          <w:rFonts w:ascii="Simplified Arabic" w:hAnsi="Simplified Arabic" w:cs="Simplified Arabic"/>
          <w:color w:val="000000"/>
          <w:sz w:val="18"/>
          <w:szCs w:val="18"/>
          <w:rtl/>
        </w:rPr>
        <w:t xml:space="preserve">. رام الله- فلسطين. </w:t>
      </w:r>
    </w:p>
    <w:p w:rsidR="000E1334" w:rsidRPr="00C70C31" w:rsidRDefault="004F192F" w:rsidP="00B92ED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 xml:space="preserve">         </w:t>
      </w:r>
      <w:r w:rsidR="004B6D91" w:rsidRPr="00C70C31">
        <w:rPr>
          <w:rFonts w:ascii="Simplified Arabic" w:hAnsi="Simplified Arabic" w:cs="Simplified Arabic"/>
          <w:b/>
          <w:bCs/>
          <w:color w:val="000000"/>
          <w:sz w:val="18"/>
          <w:szCs w:val="18"/>
          <w:rtl/>
        </w:rPr>
        <w:t>الجهاز المركزي للإحصاء الفلسطيني</w:t>
      </w:r>
      <w:r w:rsidRPr="00C70C31">
        <w:rPr>
          <w:rFonts w:ascii="Simplified Arabic" w:hAnsi="Simplified Arabic" w:cs="Simplified Arabic" w:hint="cs"/>
          <w:color w:val="000000"/>
          <w:sz w:val="18"/>
          <w:szCs w:val="18"/>
          <w:rtl/>
        </w:rPr>
        <w:t>،</w:t>
      </w:r>
      <w:r w:rsidR="004B6D91" w:rsidRPr="00C70C31">
        <w:rPr>
          <w:rFonts w:ascii="Simplified Arabic" w:hAnsi="Simplified Arabic" w:cs="Simplified Arabic"/>
          <w:color w:val="000000"/>
          <w:sz w:val="18"/>
          <w:szCs w:val="18"/>
          <w:rtl/>
        </w:rPr>
        <w:t xml:space="preserve"> </w:t>
      </w:r>
      <w:r w:rsidR="000E1334" w:rsidRPr="00C70C31">
        <w:rPr>
          <w:rFonts w:ascii="Simplified Arabic" w:hAnsi="Simplified Arabic" w:cs="Simplified Arabic"/>
          <w:color w:val="000000"/>
          <w:sz w:val="18"/>
          <w:szCs w:val="18"/>
          <w:rtl/>
        </w:rPr>
        <w:t>قاعدة بيانات مسح البيئة المنزلي، 2011</w:t>
      </w:r>
      <w:r w:rsidR="00F70EB2" w:rsidRPr="00C70C31">
        <w:rPr>
          <w:rFonts w:ascii="Simplified Arabic" w:hAnsi="Simplified Arabic" w:cs="Simplified Arabic"/>
          <w:color w:val="000000"/>
          <w:sz w:val="18"/>
          <w:szCs w:val="18"/>
          <w:rtl/>
        </w:rPr>
        <w:t>. رام الله- فلسطين.</w:t>
      </w:r>
    </w:p>
    <w:p w:rsidR="000E1334" w:rsidRPr="00C70C31" w:rsidRDefault="004F192F" w:rsidP="004F192F">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 xml:space="preserve">        </w:t>
      </w:r>
      <w:r w:rsidR="000E1334" w:rsidRPr="00C70C31">
        <w:rPr>
          <w:rFonts w:ascii="Simplified Arabic" w:hAnsi="Simplified Arabic" w:cs="Simplified Arabic"/>
          <w:color w:val="000000"/>
          <w:sz w:val="18"/>
          <w:szCs w:val="18"/>
          <w:rtl/>
        </w:rPr>
        <w:t xml:space="preserve"> </w:t>
      </w:r>
      <w:r w:rsidR="000E1334" w:rsidRPr="00C70C31">
        <w:rPr>
          <w:rFonts w:ascii="Simplified Arabic" w:hAnsi="Simplified Arabic" w:cs="Simplified Arabic"/>
          <w:b/>
          <w:bCs/>
          <w:color w:val="000000"/>
          <w:sz w:val="18"/>
          <w:szCs w:val="18"/>
          <w:rtl/>
        </w:rPr>
        <w:t>الجهاز المركزي للإحصاء الفلسطيني،</w:t>
      </w:r>
      <w:r w:rsidR="000E1334" w:rsidRPr="00C70C31">
        <w:rPr>
          <w:rFonts w:ascii="Simplified Arabic" w:hAnsi="Simplified Arabic" w:cs="Simplified Arabic"/>
          <w:color w:val="000000"/>
          <w:sz w:val="18"/>
          <w:szCs w:val="18"/>
          <w:rtl/>
        </w:rPr>
        <w:t xml:space="preserve"> التعداد العام للسكان والمساكن والمنشآت لسنة 2017: تقرير المساكن – النتائج النهائي</w:t>
      </w:r>
      <w:r w:rsidR="00636B34" w:rsidRPr="00C70C31">
        <w:rPr>
          <w:rFonts w:ascii="Simplified Arabic" w:hAnsi="Simplified Arabic" w:cs="Simplified Arabic"/>
          <w:color w:val="000000"/>
          <w:sz w:val="18"/>
          <w:szCs w:val="18"/>
          <w:rtl/>
        </w:rPr>
        <w:t xml:space="preserve">ة، </w:t>
      </w:r>
      <w:r w:rsidRPr="00C70C31">
        <w:rPr>
          <w:rFonts w:ascii="Simplified Arabic" w:hAnsi="Simplified Arabic" w:cs="Simplified Arabic"/>
          <w:color w:val="000000"/>
          <w:sz w:val="18"/>
          <w:szCs w:val="18"/>
          <w:rtl/>
        </w:rPr>
        <w:t>رام الله- فلسطين.</w:t>
      </w:r>
    </w:p>
    <w:p w:rsidR="000E1334" w:rsidRPr="00C70C31" w:rsidRDefault="00DA1183" w:rsidP="002F3952">
      <w:pPr>
        <w:bidi/>
        <w:spacing w:after="0" w:line="240" w:lineRule="auto"/>
        <w:jc w:val="both"/>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w:t>
      </w:r>
      <w:r w:rsidR="000E1334" w:rsidRPr="00C70C31">
        <w:rPr>
          <w:rFonts w:ascii="Simplified Arabic" w:hAnsi="Simplified Arabic" w:cs="Simplified Arabic"/>
          <w:color w:val="000000"/>
          <w:sz w:val="18"/>
          <w:szCs w:val="18"/>
          <w:rtl/>
        </w:rPr>
        <w:t xml:space="preserve">البيانات لا تشمل ذلك الجزء من محافظة القدس والذي </w:t>
      </w:r>
      <w:r w:rsidR="002F3952" w:rsidRPr="00C70C31">
        <w:rPr>
          <w:rFonts w:ascii="Simplified Arabic" w:hAnsi="Simplified Arabic" w:cs="Simplified Arabic"/>
          <w:color w:val="000000"/>
          <w:sz w:val="18"/>
          <w:szCs w:val="18"/>
          <w:rtl/>
        </w:rPr>
        <w:t>ضمه الاحتلال الاسرائيلي</w:t>
      </w:r>
      <w:r w:rsidR="000E1334" w:rsidRPr="00C70C31">
        <w:rPr>
          <w:rFonts w:ascii="Simplified Arabic" w:hAnsi="Simplified Arabic" w:cs="Simplified Arabic"/>
          <w:color w:val="000000"/>
          <w:sz w:val="18"/>
          <w:szCs w:val="18"/>
          <w:rtl/>
        </w:rPr>
        <w:t xml:space="preserve"> عنوة بعيد احتلال</w:t>
      </w:r>
      <w:r w:rsidR="002F3952" w:rsidRPr="00C70C31">
        <w:rPr>
          <w:rFonts w:ascii="Simplified Arabic" w:hAnsi="Simplified Arabic" w:cs="Simplified Arabic"/>
          <w:color w:val="000000"/>
          <w:sz w:val="18"/>
          <w:szCs w:val="18"/>
          <w:rtl/>
        </w:rPr>
        <w:t>ه</w:t>
      </w:r>
      <w:r w:rsidR="000E1334" w:rsidRPr="00C70C31">
        <w:rPr>
          <w:rFonts w:ascii="Simplified Arabic" w:hAnsi="Simplified Arabic" w:cs="Simplified Arabic"/>
          <w:color w:val="000000"/>
          <w:sz w:val="18"/>
          <w:szCs w:val="18"/>
          <w:rtl/>
        </w:rPr>
        <w:t xml:space="preserve"> للضفة الغربية عام 1967.</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636B34" w:rsidRPr="00C70C31" w:rsidRDefault="00636B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1746A1" w:rsidRPr="00C70C31" w:rsidRDefault="001746A1" w:rsidP="001746A1">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636B34" w:rsidRPr="00C70C31" w:rsidRDefault="00636B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0E1334" w:rsidP="00E26AFA">
      <w:pPr>
        <w:shd w:val="clear" w:color="auto" w:fill="FFFFFF"/>
        <w:bidi/>
        <w:spacing w:after="0" w:line="240" w:lineRule="auto"/>
        <w:ind w:left="45"/>
        <w:jc w:val="center"/>
        <w:textAlignment w:val="center"/>
        <w:rPr>
          <w:rFonts w:ascii="Simplified Arabic" w:hAnsi="Simplified Arabic" w:cs="Simplified Arabic"/>
          <w:b/>
          <w:bCs/>
          <w:color w:val="000000"/>
          <w:rtl/>
        </w:rPr>
      </w:pPr>
      <w:r w:rsidRPr="00C70C31">
        <w:rPr>
          <w:rFonts w:ascii="Simplified Arabic" w:hAnsi="Simplified Arabic" w:cs="Simplified Arabic"/>
          <w:b/>
          <w:bCs/>
          <w:color w:val="000000"/>
          <w:rtl/>
          <w:lang w:val="en-US"/>
        </w:rPr>
        <w:lastRenderedPageBreak/>
        <w:t>التوزيع النسبي للمساكن المأهولة في فلسطين حسب نوع المرحاض الذي تستخدمه الأسرة، 2017</w:t>
      </w:r>
      <w:r w:rsidR="001B50E3"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157416" w:rsidRPr="00C70C31" w:rsidTr="00C70C31">
        <w:tc>
          <w:tcPr>
            <w:tcW w:w="9854" w:type="dxa"/>
            <w:shd w:val="clear" w:color="auto" w:fill="auto"/>
          </w:tcPr>
          <w:p w:rsidR="00157416"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noProof/>
                <w:color w:val="000000"/>
                <w:lang w:val="en-US"/>
              </w:rPr>
              <w:drawing>
                <wp:inline distT="0" distB="0" distL="0" distR="0">
                  <wp:extent cx="5072380" cy="2078990"/>
                  <wp:effectExtent l="0" t="0" r="0" b="0"/>
                  <wp:docPr id="7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rsidR="000E1334" w:rsidRPr="00C70C31" w:rsidRDefault="000E1334" w:rsidP="00157416">
      <w:pPr>
        <w:bidi/>
        <w:spacing w:after="0" w:line="240" w:lineRule="auto"/>
        <w:jc w:val="both"/>
        <w:rPr>
          <w:rFonts w:ascii="Simplified Arabic" w:hAnsi="Simplified Arabic" w:cs="Simplified Arabic"/>
          <w:color w:val="000000"/>
          <w:szCs w:val="18"/>
          <w:rtl/>
        </w:rPr>
      </w:pPr>
      <w:r w:rsidRPr="00C70C31">
        <w:rPr>
          <w:rFonts w:ascii="Simplified Arabic" w:hAnsi="Simplified Arabic" w:cs="Simplified Arabic"/>
          <w:b/>
          <w:bCs/>
          <w:color w:val="000000"/>
          <w:sz w:val="18"/>
          <w:szCs w:val="18"/>
          <w:rtl/>
        </w:rPr>
        <w:t>المصدر</w:t>
      </w:r>
      <w:r w:rsidR="008B5A9A" w:rsidRPr="00C70C31">
        <w:rPr>
          <w:rFonts w:ascii="Simplified Arabic" w:hAnsi="Simplified Arabic" w:cs="Simplified Arabic"/>
          <w:b/>
          <w:bCs/>
          <w:color w:val="000000"/>
          <w:sz w:val="18"/>
          <w:szCs w:val="18"/>
          <w:rtl/>
        </w:rPr>
        <w:t>:</w:t>
      </w:r>
      <w:r w:rsidR="008B5A9A" w:rsidRPr="00C70C31">
        <w:rPr>
          <w:rFonts w:ascii="Simplified Arabic" w:hAnsi="Simplified Arabic" w:cs="Simplified Arabic"/>
          <w:b/>
          <w:bCs/>
          <w:color w:val="000000"/>
          <w:szCs w:val="18"/>
          <w:rtl/>
        </w:rPr>
        <w:t>الجهاز المركزي للإحصاء الفلسطيني،</w:t>
      </w:r>
      <w:r w:rsidRPr="00C70C31">
        <w:rPr>
          <w:rFonts w:ascii="Simplified Arabic" w:hAnsi="Simplified Arabic" w:cs="Simplified Arabic"/>
          <w:color w:val="000000"/>
          <w:szCs w:val="18"/>
          <w:rtl/>
        </w:rPr>
        <w:t xml:space="preserve"> التعداد العام للسكان والمساكن والمنشآت لسنة 2017: تقرير المساكن – النتائج النهائي</w:t>
      </w:r>
      <w:r w:rsidR="00636B34" w:rsidRPr="00C70C31">
        <w:rPr>
          <w:rFonts w:ascii="Simplified Arabic" w:hAnsi="Simplified Arabic" w:cs="Simplified Arabic"/>
          <w:color w:val="000000"/>
          <w:szCs w:val="18"/>
          <w:rtl/>
        </w:rPr>
        <w:t xml:space="preserve">ة، </w:t>
      </w:r>
      <w:r w:rsidR="00157416" w:rsidRPr="00C70C31">
        <w:rPr>
          <w:rFonts w:ascii="Simplified Arabic" w:hAnsi="Simplified Arabic" w:cs="Simplified Arabic" w:hint="cs"/>
          <w:color w:val="000000"/>
          <w:szCs w:val="18"/>
          <w:rtl/>
        </w:rPr>
        <w:t xml:space="preserve">رام الله- </w:t>
      </w:r>
      <w:r w:rsidR="00157416" w:rsidRPr="00C70C31">
        <w:rPr>
          <w:rFonts w:ascii="Simplified Arabic" w:hAnsi="Simplified Arabic" w:cs="Simplified Arabic"/>
          <w:color w:val="000000"/>
          <w:szCs w:val="18"/>
          <w:rtl/>
        </w:rPr>
        <w:t>فلسطين</w:t>
      </w:r>
      <w:r w:rsidR="00157416" w:rsidRPr="00C70C31">
        <w:rPr>
          <w:rFonts w:ascii="Simplified Arabic" w:hAnsi="Simplified Arabic" w:cs="Simplified Arabic" w:hint="cs"/>
          <w:color w:val="000000"/>
          <w:szCs w:val="18"/>
          <w:rtl/>
        </w:rPr>
        <w:t>.</w:t>
      </w:r>
    </w:p>
    <w:p w:rsidR="00157416" w:rsidRPr="00C70C31" w:rsidRDefault="00157416" w:rsidP="00157416">
      <w:pPr>
        <w:bidi/>
        <w:spacing w:after="0" w:line="240" w:lineRule="auto"/>
        <w:jc w:val="both"/>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*البيانات لا تشمل ذلك الجزء من محافظة القدس والذي ضمه الاحتلال الاسرائيلي عنوة بعيد احتلاله للضفة الغربية عام 1967.</w:t>
      </w:r>
    </w:p>
    <w:p w:rsidR="000E1334" w:rsidRPr="00C70C31" w:rsidRDefault="000E1334" w:rsidP="00157416">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أخرى تشمل:  مرحاض متصل بمصرف مفتوح، ولا يوجد مرحاض (في البرية، في الحقل)، وأنواع أخرى</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F8095A" w:rsidP="00E26AFA">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157416" w:rsidRPr="00C70C31">
        <w:rPr>
          <w:rFonts w:ascii="Simplified Arabic" w:hAnsi="Simplified Arabic" w:cs="Simplified Arabic" w:hint="cs"/>
          <w:b/>
          <w:bCs/>
          <w:i/>
          <w:iCs/>
          <w:color w:val="000000"/>
          <w:sz w:val="24"/>
          <w:szCs w:val="24"/>
          <w:rtl/>
          <w:lang w:val="en-US"/>
        </w:rPr>
        <w:t>6.أ.1</w:t>
      </w:r>
      <w:r w:rsidR="000E1334" w:rsidRPr="00C70C31">
        <w:rPr>
          <w:rFonts w:ascii="Simplified Arabic" w:hAnsi="Simplified Arabic" w:cs="Simplified Arabic"/>
          <w:b/>
          <w:bCs/>
          <w:i/>
          <w:iCs/>
          <w:color w:val="000000"/>
          <w:sz w:val="24"/>
          <w:szCs w:val="24"/>
          <w:rtl/>
          <w:lang w:val="en-US"/>
        </w:rPr>
        <w:t xml:space="preserve"> مقدار المساعدة الإنمائية الرسمية المتصلة بالمياه والصرف الصحي التي تعد جزءا من خطة حكومية منسقة للإنفاق</w:t>
      </w:r>
      <w:r w:rsidR="000E1334" w:rsidRPr="00C70C31">
        <w:rPr>
          <w:rFonts w:ascii="Simplified Arabic" w:hAnsi="Simplified Arabic" w:cs="Simplified Arabic"/>
          <w:b/>
          <w:bCs/>
          <w:i/>
          <w:iCs/>
          <w:color w:val="000000"/>
          <w:sz w:val="24"/>
          <w:szCs w:val="24"/>
          <w:lang w:val="en-US"/>
        </w:rPr>
        <w:t>.</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المساعدة الإنمائية الرسمية لقطاع المياه والصرف الصحي في فلسطين متغيرة، حيث تشير البيانات للعام 2017 أن إجمالي المساعدات بلغت</w:t>
      </w:r>
      <w:r w:rsidR="00D21909" w:rsidRPr="00C70C31">
        <w:rPr>
          <w:rFonts w:ascii="Simplified Arabic" w:hAnsi="Simplified Arabic" w:cs="Simplified Arabic" w:hint="cs"/>
          <w:color w:val="000000"/>
          <w:sz w:val="24"/>
          <w:szCs w:val="24"/>
          <w:rtl/>
          <w:lang w:val="en-US"/>
        </w:rPr>
        <w:t xml:space="preserve"> حوالي</w:t>
      </w:r>
      <w:r w:rsidRPr="00C70C31">
        <w:rPr>
          <w:rFonts w:ascii="Simplified Arabic" w:hAnsi="Simplified Arabic" w:cs="Simplified Arabic"/>
          <w:color w:val="000000"/>
          <w:sz w:val="24"/>
          <w:szCs w:val="24"/>
          <w:rtl/>
          <w:lang w:val="en-US"/>
        </w:rPr>
        <w:t xml:space="preserve"> 103 ملايين دولار أمريكي، في حين كانت 48 مليون دولار أمريكي في العام 2007.</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8"/>
          <w:szCs w:val="8"/>
          <w:lang w:val="en-US"/>
        </w:rPr>
      </w:pPr>
    </w:p>
    <w:p w:rsidR="000E1334" w:rsidRPr="00C70C31" w:rsidRDefault="000E1334" w:rsidP="00E26AFA">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مقدار المساعدة الإنمائية الرسمية المتصلة بالمياه والصرف الصحي</w:t>
      </w:r>
      <w:r w:rsidR="00BE60F9" w:rsidRPr="00C70C31">
        <w:rPr>
          <w:rFonts w:ascii="Simplified Arabic" w:hAnsi="Simplified Arabic" w:cs="Simplified Arabic" w:hint="cs"/>
          <w:b/>
          <w:bCs/>
          <w:color w:val="000000"/>
          <w:rtl/>
          <w:lang w:val="en-US"/>
        </w:rPr>
        <w:t>،</w:t>
      </w:r>
      <w:r w:rsidRPr="00C70C31">
        <w:rPr>
          <w:rFonts w:ascii="Simplified Arabic" w:hAnsi="Simplified Arabic" w:cs="Simplified Arabic"/>
          <w:b/>
          <w:bCs/>
          <w:color w:val="000000"/>
          <w:rtl/>
          <w:lang w:val="en-US"/>
        </w:rPr>
        <w:t xml:space="preserve"> لسنوات مختارة (مليون دولار أمريكي)</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157416" w:rsidRPr="00C70C31" w:rsidTr="00C70C31">
        <w:tc>
          <w:tcPr>
            <w:tcW w:w="9854" w:type="dxa"/>
            <w:shd w:val="clear" w:color="auto" w:fill="auto"/>
          </w:tcPr>
          <w:p w:rsidR="00157416" w:rsidRPr="00DE6971" w:rsidRDefault="007E1102" w:rsidP="00C70C31">
            <w:pPr>
              <w:pStyle w:val="BodyText0"/>
              <w:jc w:val="center"/>
              <w:rPr>
                <w:rFonts w:ascii="Simplified Arabic" w:hAnsi="Simplified Arabic" w:cs="Simplified Arabic"/>
                <w:b/>
                <w:bCs/>
                <w:color w:val="000000"/>
                <w:sz w:val="22"/>
                <w:szCs w:val="22"/>
                <w:rtl/>
              </w:rPr>
            </w:pPr>
            <w:r>
              <w:rPr>
                <w:rFonts w:ascii="Simplified Arabic" w:hAnsi="Simplified Arabic" w:cs="Simplified Arabic"/>
                <w:b/>
                <w:bCs/>
                <w:noProof/>
                <w:color w:val="000000"/>
                <w:sz w:val="24"/>
                <w:szCs w:val="24"/>
              </w:rPr>
              <w:drawing>
                <wp:inline distT="0" distB="0" distL="0" distR="0">
                  <wp:extent cx="5762625" cy="1915160"/>
                  <wp:effectExtent l="0" t="0" r="0" b="0"/>
                  <wp:docPr id="7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rsidR="00044B5C" w:rsidRPr="00C70C31" w:rsidRDefault="000E1334" w:rsidP="00044B5C">
      <w:pPr>
        <w:pStyle w:val="FootnoteText"/>
        <w:rPr>
          <w:rStyle w:val="Hyperlink"/>
          <w:rFonts w:ascii="Simplified Arabic" w:hAnsi="Simplified Arabic" w:cs="Simplified Arabic"/>
          <w:color w:val="000000"/>
          <w:sz w:val="18"/>
          <w:szCs w:val="18"/>
        </w:rPr>
      </w:pPr>
      <w:r w:rsidRPr="00C70C31">
        <w:rPr>
          <w:rFonts w:ascii="Simplified Arabic" w:hAnsi="Simplified Arabic" w:cs="Simplified Arabic"/>
          <w:bCs/>
          <w:color w:val="000000"/>
          <w:sz w:val="18"/>
          <w:szCs w:val="18"/>
          <w:rtl/>
        </w:rPr>
        <w:t xml:space="preserve">المصدر:  </w:t>
      </w:r>
      <w:hyperlink r:id="rId111" w:history="1">
        <w:r w:rsidR="00636B34" w:rsidRPr="00C70C31">
          <w:rPr>
            <w:rStyle w:val="Hyperlink"/>
            <w:rFonts w:ascii="Simplified Arabic" w:hAnsi="Simplified Arabic" w:cs="Simplified Arabic"/>
            <w:color w:val="000000"/>
            <w:sz w:val="18"/>
            <w:szCs w:val="18"/>
            <w:u w:val="none"/>
          </w:rPr>
          <w:t>https://unstats.un.org/sdgs/indicators/database</w:t>
        </w:r>
      </w:hyperlink>
    </w:p>
    <w:p w:rsidR="00BE60F9" w:rsidRPr="00C70C31" w:rsidRDefault="00BE60F9"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الملخص</w:t>
      </w:r>
      <w:r w:rsidR="0020508D" w:rsidRPr="00C70C31">
        <w:rPr>
          <w:rFonts w:ascii="Simplified Arabic" w:hAnsi="Simplified Arabic" w:cs="Simplified Arabic"/>
          <w:b/>
          <w:bCs/>
          <w:color w:val="000000"/>
          <w:sz w:val="24"/>
          <w:szCs w:val="24"/>
          <w:rtl/>
          <w:lang w:val="en-US"/>
        </w:rPr>
        <w:t>:</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يعتبر توفير الاحتياجات الأساسية للشعب الفلسطيني من الأولويات الوطنية الملحة، وفي هذا السياق تصارع الحكومة الفلسطينية لضمان حق الجميع في الحصول على مياه شرب وخدمات صرف صحي مأمونة. حيث أن حوالي 59.1% من السكان في فلسطين في العام 2017 يستخدمون مصدر مياه شرب يدار بطريقة مأمونة (بواقع 94.7% في الضفة الغربية، و11.3% في قطاع غزة)، وعليه يجب دق ناقوس الخطر وإيجاد حلول عاجلة لهذه المعضلة المستعصية وخاصة في قطاع غزة.</w:t>
      </w:r>
    </w:p>
    <w:p w:rsidR="000E1334" w:rsidRPr="00C70C31" w:rsidRDefault="000E1334" w:rsidP="00E26AFA">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br w:type="page"/>
      </w:r>
    </w:p>
    <w:tbl>
      <w:tblPr>
        <w:bidiVisual/>
        <w:tblW w:w="0" w:type="auto"/>
        <w:tblBorders>
          <w:top w:val="thinThickSmallGap" w:sz="24" w:space="0" w:color="F9AF2A"/>
          <w:left w:val="thinThickSmallGap" w:sz="24" w:space="0" w:color="F9AF2A"/>
          <w:bottom w:val="thinThickSmallGap" w:sz="24" w:space="0" w:color="F9AF2A"/>
          <w:right w:val="thinThickSmallGap" w:sz="24" w:space="0" w:color="F9AF2A"/>
        </w:tblBorders>
        <w:tblLook w:val="04A0"/>
      </w:tblPr>
      <w:tblGrid>
        <w:gridCol w:w="2088"/>
        <w:gridCol w:w="7198"/>
      </w:tblGrid>
      <w:tr w:rsidR="00FE5B25" w:rsidRPr="00C70C31" w:rsidTr="00C70C31">
        <w:tc>
          <w:tcPr>
            <w:tcW w:w="2088" w:type="dxa"/>
            <w:shd w:val="clear" w:color="auto" w:fill="auto"/>
            <w:vAlign w:val="center"/>
          </w:tcPr>
          <w:p w:rsidR="00FE5B25"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77" name="Picture 1" descr="Description: Image result for â«Ø§ÙØ¯Ø§Ù Ø§ÙØªÙÙÙØ© Ø§ÙÙØ³ØªØ¯Ø§ÙØ© 7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7â¬â"/>
                          <pic:cNvPicPr>
                            <a:picLocks noChangeAspect="1" noChangeArrowheads="1"/>
                          </pic:cNvPicPr>
                        </pic:nvPicPr>
                        <pic:blipFill>
                          <a:blip r:embed="rId112"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FE5B25" w:rsidRPr="00C70C31" w:rsidRDefault="00FE5B25"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7</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ضمان حصول الجميع بتكلفة ميسورة على خدمات الطاقة الحديثة الموثوقة</w:t>
            </w:r>
            <w:r w:rsidRPr="00C70C31">
              <w:rPr>
                <w:rFonts w:ascii="Simplified Arabic" w:hAnsi="Simplified Arabic" w:cs="Simplified Arabic"/>
                <w:bCs/>
                <w:color w:val="000000"/>
                <w:sz w:val="28"/>
                <w:szCs w:val="28"/>
                <w:shd w:val="clear" w:color="auto" w:fill="FFFFFF"/>
                <w:rtl/>
              </w:rPr>
              <w:t xml:space="preserve"> </w:t>
            </w:r>
            <w:r w:rsidRPr="00C70C31">
              <w:rPr>
                <w:rFonts w:ascii="Simplified Arabic" w:hAnsi="Simplified Arabic" w:cs="Simplified Arabic"/>
                <w:bCs/>
                <w:color w:val="000000"/>
                <w:sz w:val="28"/>
                <w:szCs w:val="28"/>
                <w:rtl/>
                <w:lang w:val="en-US"/>
              </w:rPr>
              <w:t>والمستدام</w:t>
            </w:r>
            <w:r w:rsidRPr="00C70C31">
              <w:rPr>
                <w:rFonts w:ascii="Simplified Arabic" w:hAnsi="Simplified Arabic" w:cs="Simplified Arabic" w:hint="cs"/>
                <w:bCs/>
                <w:color w:val="000000"/>
                <w:sz w:val="28"/>
                <w:szCs w:val="28"/>
                <w:rtl/>
                <w:lang w:val="en-US"/>
              </w:rPr>
              <w:t>ة</w:t>
            </w:r>
          </w:p>
        </w:tc>
      </w:tr>
    </w:tbl>
    <w:p w:rsidR="003A58BF" w:rsidRPr="00C70C31" w:rsidRDefault="003A58BF"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مقدمة حول الهدف</w:t>
      </w:r>
      <w:r w:rsidR="00D377AF" w:rsidRPr="00C70C31">
        <w:rPr>
          <w:rFonts w:ascii="Simplified Arabic" w:hAnsi="Simplified Arabic" w:cs="Simplified Arabic"/>
          <w:b/>
          <w:bCs/>
          <w:color w:val="000000"/>
          <w:sz w:val="24"/>
          <w:szCs w:val="24"/>
          <w:lang w:val="en-US"/>
        </w:rPr>
        <w:t>:</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الهدف 7 المتعلق بضمان حصول الجميع بتكلفة ميسورة على خدمات الطاقة الحديثة الموثوقة والمستدامة يتطرق بشكل خاص لكفالة الشمولية والإنصاف في استخدام موارد الطاقة وللعائدات الإيجابية للاستخدام الأكثر كفاءة وترشيدا لهذه المصادر على النماء الاقتصادي والاجتماعي وعلى مستوى استدامة الطاقة والبيئة، إن استخدام تكنولوجيات غير كفؤة وغير آمنة والوقود غير النظيف، يؤثر في واقع الأمر على كمية ونوعية استهلاك الطاقة، ويمكن أن تكون له تكلفة اجتماعية واقتصادية وبيئية باهظة، ولا يقتصر الأمر على تواصل استنزاف موارد الطاقة حتى فنائها، بل يرتبط أيضا بمخاطر صحية متصلة بانبعاثات الغازات المضرة، سواء على المستوى المحلي أو في الهواء. ومن هنا، نلحظ تنوعا كبيرا في الفرص المتوفرة عالميا خاصة بين المناطق الحضرية والريفية وبين الدول المتطورة والأقل نماء، وهي في كل الأحوال ترجع لصالح الطرف الأول، ومن جهة أخرى فإن زيادة استهلاك الطاقة من مصادر متجددة وتحسين كفاءة الطاقة أهداف وجيهة للاقتصاديات الأكثر تطورا، وهي في واقع الأمر الأكثر استهلاكاً للطاقة.</w:t>
      </w:r>
    </w:p>
    <w:p w:rsidR="00821CC4" w:rsidRPr="00C70C31" w:rsidRDefault="00821CC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الغايات</w:t>
      </w:r>
      <w:r w:rsidR="002C7FB0" w:rsidRPr="00C70C31">
        <w:rPr>
          <w:rFonts w:ascii="Simplified Arabic" w:hAnsi="Simplified Arabic" w:cs="Simplified Arabic"/>
          <w:b/>
          <w:bCs/>
          <w:color w:val="000000"/>
          <w:sz w:val="24"/>
          <w:szCs w:val="24"/>
          <w:lang w:val="en-US"/>
        </w:rPr>
        <w:t>:</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الهدف 7 ينقسم إلى 5 غايات، منها آخر غايتين تشيران إلى سبل التنفيذ:</w:t>
      </w:r>
    </w:p>
    <w:p w:rsidR="000E1334" w:rsidRPr="00C70C31" w:rsidRDefault="00157416"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hint="cs"/>
          <w:b/>
          <w:bCs/>
          <w:color w:val="000000"/>
          <w:sz w:val="24"/>
          <w:szCs w:val="24"/>
          <w:rtl/>
          <w:lang w:val="en-US"/>
        </w:rPr>
        <w:t>1.7</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كفالة حصول الجميع بتكلفة ميسورة على خدمات الطاقة الحديثة الموثوقة</w:t>
      </w:r>
      <w:r w:rsidR="00A93011" w:rsidRPr="00C70C31">
        <w:rPr>
          <w:rFonts w:ascii="Simplified Arabic" w:hAnsi="Simplified Arabic" w:cs="Simplified Arabic" w:hint="cs"/>
          <w:color w:val="000000"/>
          <w:sz w:val="24"/>
          <w:szCs w:val="24"/>
          <w:rtl/>
          <w:lang w:val="en-US"/>
        </w:rPr>
        <w:t>،</w:t>
      </w:r>
      <w:r w:rsidRPr="00C70C31">
        <w:rPr>
          <w:rFonts w:ascii="Simplified Arabic" w:hAnsi="Simplified Arabic" w:cs="Simplified Arabic"/>
          <w:color w:val="000000"/>
          <w:sz w:val="24"/>
          <w:szCs w:val="24"/>
          <w:rtl/>
          <w:lang w:val="en-US"/>
        </w:rPr>
        <w:t xml:space="preserve"> بحلول عام 2030</w:t>
      </w:r>
      <w:r w:rsidRPr="00C70C31">
        <w:rPr>
          <w:rFonts w:ascii="Simplified Arabic" w:hAnsi="Simplified Arabic" w:cs="Simplified Arabic"/>
          <w:color w:val="000000"/>
          <w:sz w:val="24"/>
          <w:szCs w:val="24"/>
          <w:lang w:val="en-US"/>
        </w:rPr>
        <w:t>.</w:t>
      </w:r>
    </w:p>
    <w:p w:rsidR="000E1334" w:rsidRPr="00C70C31" w:rsidRDefault="00157416"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hint="cs"/>
          <w:b/>
          <w:bCs/>
          <w:color w:val="000000"/>
          <w:sz w:val="24"/>
          <w:szCs w:val="24"/>
          <w:rtl/>
          <w:lang w:val="en-US"/>
        </w:rPr>
        <w:t>2.7</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تحقيق زيادة كبيرة في حصة الطاقة المتجددة في مزيج الطاقة العالمي</w:t>
      </w:r>
      <w:r w:rsidR="00A93011" w:rsidRPr="00C70C31">
        <w:rPr>
          <w:rFonts w:ascii="Simplified Arabic" w:hAnsi="Simplified Arabic" w:cs="Simplified Arabic" w:hint="cs"/>
          <w:color w:val="000000"/>
          <w:sz w:val="24"/>
          <w:szCs w:val="24"/>
          <w:rtl/>
          <w:lang w:val="en-US"/>
        </w:rPr>
        <w:t>،</w:t>
      </w:r>
      <w:r w:rsidRPr="00C70C31">
        <w:rPr>
          <w:rFonts w:ascii="Simplified Arabic" w:hAnsi="Simplified Arabic" w:cs="Simplified Arabic"/>
          <w:color w:val="000000"/>
          <w:sz w:val="24"/>
          <w:szCs w:val="24"/>
          <w:rtl/>
          <w:lang w:val="en-US"/>
        </w:rPr>
        <w:t xml:space="preserve"> بحلول عام 2030.</w:t>
      </w:r>
    </w:p>
    <w:p w:rsidR="000E1334" w:rsidRPr="00C70C31" w:rsidRDefault="00157416"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hint="cs"/>
          <w:b/>
          <w:bCs/>
          <w:color w:val="000000"/>
          <w:sz w:val="24"/>
          <w:szCs w:val="24"/>
          <w:rtl/>
          <w:lang w:val="en-US"/>
        </w:rPr>
        <w:t>3.7</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مضاعفة المعدل العالمي للتحسن في كفاءة استخدام الطاقة</w:t>
      </w:r>
      <w:r w:rsidR="00A93011" w:rsidRPr="00C70C31">
        <w:rPr>
          <w:rFonts w:ascii="Simplified Arabic" w:hAnsi="Simplified Arabic" w:cs="Simplified Arabic" w:hint="cs"/>
          <w:color w:val="000000"/>
          <w:sz w:val="24"/>
          <w:szCs w:val="24"/>
          <w:rtl/>
          <w:lang w:val="en-US"/>
        </w:rPr>
        <w:t>،</w:t>
      </w:r>
      <w:r w:rsidRPr="00C70C31">
        <w:rPr>
          <w:rFonts w:ascii="Simplified Arabic" w:hAnsi="Simplified Arabic" w:cs="Simplified Arabic"/>
          <w:color w:val="000000"/>
          <w:sz w:val="24"/>
          <w:szCs w:val="24"/>
          <w:rtl/>
          <w:lang w:val="en-US"/>
        </w:rPr>
        <w:t xml:space="preserve"> بحلول عام 2030</w:t>
      </w:r>
      <w:r w:rsidRPr="00C70C31">
        <w:rPr>
          <w:rFonts w:ascii="Simplified Arabic" w:hAnsi="Simplified Arabic" w:cs="Simplified Arabic"/>
          <w:color w:val="000000"/>
          <w:sz w:val="24"/>
          <w:szCs w:val="24"/>
          <w:lang w:val="en-US"/>
        </w:rPr>
        <w:t>.</w:t>
      </w:r>
    </w:p>
    <w:p w:rsidR="000E1334" w:rsidRPr="00C70C31" w:rsidRDefault="00157416"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hint="cs"/>
          <w:b/>
          <w:bCs/>
          <w:color w:val="000000"/>
          <w:sz w:val="24"/>
          <w:szCs w:val="24"/>
          <w:rtl/>
          <w:lang w:val="en-US"/>
        </w:rPr>
        <w:t>7.أ</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تعزيز التعاون الدولي من أجل تيسير الوصول إلى بحوث وتكنولوجيا الطاقة النظيفة، بما في ذلك تلك المتعلّقة بالطاقة المتجددة، والكفاءة في استخدام الطاقة وتكنولوجيا الوقود الأحفوري المتقدمة والأنظف، وتشجيع الاستثمار في الهياكل الأساسية للطاقة وتكنولوجيا الطاقة النظيفة، بحلول عام 2030</w:t>
      </w:r>
      <w:r w:rsidRPr="00C70C31">
        <w:rPr>
          <w:rFonts w:ascii="Simplified Arabic" w:hAnsi="Simplified Arabic" w:cs="Simplified Arabic"/>
          <w:color w:val="000000"/>
          <w:sz w:val="24"/>
          <w:szCs w:val="24"/>
          <w:lang w:val="en-US"/>
        </w:rPr>
        <w:t>.</w:t>
      </w:r>
    </w:p>
    <w:p w:rsidR="000E1334" w:rsidRPr="00C70C31" w:rsidRDefault="00157416"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hint="cs"/>
          <w:b/>
          <w:bCs/>
          <w:color w:val="000000"/>
          <w:sz w:val="24"/>
          <w:szCs w:val="24"/>
          <w:rtl/>
          <w:lang w:val="en-US"/>
        </w:rPr>
        <w:t>7.ب</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r w:rsidRPr="00C70C31">
        <w:rPr>
          <w:rFonts w:ascii="Simplified Arabic" w:hAnsi="Simplified Arabic" w:cs="Simplified Arabic"/>
          <w:color w:val="000000"/>
          <w:sz w:val="24"/>
          <w:szCs w:val="24"/>
          <w:rtl/>
          <w:lang w:val="en-US"/>
        </w:rPr>
        <w:t>توسيع نطاق الهياكل الأساسية وتحسين مستوى التكنولوجيا من أجل تقديم خدمات الطاقة الحديثة والمستدامة للجميع في البلدان النامية، وبخاصة في البلدان الأقل نموا والدول الجزرية الصغيرة النامية، والبلدان النامية غير الساحلية، وفقا لبرامج الدعم المقدم لكل منها، بحلول عام 2030</w:t>
      </w:r>
      <w:r w:rsidRPr="00C70C31">
        <w:rPr>
          <w:rFonts w:ascii="Simplified Arabic" w:hAnsi="Simplified Arabic" w:cs="Simplified Arabic"/>
          <w:color w:val="000000"/>
          <w:sz w:val="24"/>
          <w:szCs w:val="24"/>
          <w:lang w:val="en-US"/>
        </w:rPr>
        <w:t>.</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lang w:val="en-US"/>
        </w:rPr>
        <w:br w:type="page"/>
      </w:r>
      <w:r w:rsidR="00FA6ECA" w:rsidRPr="00C70C31">
        <w:rPr>
          <w:rFonts w:ascii="Simplified Arabic" w:hAnsi="Simplified Arabic" w:cs="Simplified Arabic"/>
          <w:b/>
          <w:bCs/>
          <w:color w:val="000000"/>
          <w:sz w:val="24"/>
          <w:szCs w:val="24"/>
          <w:rtl/>
          <w:lang w:val="en-US"/>
        </w:rPr>
        <w:lastRenderedPageBreak/>
        <w:t>المؤشرات المرصودة من قبل الجهاز المركزي للإحصاء الفلسطيني</w:t>
      </w:r>
    </w:p>
    <w:p w:rsidR="000B69E2" w:rsidRPr="00C70C31" w:rsidRDefault="00340C40"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أصدر الجهاز بيانات حول</w:t>
      </w:r>
      <w:r w:rsidR="000B69E2" w:rsidRPr="00C70C31">
        <w:rPr>
          <w:rFonts w:ascii="Simplified Arabic" w:hAnsi="Simplified Arabic" w:cs="Simplified Arabic"/>
          <w:color w:val="000000"/>
          <w:sz w:val="24"/>
          <w:szCs w:val="24"/>
          <w:lang w:val="en-US"/>
        </w:rPr>
        <w:t xml:space="preserve">4 </w:t>
      </w:r>
      <w:r w:rsidR="000B69E2" w:rsidRPr="00C70C31">
        <w:rPr>
          <w:rFonts w:ascii="Simplified Arabic" w:hAnsi="Simplified Arabic" w:cs="Simplified Arabic"/>
          <w:color w:val="000000"/>
          <w:sz w:val="24"/>
          <w:szCs w:val="24"/>
          <w:rtl/>
          <w:lang w:val="en-US"/>
        </w:rPr>
        <w:t xml:space="preserve"> مؤشرات للهدف 7، تشكل 4 نقاط بيانات، تشير إلى 3 غايات من الغايات الخمسة</w:t>
      </w:r>
    </w:p>
    <w:p w:rsidR="000B69E2" w:rsidRPr="00C70C31" w:rsidRDefault="000B69E2" w:rsidP="00500B88">
      <w:pPr>
        <w:shd w:val="clear" w:color="auto" w:fill="FFFFFF"/>
        <w:bidi/>
        <w:spacing w:after="0" w:line="240" w:lineRule="auto"/>
        <w:ind w:left="45"/>
        <w:jc w:val="both"/>
        <w:textAlignment w:val="center"/>
        <w:rPr>
          <w:rFonts w:ascii="Simplified Arabic" w:hAnsi="Simplified Arabic" w:cs="Simplified Arabic"/>
          <w:color w:val="000000"/>
          <w:sz w:val="16"/>
          <w:szCs w:val="16"/>
          <w:rtl/>
          <w:lang w:val="en-US"/>
        </w:rPr>
      </w:pPr>
    </w:p>
    <w:p w:rsidR="000E1334" w:rsidRPr="00C70C31" w:rsidRDefault="000E1334" w:rsidP="00500B88">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جدول</w:t>
      </w:r>
      <w:r w:rsidR="00044B5C" w:rsidRPr="00C70C31">
        <w:rPr>
          <w:rFonts w:ascii="Simplified Arabic" w:hAnsi="Simplified Arabic" w:cs="Simplified Arabic" w:hint="cs"/>
          <w:b/>
          <w:bCs/>
          <w:color w:val="000000"/>
          <w:rtl/>
          <w:lang w:val="en-US"/>
        </w:rPr>
        <w:t xml:space="preserve"> </w:t>
      </w:r>
      <w:r w:rsidR="00F8095A" w:rsidRPr="00C70C31">
        <w:rPr>
          <w:rFonts w:ascii="Simplified Arabic" w:hAnsi="Simplified Arabic" w:cs="Simplified Arabic" w:hint="cs"/>
          <w:b/>
          <w:bCs/>
          <w:color w:val="000000"/>
          <w:rtl/>
          <w:lang w:val="en-US"/>
        </w:rPr>
        <w:t>1.7:</w:t>
      </w:r>
      <w:r w:rsidR="00B2603B" w:rsidRPr="00C70C31">
        <w:rPr>
          <w:rFonts w:ascii="Simplified Arabic" w:hAnsi="Simplified Arabic" w:cs="Simplified Arabic" w:hint="cs"/>
          <w:b/>
          <w:bCs/>
          <w:color w:val="000000"/>
          <w:rtl/>
          <w:lang w:val="en-US"/>
        </w:rPr>
        <w:t xml:space="preserve"> </w:t>
      </w:r>
      <w:r w:rsidR="000B69E2" w:rsidRPr="00C70C31">
        <w:rPr>
          <w:rFonts w:ascii="Simplified Arabic" w:hAnsi="Simplified Arabic" w:cs="Simplified Arabic"/>
          <w:b/>
          <w:bCs/>
          <w:color w:val="000000"/>
          <w:rtl/>
          <w:lang w:val="en-US"/>
        </w:rPr>
        <w:t>قائمة مؤشرات التنمية المستدامة المرصودة من قبل الجهاز المركزي للإحصاء الفلسطيني</w:t>
      </w:r>
    </w:p>
    <w:p w:rsidR="00500B88" w:rsidRPr="00C70C31" w:rsidRDefault="00500B88" w:rsidP="00500B88">
      <w:pPr>
        <w:shd w:val="clear" w:color="auto" w:fill="FFFFFF"/>
        <w:bidi/>
        <w:spacing w:after="0" w:line="240" w:lineRule="auto"/>
        <w:ind w:left="45"/>
        <w:jc w:val="center"/>
        <w:textAlignment w:val="center"/>
        <w:rPr>
          <w:rFonts w:ascii="Simplified Arabic" w:hAnsi="Simplified Arabic" w:cs="Simplified Arabic"/>
          <w:b/>
          <w:bCs/>
          <w:color w:val="000000"/>
          <w:sz w:val="12"/>
          <w:szCs w:val="12"/>
          <w:lang w:val="en-US"/>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2"/>
        <w:gridCol w:w="1980"/>
        <w:gridCol w:w="1904"/>
      </w:tblGrid>
      <w:tr w:rsidR="00D377AF" w:rsidRPr="00C70C31" w:rsidTr="00C70C31">
        <w:trPr>
          <w:trHeight w:val="389"/>
          <w:jc w:val="center"/>
        </w:trPr>
        <w:tc>
          <w:tcPr>
            <w:tcW w:w="6322" w:type="dxa"/>
            <w:tcBorders>
              <w:bottom w:val="single" w:sz="4" w:space="0" w:color="auto"/>
            </w:tcBorders>
            <w:shd w:val="clear" w:color="auto" w:fill="auto"/>
            <w:vAlign w:val="center"/>
          </w:tcPr>
          <w:p w:rsidR="00D377AF" w:rsidRPr="00C70C31" w:rsidRDefault="00D377AF"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المؤشر</w:t>
            </w:r>
          </w:p>
        </w:tc>
        <w:tc>
          <w:tcPr>
            <w:tcW w:w="1980" w:type="dxa"/>
            <w:tcBorders>
              <w:bottom w:val="single" w:sz="4" w:space="0" w:color="auto"/>
            </w:tcBorders>
            <w:shd w:val="clear" w:color="auto" w:fill="auto"/>
            <w:vAlign w:val="center"/>
          </w:tcPr>
          <w:p w:rsidR="00D377AF" w:rsidRPr="00C70C31" w:rsidRDefault="00D377AF"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التطابق مع مؤشر أهداف التنمية المستدامة</w:t>
            </w:r>
          </w:p>
        </w:tc>
        <w:tc>
          <w:tcPr>
            <w:tcW w:w="1904" w:type="dxa"/>
            <w:tcBorders>
              <w:bottom w:val="single" w:sz="4" w:space="0" w:color="auto"/>
            </w:tcBorders>
            <w:shd w:val="clear" w:color="auto" w:fill="auto"/>
            <w:vAlign w:val="center"/>
          </w:tcPr>
          <w:p w:rsidR="00D377AF" w:rsidRPr="00C70C31" w:rsidRDefault="00D377AF"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احدث بيانات متوفرة</w:t>
            </w:r>
          </w:p>
        </w:tc>
      </w:tr>
      <w:tr w:rsidR="000E1334" w:rsidRPr="00C70C31" w:rsidTr="00C70C31">
        <w:trPr>
          <w:trHeight w:val="389"/>
          <w:jc w:val="center"/>
        </w:trPr>
        <w:tc>
          <w:tcPr>
            <w:tcW w:w="6322" w:type="dxa"/>
            <w:tcBorders>
              <w:bottom w:val="nil"/>
            </w:tcBorders>
            <w:shd w:val="clear" w:color="auto" w:fill="auto"/>
            <w:vAlign w:val="center"/>
          </w:tcPr>
          <w:p w:rsidR="000E1334" w:rsidRPr="00C70C31" w:rsidRDefault="00D377AF"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المؤشر </w:t>
            </w:r>
            <w:r w:rsidR="00B755DB" w:rsidRPr="00C70C31">
              <w:rPr>
                <w:rFonts w:ascii="Simplified Arabic" w:hAnsi="Simplified Arabic" w:cs="Simplified Arabic" w:hint="cs"/>
                <w:b/>
                <w:bCs/>
                <w:color w:val="000000"/>
                <w:sz w:val="18"/>
                <w:szCs w:val="18"/>
                <w:rtl/>
              </w:rPr>
              <w:t>1.1.7</w:t>
            </w:r>
            <w:r w:rsidR="000E1334" w:rsidRPr="00C70C31">
              <w:rPr>
                <w:rFonts w:ascii="Simplified Arabic" w:hAnsi="Simplified Arabic" w:cs="Simplified Arabic"/>
                <w:color w:val="000000"/>
                <w:sz w:val="18"/>
                <w:szCs w:val="18"/>
                <w:rtl/>
              </w:rPr>
              <w:t xml:space="preserve"> النسبة المئوية للسكان المستفيدين من خدمات الكهرباء</w:t>
            </w:r>
          </w:p>
        </w:tc>
        <w:tc>
          <w:tcPr>
            <w:tcW w:w="1980"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c>
          <w:tcPr>
            <w:tcW w:w="1904"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r>
      <w:tr w:rsidR="00F8095A" w:rsidRPr="00C70C31" w:rsidTr="00C70C31">
        <w:trPr>
          <w:trHeight w:val="389"/>
          <w:jc w:val="center"/>
        </w:trPr>
        <w:tc>
          <w:tcPr>
            <w:tcW w:w="6322" w:type="dxa"/>
            <w:tcBorders>
              <w:top w:val="nil"/>
              <w:bottom w:val="single" w:sz="4" w:space="0" w:color="auto"/>
            </w:tcBorders>
            <w:shd w:val="clear" w:color="auto" w:fill="auto"/>
            <w:vAlign w:val="center"/>
          </w:tcPr>
          <w:p w:rsidR="00F8095A" w:rsidRPr="00C70C31" w:rsidRDefault="00F8095A"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 xml:space="preserve">النسبة المئوية </w:t>
            </w:r>
            <w:r w:rsidRPr="00C70C31">
              <w:rPr>
                <w:rFonts w:ascii="Simplified Arabic" w:hAnsi="Simplified Arabic" w:cs="Simplified Arabic"/>
                <w:color w:val="000000"/>
                <w:sz w:val="18"/>
                <w:szCs w:val="18"/>
                <w:shd w:val="clear" w:color="auto" w:fill="FFFFFF"/>
                <w:rtl/>
              </w:rPr>
              <w:t>للسكان</w:t>
            </w:r>
            <w:r w:rsidRPr="00C70C31">
              <w:rPr>
                <w:rFonts w:ascii="Simplified Arabic" w:hAnsi="Simplified Arabic" w:cs="Simplified Arabic"/>
                <w:color w:val="000000"/>
                <w:sz w:val="18"/>
                <w:szCs w:val="18"/>
                <w:rtl/>
              </w:rPr>
              <w:t xml:space="preserve"> المستفيدين من خدمات الكهرباء (الجهاز المركزي للإحصاء الفلسطيني</w:t>
            </w:r>
            <w:r w:rsidR="00B755DB" w:rsidRPr="00C70C31">
              <w:rPr>
                <w:rFonts w:ascii="Simplified Arabic" w:hAnsi="Simplified Arabic" w:cs="Simplified Arabic"/>
                <w:color w:val="000000"/>
                <w:sz w:val="18"/>
                <w:szCs w:val="18"/>
                <w:rtl/>
              </w:rPr>
              <w:t xml:space="preserve"> ،2017، </w:t>
            </w:r>
            <w:r w:rsidR="00B755DB"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bottom w:val="single" w:sz="4" w:space="0" w:color="auto"/>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مطابق</w:t>
            </w:r>
          </w:p>
        </w:tc>
        <w:tc>
          <w:tcPr>
            <w:tcW w:w="1904" w:type="dxa"/>
            <w:tcBorders>
              <w:top w:val="nil"/>
              <w:bottom w:val="single" w:sz="4" w:space="0" w:color="auto"/>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99.9</w:t>
            </w:r>
          </w:p>
        </w:tc>
      </w:tr>
      <w:tr w:rsidR="000E1334" w:rsidRPr="00C70C31" w:rsidTr="00C70C31">
        <w:trPr>
          <w:trHeight w:val="389"/>
          <w:jc w:val="center"/>
        </w:trPr>
        <w:tc>
          <w:tcPr>
            <w:tcW w:w="6322" w:type="dxa"/>
            <w:tcBorders>
              <w:bottom w:val="nil"/>
            </w:tcBorders>
            <w:shd w:val="clear" w:color="auto" w:fill="auto"/>
            <w:vAlign w:val="center"/>
          </w:tcPr>
          <w:p w:rsidR="000E1334" w:rsidRPr="00C70C31" w:rsidRDefault="00D377AF"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المؤشر </w:t>
            </w:r>
            <w:r w:rsidR="00B755DB" w:rsidRPr="00C70C31">
              <w:rPr>
                <w:rFonts w:ascii="Simplified Arabic" w:hAnsi="Simplified Arabic" w:cs="Simplified Arabic" w:hint="cs"/>
                <w:b/>
                <w:bCs/>
                <w:color w:val="000000"/>
                <w:sz w:val="18"/>
                <w:szCs w:val="18"/>
                <w:rtl/>
              </w:rPr>
              <w:t>2.1.7</w:t>
            </w:r>
            <w:r w:rsidR="000E1334" w:rsidRPr="00C70C31">
              <w:rPr>
                <w:rFonts w:ascii="Simplified Arabic" w:hAnsi="Simplified Arabic" w:cs="Simplified Arabic"/>
                <w:color w:val="000000"/>
                <w:sz w:val="18"/>
                <w:szCs w:val="18"/>
                <w:rtl/>
              </w:rPr>
              <w:t xml:space="preserve"> النسبة المئوية للسكان الذين يعتمدون أساسا على الوقود النظي</w:t>
            </w:r>
            <w:r w:rsidR="00B755DB" w:rsidRPr="00C70C31">
              <w:rPr>
                <w:rFonts w:ascii="Simplified Arabic" w:hAnsi="Simplified Arabic" w:cs="Simplified Arabic" w:hint="cs"/>
                <w:color w:val="000000"/>
                <w:sz w:val="18"/>
                <w:szCs w:val="18"/>
                <w:rtl/>
              </w:rPr>
              <w:t>ف</w:t>
            </w:r>
            <w:r w:rsidR="000E1334" w:rsidRPr="00C70C31">
              <w:rPr>
                <w:rFonts w:ascii="Simplified Arabic" w:hAnsi="Simplified Arabic" w:cs="Simplified Arabic"/>
                <w:color w:val="000000"/>
                <w:sz w:val="18"/>
                <w:szCs w:val="18"/>
                <w:rtl/>
              </w:rPr>
              <w:t xml:space="preserve"> والتكنولوجيا النظيفة</w:t>
            </w:r>
          </w:p>
        </w:tc>
        <w:tc>
          <w:tcPr>
            <w:tcW w:w="1980"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c>
          <w:tcPr>
            <w:tcW w:w="1904"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r>
      <w:tr w:rsidR="00F8095A" w:rsidRPr="00C70C31" w:rsidTr="00C70C31">
        <w:trPr>
          <w:trHeight w:val="389"/>
          <w:jc w:val="center"/>
        </w:trPr>
        <w:tc>
          <w:tcPr>
            <w:tcW w:w="6322" w:type="dxa"/>
            <w:tcBorders>
              <w:top w:val="nil"/>
              <w:bottom w:val="single" w:sz="4" w:space="0" w:color="auto"/>
            </w:tcBorders>
            <w:shd w:val="clear" w:color="auto" w:fill="auto"/>
            <w:vAlign w:val="center"/>
          </w:tcPr>
          <w:p w:rsidR="00F8095A" w:rsidRPr="00C70C31" w:rsidRDefault="00F8095A"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 xml:space="preserve"> النسبة المئوية </w:t>
            </w:r>
            <w:r w:rsidRPr="00C70C31">
              <w:rPr>
                <w:rFonts w:ascii="Simplified Arabic" w:hAnsi="Simplified Arabic" w:cs="Simplified Arabic"/>
                <w:color w:val="000000"/>
                <w:sz w:val="18"/>
                <w:szCs w:val="18"/>
                <w:shd w:val="clear" w:color="auto" w:fill="FFFFFF"/>
                <w:rtl/>
              </w:rPr>
              <w:t>للسكان</w:t>
            </w:r>
            <w:r w:rsidRPr="00C70C31">
              <w:rPr>
                <w:rFonts w:ascii="Simplified Arabic" w:hAnsi="Simplified Arabic" w:cs="Simplified Arabic"/>
                <w:color w:val="000000"/>
                <w:sz w:val="18"/>
                <w:szCs w:val="18"/>
                <w:rtl/>
              </w:rPr>
              <w:t xml:space="preserve"> الذين يعتمدون أساسا على الوقود النظي</w:t>
            </w:r>
            <w:r w:rsidR="00B755DB" w:rsidRPr="00C70C31">
              <w:rPr>
                <w:rFonts w:ascii="Simplified Arabic" w:hAnsi="Simplified Arabic" w:cs="Simplified Arabic" w:hint="cs"/>
                <w:color w:val="000000"/>
                <w:sz w:val="18"/>
                <w:szCs w:val="18"/>
                <w:rtl/>
              </w:rPr>
              <w:t>ف</w:t>
            </w:r>
            <w:r w:rsidRPr="00C70C31">
              <w:rPr>
                <w:rFonts w:ascii="Simplified Arabic" w:hAnsi="Simplified Arabic" w:cs="Simplified Arabic"/>
                <w:color w:val="000000"/>
                <w:sz w:val="18"/>
                <w:szCs w:val="18"/>
                <w:rtl/>
              </w:rPr>
              <w:t xml:space="preserve"> والتكنولوجيا النظيفة </w:t>
            </w:r>
            <w:r w:rsidR="00AE4C43" w:rsidRPr="00C70C31">
              <w:rPr>
                <w:rFonts w:ascii="Simplified Arabic" w:hAnsi="Simplified Arabic" w:cs="Simplified Arabic" w:hint="cs"/>
                <w:color w:val="000000"/>
                <w:sz w:val="18"/>
                <w:szCs w:val="18"/>
                <w:rtl/>
              </w:rPr>
              <w:t>للطبخ</w:t>
            </w:r>
            <w:r w:rsidR="00B755DB"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(الجهاز المركزي للإحصاء الفلسطيني</w:t>
            </w:r>
            <w:r w:rsidR="00B755DB" w:rsidRPr="00C70C31">
              <w:rPr>
                <w:rFonts w:ascii="Simplified Arabic" w:hAnsi="Simplified Arabic" w:cs="Simplified Arabic"/>
                <w:color w:val="000000"/>
                <w:sz w:val="18"/>
                <w:szCs w:val="18"/>
                <w:rtl/>
              </w:rPr>
              <w:t xml:space="preserve"> ، 2017، </w:t>
            </w:r>
            <w:r w:rsidR="00B755DB"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bottom w:val="single" w:sz="4" w:space="0" w:color="auto"/>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مطابق</w:t>
            </w:r>
          </w:p>
        </w:tc>
        <w:tc>
          <w:tcPr>
            <w:tcW w:w="1904" w:type="dxa"/>
            <w:tcBorders>
              <w:top w:val="nil"/>
              <w:bottom w:val="single" w:sz="4" w:space="0" w:color="auto"/>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99.2</w:t>
            </w:r>
          </w:p>
        </w:tc>
      </w:tr>
      <w:tr w:rsidR="000E1334" w:rsidRPr="00C70C31" w:rsidTr="00C70C31">
        <w:trPr>
          <w:trHeight w:val="389"/>
          <w:jc w:val="center"/>
        </w:trPr>
        <w:tc>
          <w:tcPr>
            <w:tcW w:w="6322" w:type="dxa"/>
            <w:tcBorders>
              <w:bottom w:val="nil"/>
            </w:tcBorders>
            <w:shd w:val="clear" w:color="auto" w:fill="auto"/>
            <w:vAlign w:val="center"/>
          </w:tcPr>
          <w:p w:rsidR="000E1334" w:rsidRPr="00C70C31" w:rsidRDefault="00D377AF"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المؤشر </w:t>
            </w:r>
            <w:r w:rsidR="00B755DB" w:rsidRPr="00C70C31">
              <w:rPr>
                <w:rFonts w:ascii="Simplified Arabic" w:hAnsi="Simplified Arabic" w:cs="Simplified Arabic" w:hint="cs"/>
                <w:b/>
                <w:bCs/>
                <w:color w:val="000000"/>
                <w:sz w:val="18"/>
                <w:szCs w:val="18"/>
                <w:rtl/>
              </w:rPr>
              <w:t>1.2.7</w:t>
            </w:r>
            <w:r w:rsidR="000E1334" w:rsidRPr="00C70C31">
              <w:rPr>
                <w:rFonts w:ascii="Simplified Arabic" w:hAnsi="Simplified Arabic" w:cs="Simplified Arabic"/>
                <w:color w:val="000000"/>
                <w:sz w:val="18"/>
                <w:szCs w:val="18"/>
                <w:rtl/>
              </w:rPr>
              <w:t xml:space="preserve"> حصة الطاقة المتجددة من مجموع استهلاك الطاقة النهائي</w:t>
            </w:r>
          </w:p>
        </w:tc>
        <w:tc>
          <w:tcPr>
            <w:tcW w:w="1980"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c>
          <w:tcPr>
            <w:tcW w:w="1904"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r>
      <w:tr w:rsidR="00F8095A" w:rsidRPr="00C70C31" w:rsidTr="00C70C31">
        <w:trPr>
          <w:trHeight w:val="389"/>
          <w:jc w:val="center"/>
        </w:trPr>
        <w:tc>
          <w:tcPr>
            <w:tcW w:w="6322" w:type="dxa"/>
            <w:tcBorders>
              <w:top w:val="nil"/>
              <w:bottom w:val="single" w:sz="4" w:space="0" w:color="auto"/>
            </w:tcBorders>
            <w:shd w:val="clear" w:color="auto" w:fill="auto"/>
            <w:vAlign w:val="center"/>
          </w:tcPr>
          <w:p w:rsidR="00F8095A" w:rsidRPr="00C70C31" w:rsidRDefault="00F8095A"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 xml:space="preserve">حصة الطاقة </w:t>
            </w:r>
            <w:r w:rsidRPr="00C70C31">
              <w:rPr>
                <w:rFonts w:ascii="Simplified Arabic" w:hAnsi="Simplified Arabic" w:cs="Simplified Arabic"/>
                <w:color w:val="000000"/>
                <w:sz w:val="18"/>
                <w:szCs w:val="18"/>
                <w:shd w:val="clear" w:color="auto" w:fill="FFFFFF"/>
                <w:rtl/>
              </w:rPr>
              <w:t>المتجددة</w:t>
            </w:r>
            <w:r w:rsidRPr="00C70C31">
              <w:rPr>
                <w:rFonts w:ascii="Simplified Arabic" w:hAnsi="Simplified Arabic" w:cs="Simplified Arabic"/>
                <w:color w:val="000000"/>
                <w:sz w:val="18"/>
                <w:szCs w:val="18"/>
                <w:rtl/>
              </w:rPr>
              <w:t xml:space="preserve"> من مجموع استهلاك الطاقة النهائي (الجهاز المركزي للإحصاء الفلسطيني ، </w:t>
            </w:r>
            <w:r w:rsidR="00B2603B" w:rsidRPr="00C70C31">
              <w:rPr>
                <w:rFonts w:ascii="Simplified Arabic" w:hAnsi="Simplified Arabic" w:cs="Simplified Arabic"/>
                <w:color w:val="000000"/>
                <w:sz w:val="18"/>
                <w:szCs w:val="18"/>
                <w:rtl/>
              </w:rPr>
              <w:t>201</w:t>
            </w:r>
            <w:r w:rsidR="00B2603B" w:rsidRPr="00C70C31">
              <w:rPr>
                <w:rFonts w:ascii="Simplified Arabic" w:hAnsi="Simplified Arabic" w:cs="Simplified Arabic" w:hint="cs"/>
                <w:color w:val="000000"/>
                <w:sz w:val="18"/>
                <w:szCs w:val="18"/>
                <w:rtl/>
                <w:lang w:val="en-US"/>
              </w:rPr>
              <w:t>8</w:t>
            </w:r>
            <w:r w:rsidR="00B755DB" w:rsidRPr="00C70C31">
              <w:rPr>
                <w:rFonts w:ascii="Simplified Arabic" w:hAnsi="Simplified Arabic" w:cs="Simplified Arabic"/>
                <w:color w:val="000000"/>
                <w:sz w:val="18"/>
                <w:szCs w:val="18"/>
                <w:rtl/>
              </w:rPr>
              <w:t xml:space="preserve">، </w:t>
            </w:r>
            <w:r w:rsidR="00B755DB"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bottom w:val="single" w:sz="4" w:space="0" w:color="auto"/>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مطابق</w:t>
            </w:r>
          </w:p>
        </w:tc>
        <w:tc>
          <w:tcPr>
            <w:tcW w:w="1904" w:type="dxa"/>
            <w:tcBorders>
              <w:top w:val="nil"/>
              <w:bottom w:val="single" w:sz="4" w:space="0" w:color="auto"/>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10.7</w:t>
            </w:r>
          </w:p>
        </w:tc>
      </w:tr>
      <w:tr w:rsidR="000E1334" w:rsidRPr="00C70C31" w:rsidTr="00C70C31">
        <w:trPr>
          <w:trHeight w:val="389"/>
          <w:jc w:val="center"/>
        </w:trPr>
        <w:tc>
          <w:tcPr>
            <w:tcW w:w="6322" w:type="dxa"/>
            <w:tcBorders>
              <w:bottom w:val="nil"/>
            </w:tcBorders>
            <w:shd w:val="clear" w:color="auto" w:fill="auto"/>
            <w:vAlign w:val="center"/>
          </w:tcPr>
          <w:p w:rsidR="000E1334" w:rsidRPr="00C70C31" w:rsidRDefault="00D377AF" w:rsidP="00C70C31">
            <w:pPr>
              <w:bidi/>
              <w:spacing w:after="0" w:line="240" w:lineRule="auto"/>
              <w:jc w:val="both"/>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rPr>
              <w:t xml:space="preserve">المؤشر </w:t>
            </w:r>
            <w:r w:rsidR="00B755DB" w:rsidRPr="00C70C31">
              <w:rPr>
                <w:rFonts w:ascii="Simplified Arabic" w:hAnsi="Simplified Arabic" w:cs="Simplified Arabic" w:hint="cs"/>
                <w:b/>
                <w:bCs/>
                <w:color w:val="000000"/>
                <w:sz w:val="18"/>
                <w:szCs w:val="18"/>
                <w:rtl/>
              </w:rPr>
              <w:t>1.3.7</w:t>
            </w:r>
            <w:r w:rsidR="000E1334" w:rsidRPr="00C70C31">
              <w:rPr>
                <w:rFonts w:ascii="Simplified Arabic" w:hAnsi="Simplified Arabic" w:cs="Simplified Arabic"/>
                <w:color w:val="000000"/>
                <w:sz w:val="18"/>
                <w:szCs w:val="18"/>
                <w:rtl/>
              </w:rPr>
              <w:t xml:space="preserve"> كثافة الطاقة التي تقاس من حيث الطاقة الأولية والناتج المحلي الإجمالي</w:t>
            </w:r>
          </w:p>
        </w:tc>
        <w:tc>
          <w:tcPr>
            <w:tcW w:w="1980"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c>
          <w:tcPr>
            <w:tcW w:w="1904" w:type="dxa"/>
            <w:tcBorders>
              <w:bottom w:val="nil"/>
            </w:tcBorders>
            <w:shd w:val="clear" w:color="auto" w:fill="auto"/>
          </w:tcPr>
          <w:p w:rsidR="000E1334" w:rsidRPr="00DE6971" w:rsidRDefault="000E1334" w:rsidP="00C70C31">
            <w:pPr>
              <w:pStyle w:val="NormalWeb"/>
              <w:bidi/>
              <w:spacing w:after="0" w:line="240" w:lineRule="auto"/>
              <w:jc w:val="center"/>
              <w:rPr>
                <w:rFonts w:ascii="Simplified Arabic" w:hAnsi="Simplified Arabic" w:cs="Simplified Arabic"/>
                <w:color w:val="000000"/>
                <w:sz w:val="18"/>
                <w:szCs w:val="18"/>
                <w:rtl/>
                <w:lang w:eastAsia="en-US"/>
              </w:rPr>
            </w:pPr>
          </w:p>
        </w:tc>
      </w:tr>
      <w:tr w:rsidR="00F8095A" w:rsidRPr="00C70C31" w:rsidTr="00C70C31">
        <w:trPr>
          <w:trHeight w:val="389"/>
          <w:jc w:val="center"/>
        </w:trPr>
        <w:tc>
          <w:tcPr>
            <w:tcW w:w="6322" w:type="dxa"/>
            <w:tcBorders>
              <w:top w:val="nil"/>
            </w:tcBorders>
            <w:shd w:val="clear" w:color="auto" w:fill="auto"/>
            <w:vAlign w:val="center"/>
          </w:tcPr>
          <w:p w:rsidR="00F8095A" w:rsidRPr="00C70C31" w:rsidRDefault="00F8095A"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كثافة الطاقة التي تقاس من حيث الطاقة الأولية والناتج المحلي الإجمالي</w:t>
            </w:r>
            <w:r w:rsidRPr="00C70C31">
              <w:rPr>
                <w:rFonts w:ascii="Simplified Arabic" w:hAnsi="Simplified Arabic" w:cs="Simplified Arabic"/>
                <w:color w:val="000000"/>
                <w:sz w:val="18"/>
                <w:szCs w:val="18"/>
              </w:rPr>
              <w:t>.</w:t>
            </w:r>
            <w:r w:rsidRPr="00C70C31">
              <w:rPr>
                <w:rFonts w:ascii="Simplified Arabic" w:hAnsi="Simplified Arabic" w:cs="Simplified Arabic"/>
                <w:color w:val="000000"/>
                <w:sz w:val="18"/>
                <w:szCs w:val="18"/>
                <w:rtl/>
              </w:rPr>
              <w:t xml:space="preserve"> (الجهاز المركزي للإحصاء          الفلسطيني، 2018، </w:t>
            </w:r>
            <w:r w:rsidR="00B755DB"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مطابق</w:t>
            </w:r>
          </w:p>
        </w:tc>
        <w:tc>
          <w:tcPr>
            <w:tcW w:w="1904" w:type="dxa"/>
            <w:tcBorders>
              <w:top w:val="nil"/>
            </w:tcBorders>
            <w:shd w:val="clear" w:color="auto" w:fill="auto"/>
          </w:tcPr>
          <w:p w:rsidR="00F8095A" w:rsidRPr="00DE6971" w:rsidRDefault="00F8095A" w:rsidP="00C70C31">
            <w:pPr>
              <w:pStyle w:val="NormalWeb"/>
              <w:bidi/>
              <w:spacing w:after="0" w:line="240" w:lineRule="auto"/>
              <w:jc w:val="center"/>
              <w:rPr>
                <w:rFonts w:ascii="Simplified Arabic" w:hAnsi="Simplified Arabic" w:cs="Simplified Arabic"/>
                <w:color w:val="000000"/>
                <w:sz w:val="18"/>
                <w:szCs w:val="18"/>
                <w:rtl/>
                <w:lang w:eastAsia="en-US"/>
              </w:rPr>
            </w:pPr>
            <w:r w:rsidRPr="00DE6971">
              <w:rPr>
                <w:rFonts w:ascii="Simplified Arabic" w:hAnsi="Simplified Arabic" w:cs="Simplified Arabic"/>
                <w:color w:val="000000"/>
                <w:sz w:val="18"/>
                <w:szCs w:val="18"/>
                <w:rtl/>
                <w:lang w:eastAsia="en-US"/>
              </w:rPr>
              <w:t>3.6</w:t>
            </w:r>
          </w:p>
        </w:tc>
      </w:tr>
    </w:tbl>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المؤشر الرئيسي</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على الرغم من حصول 99.9% من السكان في فلسطين على خدمة الكهرباء، إلا أن الطاقة غير متوفرة في كل الأوقات خاصة في قطاع غزة، الذي يعاني من انقطاع الكهرباء لعدة ساعات في اليوم. في كثير من المناطق، مصدر الطاقة الكهربائية غير مستقر، وأيضا الكهرباء غير ميسورة التكلفة مع العلم أن سعر الكهرباء يبلغ 0.16 دولار/كيلو واط في فلسطين، وهو سعر عالٍ مقارنة مع الدول المجاورة، حيث يبلغ السعر 0.09 دولار/كيلو واط ساعة في الأردن، و0.15 دولار/ كيلو واط ساعة في أنحاء العالم.</w:t>
      </w:r>
    </w:p>
    <w:p w:rsidR="00F8095A" w:rsidRPr="00C70C31" w:rsidRDefault="00F8095A"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F8095A" w:rsidP="00500B88">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B755DB" w:rsidRPr="00C70C31">
        <w:rPr>
          <w:rFonts w:ascii="Simplified Arabic" w:hAnsi="Simplified Arabic" w:cs="Simplified Arabic" w:hint="cs"/>
          <w:b/>
          <w:bCs/>
          <w:i/>
          <w:iCs/>
          <w:color w:val="000000"/>
          <w:sz w:val="24"/>
          <w:szCs w:val="24"/>
          <w:rtl/>
          <w:lang w:val="en-US"/>
        </w:rPr>
        <w:t>1.1.7</w:t>
      </w:r>
      <w:r w:rsidR="000E1334" w:rsidRPr="00C70C31">
        <w:rPr>
          <w:rFonts w:ascii="Simplified Arabic" w:hAnsi="Simplified Arabic" w:cs="Simplified Arabic"/>
          <w:b/>
          <w:bCs/>
          <w:i/>
          <w:iCs/>
          <w:color w:val="000000"/>
          <w:sz w:val="24"/>
          <w:szCs w:val="24"/>
          <w:rtl/>
          <w:lang w:val="en-US"/>
        </w:rPr>
        <w:t xml:space="preserve"> النسبة المئوية للسكان المستفيدين من خدمات الكهرباء</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بحسب </w:t>
      </w:r>
      <w:r w:rsidR="00B2603B" w:rsidRPr="00C70C31">
        <w:rPr>
          <w:rFonts w:ascii="Simplified Arabic" w:hAnsi="Simplified Arabic" w:cs="Simplified Arabic" w:hint="cs"/>
          <w:color w:val="000000"/>
          <w:sz w:val="24"/>
          <w:szCs w:val="24"/>
          <w:rtl/>
          <w:lang w:val="en-US"/>
        </w:rPr>
        <w:t xml:space="preserve">بيانات </w:t>
      </w:r>
      <w:r w:rsidRPr="00C70C31">
        <w:rPr>
          <w:rFonts w:ascii="Simplified Arabic" w:hAnsi="Simplified Arabic" w:cs="Simplified Arabic"/>
          <w:color w:val="000000"/>
          <w:sz w:val="24"/>
          <w:szCs w:val="24"/>
          <w:rtl/>
          <w:lang w:val="en-US"/>
        </w:rPr>
        <w:t>التعداد للعام 2017، فإن 99.9% من السكان في فلسطين لديهم خدمة الكهرباء. ولكن هذا الرقم لا يعطي صورة كاملة عن الوضع الحقيقي، خاصة في قطاع غزة الذي يعاني من انقطاع متكرر للطاقة الكهربائية. يواجه 97.3% من الأسر في قطاع غزة انقطاعا متكررا للتيار الكهربائي لعدة ساعات في العام 2018، في حين يمس هذا الانقطاع أقل من 0.5% من الأسر في الضفة الغربية.</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وصل النقص في إمدادات الطاقة في قطاع غزة إلى 60٪ من احتياجاته في النصف الأول من عام 2019، ويرجع ذلك إلى الإجراءات الإسرائيلية بعدم تزويد غزة بالوقود اللازم لتشغيل محطة الطاقة بكامل طاقتها، وعدم تزويد غزة بالكهرباء المطلوبة عبر الشبكة، وبسبب قطع الإمدادات من مصر منذ آذار 2018</w:t>
      </w:r>
      <w:r w:rsidRPr="00C70C31">
        <w:rPr>
          <w:rFonts w:ascii="Simplified Arabic" w:hAnsi="Simplified Arabic" w:cs="Simplified Arabic"/>
          <w:color w:val="000000"/>
          <w:sz w:val="24"/>
          <w:szCs w:val="24"/>
          <w:lang w:val="en-US"/>
        </w:rPr>
        <w:t>.</w:t>
      </w:r>
    </w:p>
    <w:p w:rsidR="00F8095A" w:rsidRPr="00C70C31" w:rsidRDefault="00F8095A"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44B5C" w:rsidRPr="00C70C31" w:rsidRDefault="00044B5C" w:rsidP="00044B5C">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44B5C" w:rsidRPr="00C70C31" w:rsidRDefault="00044B5C" w:rsidP="00044B5C">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E1334" w:rsidRPr="00C70C31" w:rsidRDefault="00F8095A" w:rsidP="00500B88">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B755DB" w:rsidRPr="00C70C31">
        <w:rPr>
          <w:rFonts w:ascii="Simplified Arabic" w:hAnsi="Simplified Arabic" w:cs="Simplified Arabic" w:hint="cs"/>
          <w:b/>
          <w:bCs/>
          <w:i/>
          <w:iCs/>
          <w:color w:val="000000"/>
          <w:sz w:val="24"/>
          <w:szCs w:val="24"/>
          <w:rtl/>
          <w:lang w:val="en-US"/>
        </w:rPr>
        <w:t>2.1.7</w:t>
      </w:r>
      <w:r w:rsidR="000E1334" w:rsidRPr="00C70C31">
        <w:rPr>
          <w:rFonts w:ascii="Simplified Arabic" w:hAnsi="Simplified Arabic" w:cs="Simplified Arabic"/>
          <w:b/>
          <w:bCs/>
          <w:i/>
          <w:iCs/>
          <w:color w:val="000000"/>
          <w:sz w:val="24"/>
          <w:szCs w:val="24"/>
          <w:rtl/>
          <w:lang w:val="en-US"/>
        </w:rPr>
        <w:t xml:space="preserve"> النسبة المئوية للسكان الذين يعتمدون أساسا على الوقود النظيف والتكنولوجيا النظيفة</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 xml:space="preserve">اعتمد 99.2٪ من السكان في المقام الأول على الوقود النظيف في الطهي، حيث استخدم 98.9٪ غاز البترول المسال، </w:t>
      </w:r>
      <w:r w:rsidRPr="00C70C31">
        <w:rPr>
          <w:rFonts w:ascii="Simplified Arabic" w:hAnsi="Simplified Arabic" w:cs="Simplified Arabic"/>
          <w:color w:val="000000"/>
          <w:sz w:val="24"/>
          <w:szCs w:val="24"/>
          <w:rtl/>
          <w:lang w:val="en-US"/>
        </w:rPr>
        <w:br/>
        <w:t>و0.3٪ من السكان يستخدمون الكهرباء، في حين أن أقل من 1٪ من السكان استخدموا الحطب كمصدر رئيسي للطبخ في عام 2017</w:t>
      </w:r>
      <w:r w:rsidRPr="00C70C31">
        <w:rPr>
          <w:rFonts w:ascii="Simplified Arabic" w:hAnsi="Simplified Arabic" w:cs="Simplified Arabic"/>
          <w:color w:val="000000"/>
          <w:sz w:val="24"/>
          <w:szCs w:val="24"/>
          <w:lang w:val="en-US"/>
        </w:rPr>
        <w:t>.</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بالنسبة للتدفئة، 50.2٪ من السكان يعتمدون في المقام الأول على الوقود النظيف للتدفئة، حيث استخدم 30٪ من السكان الكهرباء كغرض رئيسي للتدفئة (36.4٪ في الضفة الغربية و21.3٪ في قطاع غزة)؛ استخدم 20.2٪ من السكان غاز البترول المسال (34.0٪ في الضفة الغربية و1.8٪ في قطاع غزة)، و28.4٪ أفادوا أنهم لا يقومون بتدفئة منازلهم بأي نوع من أنواع الطاقة (4.8٪ في الضفة الغربية و60.1٪ في قطاع غزة)، بينما 18.7٪ من السكان (22.5٪ في الضفة الغربية و13.5٪ في قطاع غزة) استخدموا الحطب كوقود رئيسي للتدفئة في عام 2017.</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0E1334" w:rsidRPr="00C70C31" w:rsidRDefault="004B6DCC" w:rsidP="00500B88">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hint="cs"/>
          <w:b/>
          <w:bCs/>
          <w:color w:val="000000"/>
          <w:rtl/>
          <w:lang w:val="en-US"/>
        </w:rPr>
        <w:t>التوزيع النسبي لل</w:t>
      </w:r>
      <w:r w:rsidR="000E1334" w:rsidRPr="00C70C31">
        <w:rPr>
          <w:rFonts w:ascii="Simplified Arabic" w:hAnsi="Simplified Arabic" w:cs="Simplified Arabic"/>
          <w:b/>
          <w:bCs/>
          <w:color w:val="000000"/>
          <w:rtl/>
          <w:lang w:val="en-US"/>
        </w:rPr>
        <w:t>سكان حسب المصدر الرئ</w:t>
      </w:r>
      <w:r w:rsidR="00340C40" w:rsidRPr="00C70C31">
        <w:rPr>
          <w:rFonts w:ascii="Simplified Arabic" w:hAnsi="Simplified Arabic" w:cs="Simplified Arabic"/>
          <w:b/>
          <w:bCs/>
          <w:color w:val="000000"/>
          <w:rtl/>
          <w:lang w:val="en-US"/>
        </w:rPr>
        <w:t>يسي للطاقة المستخدمة في التدفئة</w:t>
      </w:r>
      <w:r w:rsidR="000E1334" w:rsidRPr="00C70C31">
        <w:rPr>
          <w:rFonts w:ascii="Simplified Arabic" w:hAnsi="Simplified Arabic" w:cs="Simplified Arabic"/>
          <w:b/>
          <w:bCs/>
          <w:color w:val="000000"/>
          <w:rtl/>
          <w:lang w:val="en-US"/>
        </w:rPr>
        <w:t>، 2017</w:t>
      </w:r>
      <w:r w:rsidR="00340C40"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755DB" w:rsidRPr="00C70C31" w:rsidTr="00C70C31">
        <w:tc>
          <w:tcPr>
            <w:tcW w:w="9854" w:type="dxa"/>
            <w:shd w:val="clear" w:color="auto" w:fill="auto"/>
          </w:tcPr>
          <w:p w:rsidR="00B755DB" w:rsidRPr="00DE6971" w:rsidRDefault="007E1102" w:rsidP="00C70C31">
            <w:pPr>
              <w:pStyle w:val="BodyText0"/>
              <w:jc w:val="center"/>
              <w:rPr>
                <w:rFonts w:ascii="Simplified Arabic" w:eastAsia="MS Mincho" w:hAnsi="Simplified Arabic" w:cs="Simplified Arabic"/>
                <w:bCs/>
                <w:color w:val="000000"/>
                <w:sz w:val="22"/>
                <w:szCs w:val="22"/>
                <w:rtl/>
              </w:rPr>
            </w:pPr>
            <w:r>
              <w:rPr>
                <w:rFonts w:ascii="Simplified Arabic" w:eastAsia="MS Mincho" w:hAnsi="Simplified Arabic" w:cs="Simplified Arabic"/>
                <w:b/>
                <w:noProof/>
                <w:color w:val="000000"/>
                <w:sz w:val="24"/>
                <w:szCs w:val="24"/>
              </w:rPr>
              <w:drawing>
                <wp:inline distT="0" distB="0" distL="0" distR="0">
                  <wp:extent cx="5883275" cy="2216785"/>
                  <wp:effectExtent l="0" t="0" r="0" b="0"/>
                  <wp:docPr id="7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rsidR="0093599B" w:rsidRPr="00C70C31" w:rsidRDefault="000E1334" w:rsidP="00821CC4">
      <w:pPr>
        <w:pStyle w:val="NormalWeb"/>
        <w:bidi/>
        <w:spacing w:after="0" w:line="240" w:lineRule="auto"/>
        <w:jc w:val="both"/>
        <w:rPr>
          <w:rFonts w:ascii="Simplified Arabic" w:hAnsi="Simplified Arabic" w:cs="Simplified Arabic"/>
          <w:color w:val="000000"/>
          <w:sz w:val="18"/>
          <w:szCs w:val="18"/>
          <w:rtl/>
          <w:lang w:eastAsia="en-US"/>
        </w:rPr>
      </w:pPr>
      <w:r w:rsidRPr="00C70C31">
        <w:rPr>
          <w:rFonts w:ascii="Simplified Arabic" w:hAnsi="Simplified Arabic" w:cs="Simplified Arabic"/>
          <w:b/>
          <w:bCs/>
          <w:color w:val="000000"/>
          <w:sz w:val="18"/>
          <w:szCs w:val="18"/>
          <w:rtl/>
          <w:lang w:eastAsia="en-US"/>
        </w:rPr>
        <w:t>المصدر: الجهاز المركزي للإحصاء الفلسطيني،</w:t>
      </w:r>
      <w:r w:rsidRPr="00C70C31">
        <w:rPr>
          <w:rFonts w:ascii="Simplified Arabic" w:hAnsi="Simplified Arabic" w:cs="Simplified Arabic"/>
          <w:color w:val="000000"/>
          <w:sz w:val="18"/>
          <w:szCs w:val="18"/>
          <w:rtl/>
          <w:lang w:eastAsia="en-US"/>
        </w:rPr>
        <w:t xml:space="preserve"> تعداد السكان والمساكن والمنشآت 2017: </w:t>
      </w:r>
      <w:r w:rsidR="007D294B">
        <w:rPr>
          <w:rFonts w:ascii="Simplified Arabic" w:hAnsi="Simplified Arabic" w:cs="Simplified Arabic" w:hint="cs"/>
          <w:color w:val="000000"/>
          <w:sz w:val="18"/>
          <w:szCs w:val="18"/>
          <w:rtl/>
          <w:lang w:eastAsia="en-US" w:bidi="ar-JO"/>
        </w:rPr>
        <w:t xml:space="preserve">رام الله - فلسطين. </w:t>
      </w:r>
      <w:r w:rsidRPr="00C70C31">
        <w:rPr>
          <w:rFonts w:ascii="Simplified Arabic" w:hAnsi="Simplified Arabic" w:cs="Simplified Arabic"/>
          <w:color w:val="000000"/>
          <w:sz w:val="18"/>
          <w:szCs w:val="18"/>
          <w:rtl/>
          <w:lang w:eastAsia="en-US"/>
        </w:rPr>
        <w:t>بيانات غير منشورة</w:t>
      </w:r>
    </w:p>
    <w:p w:rsidR="00340C40" w:rsidRPr="00B304C7" w:rsidRDefault="00340C40"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E1334" w:rsidRPr="00C70C31" w:rsidRDefault="00340C40" w:rsidP="00500B88">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w:t>
      </w:r>
      <w:r w:rsidR="00B63BEB" w:rsidRPr="00C70C31">
        <w:rPr>
          <w:rFonts w:ascii="Simplified Arabic" w:hAnsi="Simplified Arabic" w:cs="Simplified Arabic" w:hint="cs"/>
          <w:b/>
          <w:bCs/>
          <w:i/>
          <w:iCs/>
          <w:color w:val="000000"/>
          <w:sz w:val="24"/>
          <w:szCs w:val="24"/>
          <w:rtl/>
          <w:lang w:val="en-US"/>
        </w:rPr>
        <w:t>1.2.7</w:t>
      </w:r>
      <w:r w:rsidR="000E1334" w:rsidRPr="00C70C31">
        <w:rPr>
          <w:rFonts w:ascii="Simplified Arabic" w:hAnsi="Simplified Arabic" w:cs="Simplified Arabic"/>
          <w:b/>
          <w:bCs/>
          <w:i/>
          <w:iCs/>
          <w:color w:val="000000"/>
          <w:sz w:val="24"/>
          <w:szCs w:val="24"/>
          <w:rtl/>
          <w:lang w:val="en-US"/>
        </w:rPr>
        <w:t xml:space="preserve"> حصة الطاقة المتجددة من مجموع استهلاك الطاقة النهائي</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انخفضت حصة الطاقة المتجددة من إجمالي استهلاك الطاقة النهائي إلى 10.7٪ في عام 2018، مقارنة مع العام 2013 حيث كانت 15.4٪، ويعزى الانخفاض إلى الاختلاف في المنهجية المتبعة لحساب استهلاك الحطب والمنتجات النفطية. يمكن زيادة هذه النسبة من خلال الاستفادة من الإمكانات الضخمة لأنظمة تسخين المياه بالطاقة الشمسيةوالأنظمة الكهروضوئية في فلسطين</w:t>
      </w:r>
      <w:r w:rsidRPr="00C70C31">
        <w:rPr>
          <w:rFonts w:ascii="Simplified Arabic" w:hAnsi="Simplified Arabic" w:cs="Simplified Arabic"/>
          <w:color w:val="000000"/>
          <w:sz w:val="24"/>
          <w:szCs w:val="24"/>
          <w:lang w:val="en-US"/>
        </w:rPr>
        <w:t>.</w:t>
      </w:r>
    </w:p>
    <w:p w:rsidR="00340C40" w:rsidRPr="00C70C31" w:rsidRDefault="00340C40" w:rsidP="00500B88">
      <w:pPr>
        <w:shd w:val="clear" w:color="auto" w:fill="FFFFFF"/>
        <w:bidi/>
        <w:spacing w:after="0" w:line="240" w:lineRule="auto"/>
        <w:ind w:left="45"/>
        <w:jc w:val="both"/>
        <w:textAlignment w:val="center"/>
        <w:rPr>
          <w:rFonts w:ascii="Simplified Arabic" w:hAnsi="Simplified Arabic" w:cs="Simplified Arabic"/>
          <w:color w:val="000000"/>
          <w:sz w:val="8"/>
          <w:szCs w:val="8"/>
          <w:rtl/>
          <w:lang w:val="en-US"/>
        </w:rPr>
      </w:pPr>
    </w:p>
    <w:p w:rsidR="000E1334" w:rsidRPr="00C70C31" w:rsidRDefault="000E1334" w:rsidP="00500B88">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حصة الطاقة المتجددة من إجمالي استهلاك الطاقة النهائي، 2013-2018</w:t>
      </w:r>
      <w:r w:rsidR="00821CC4" w:rsidRPr="00C70C31">
        <w:rPr>
          <w:rFonts w:ascii="Simplified Arabic" w:hAnsi="Simplified Arabic" w:cs="Simplified Arabic" w:hint="cs"/>
          <w:b/>
          <w:bCs/>
          <w:color w:val="000000"/>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63BEB" w:rsidRPr="00C70C31" w:rsidTr="00C70C31">
        <w:tc>
          <w:tcPr>
            <w:tcW w:w="9854" w:type="dxa"/>
            <w:shd w:val="clear" w:color="auto" w:fill="auto"/>
          </w:tcPr>
          <w:p w:rsidR="00B63BEB" w:rsidRPr="00DE6971" w:rsidRDefault="007E1102" w:rsidP="00C70C31">
            <w:pPr>
              <w:pStyle w:val="NormalWeb"/>
              <w:bidi/>
              <w:spacing w:after="0" w:line="240" w:lineRule="auto"/>
              <w:jc w:val="center"/>
              <w:rPr>
                <w:rFonts w:ascii="Simplified Arabic" w:hAnsi="Simplified Arabic" w:cs="Simplified Arabic"/>
                <w:b/>
                <w:bCs/>
                <w:color w:val="000000"/>
                <w:sz w:val="22"/>
                <w:szCs w:val="22"/>
                <w:rtl/>
                <w:lang w:eastAsia="en-US"/>
              </w:rPr>
            </w:pPr>
            <w:r>
              <w:rPr>
                <w:rFonts w:ascii="Simplified Arabic" w:hAnsi="Simplified Arabic" w:cs="Simplified Arabic"/>
                <w:b/>
                <w:bCs/>
                <w:noProof/>
                <w:color w:val="000000"/>
                <w:lang w:val="en-US" w:eastAsia="en-US"/>
              </w:rPr>
              <w:drawing>
                <wp:inline distT="0" distB="0" distL="0" distR="0">
                  <wp:extent cx="6021070" cy="2148205"/>
                  <wp:effectExtent l="0" t="0" r="0" b="0"/>
                  <wp:docPr id="7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bl>
    <w:p w:rsidR="000E1334" w:rsidRPr="00C70C31" w:rsidRDefault="000E1334" w:rsidP="00797254">
      <w:pPr>
        <w:pStyle w:val="NormalWeb"/>
        <w:bidi/>
        <w:spacing w:after="0" w:line="240" w:lineRule="auto"/>
        <w:jc w:val="both"/>
        <w:rPr>
          <w:rFonts w:ascii="Simplified Arabic" w:hAnsi="Simplified Arabic" w:cs="Simplified Arabic"/>
          <w:color w:val="000000"/>
          <w:sz w:val="18"/>
          <w:szCs w:val="18"/>
          <w:rtl/>
          <w:lang w:eastAsia="en-US"/>
        </w:rPr>
      </w:pPr>
      <w:r w:rsidRPr="00C70C31">
        <w:rPr>
          <w:rFonts w:ascii="Simplified Arabic" w:hAnsi="Simplified Arabic" w:cs="Simplified Arabic"/>
          <w:b/>
          <w:bCs/>
          <w:color w:val="000000"/>
          <w:sz w:val="18"/>
          <w:szCs w:val="18"/>
          <w:rtl/>
          <w:lang w:eastAsia="en-US"/>
        </w:rPr>
        <w:t>المصدر: ا</w:t>
      </w:r>
      <w:r w:rsidR="00340C40" w:rsidRPr="00C70C31">
        <w:rPr>
          <w:rFonts w:ascii="Simplified Arabic" w:hAnsi="Simplified Arabic" w:cs="Simplified Arabic"/>
          <w:b/>
          <w:bCs/>
          <w:color w:val="000000"/>
          <w:sz w:val="18"/>
          <w:szCs w:val="18"/>
          <w:rtl/>
          <w:lang w:eastAsia="en-US"/>
        </w:rPr>
        <w:t>لجهاز المركزي للإحصاء الفلسطيني</w:t>
      </w:r>
      <w:r w:rsidR="00340C40" w:rsidRPr="00C70C31">
        <w:rPr>
          <w:rFonts w:ascii="Simplified Arabic" w:hAnsi="Simplified Arabic" w:cs="Simplified Arabic" w:hint="cs"/>
          <w:color w:val="000000"/>
          <w:sz w:val="18"/>
          <w:szCs w:val="18"/>
          <w:rtl/>
          <w:lang w:eastAsia="en-US"/>
        </w:rPr>
        <w:t>،</w:t>
      </w:r>
      <w:r w:rsidR="00B63BEB" w:rsidRPr="00C70C31">
        <w:rPr>
          <w:rFonts w:ascii="Simplified Arabic" w:hAnsi="Simplified Arabic" w:cs="Simplified Arabic"/>
          <w:color w:val="000000"/>
          <w:sz w:val="18"/>
          <w:szCs w:val="18"/>
          <w:rtl/>
          <w:lang w:eastAsia="en-US"/>
        </w:rPr>
        <w:t xml:space="preserve"> </w:t>
      </w:r>
      <w:r w:rsidR="00797254" w:rsidRPr="00C70C31">
        <w:rPr>
          <w:rFonts w:ascii="Simplified Arabic" w:hAnsi="Simplified Arabic" w:cs="Simplified Arabic" w:hint="cs"/>
          <w:color w:val="000000"/>
          <w:sz w:val="18"/>
          <w:szCs w:val="18"/>
          <w:rtl/>
          <w:lang w:eastAsia="en-US"/>
        </w:rPr>
        <w:t>ميزان</w:t>
      </w:r>
      <w:r w:rsidR="00B63BEB" w:rsidRPr="00C70C31">
        <w:rPr>
          <w:rFonts w:ascii="Simplified Arabic" w:hAnsi="Simplified Arabic" w:cs="Simplified Arabic"/>
          <w:color w:val="000000"/>
          <w:sz w:val="18"/>
          <w:szCs w:val="18"/>
          <w:rtl/>
          <w:lang w:eastAsia="en-US"/>
        </w:rPr>
        <w:t xml:space="preserve"> الطاقة 2013</w:t>
      </w:r>
      <w:r w:rsidRPr="00C70C31">
        <w:rPr>
          <w:rFonts w:ascii="Simplified Arabic" w:hAnsi="Simplified Arabic" w:cs="Simplified Arabic"/>
          <w:color w:val="000000"/>
          <w:sz w:val="18"/>
          <w:szCs w:val="18"/>
          <w:rtl/>
          <w:lang w:eastAsia="en-US"/>
        </w:rPr>
        <w:t xml:space="preserve">– 2018. </w:t>
      </w:r>
      <w:r w:rsidR="00B63BEB" w:rsidRPr="00C70C31">
        <w:rPr>
          <w:rFonts w:ascii="Simplified Arabic" w:hAnsi="Simplified Arabic" w:cs="Simplified Arabic" w:hint="cs"/>
          <w:color w:val="000000"/>
          <w:sz w:val="18"/>
          <w:szCs w:val="18"/>
          <w:rtl/>
          <w:lang w:eastAsia="en-US"/>
        </w:rPr>
        <w:t>رام الله- فلسطين.</w:t>
      </w:r>
    </w:p>
    <w:p w:rsidR="000E1334" w:rsidRPr="00C70C31" w:rsidRDefault="00340C40" w:rsidP="00500B88">
      <w:pPr>
        <w:shd w:val="clear" w:color="auto" w:fill="FFFFFF"/>
        <w:bidi/>
        <w:spacing w:after="0" w:line="240" w:lineRule="auto"/>
        <w:ind w:left="45"/>
        <w:jc w:val="both"/>
        <w:textAlignment w:val="center"/>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lastRenderedPageBreak/>
        <w:t xml:space="preserve">المؤشر </w:t>
      </w:r>
      <w:r w:rsidR="00B63BEB" w:rsidRPr="00C70C31">
        <w:rPr>
          <w:rFonts w:ascii="Simplified Arabic" w:hAnsi="Simplified Arabic" w:cs="Simplified Arabic" w:hint="cs"/>
          <w:b/>
          <w:bCs/>
          <w:i/>
          <w:iCs/>
          <w:color w:val="000000"/>
          <w:sz w:val="24"/>
          <w:szCs w:val="24"/>
          <w:rtl/>
          <w:lang w:val="en-US"/>
        </w:rPr>
        <w:t xml:space="preserve">1.3.7 </w:t>
      </w:r>
      <w:r w:rsidR="000E1334" w:rsidRPr="00C70C31">
        <w:rPr>
          <w:rFonts w:ascii="Simplified Arabic" w:hAnsi="Simplified Arabic" w:cs="Simplified Arabic"/>
          <w:b/>
          <w:bCs/>
          <w:i/>
          <w:iCs/>
          <w:color w:val="000000"/>
          <w:sz w:val="24"/>
          <w:szCs w:val="24"/>
          <w:rtl/>
          <w:lang w:val="en-US"/>
        </w:rPr>
        <w:t>كثافة الطاقة التي تقاس من حيث الطاقة الأولية والناتج المحلي الإجمالي</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انخفضت كثافة الطاقة إلى 3.6 ميجا جول/دولار</w:t>
      </w:r>
      <w:r w:rsidR="007F7063">
        <w:rPr>
          <w:rFonts w:ascii="Simplified Arabic" w:hAnsi="Simplified Arabic" w:cs="Simplified Arabic" w:hint="cs"/>
          <w:color w:val="000000"/>
          <w:sz w:val="24"/>
          <w:szCs w:val="24"/>
          <w:rtl/>
          <w:lang w:val="en-US"/>
        </w:rPr>
        <w:t xml:space="preserve"> امريكي</w:t>
      </w:r>
      <w:r w:rsidRPr="00C70C31">
        <w:rPr>
          <w:rFonts w:ascii="Simplified Arabic" w:hAnsi="Simplified Arabic" w:cs="Simplified Arabic"/>
          <w:color w:val="000000"/>
          <w:sz w:val="24"/>
          <w:szCs w:val="24"/>
          <w:rtl/>
          <w:lang w:val="en-US"/>
        </w:rPr>
        <w:t xml:space="preserve"> حسب القدرة الشرائية (سنة الأساس 2011) في عام 2018 مقارنة مع العام 2017 حيث كانت تبلغ 3.8 ميجا جول/دولار</w:t>
      </w:r>
      <w:r w:rsidR="007F7063">
        <w:rPr>
          <w:rFonts w:ascii="Simplified Arabic" w:hAnsi="Simplified Arabic" w:cs="Simplified Arabic" w:hint="cs"/>
          <w:color w:val="000000"/>
          <w:sz w:val="24"/>
          <w:szCs w:val="24"/>
          <w:rtl/>
          <w:lang w:val="en-US"/>
        </w:rPr>
        <w:t xml:space="preserve"> امريكي</w:t>
      </w:r>
      <w:r w:rsidRPr="00C70C31">
        <w:rPr>
          <w:rFonts w:ascii="Simplified Arabic" w:hAnsi="Simplified Arabic" w:cs="Simplified Arabic"/>
          <w:color w:val="000000"/>
          <w:sz w:val="24"/>
          <w:szCs w:val="24"/>
          <w:rtl/>
          <w:lang w:val="en-US"/>
        </w:rPr>
        <w:t xml:space="preserve"> حسب القدرة الشرائية (سنة الأساس 2011)، وفي العام 2016 كانت تبلغ 4.0 ميجا جول/دولار</w:t>
      </w:r>
      <w:r w:rsidR="007F7063">
        <w:rPr>
          <w:rFonts w:ascii="Simplified Arabic" w:hAnsi="Simplified Arabic" w:cs="Simplified Arabic" w:hint="cs"/>
          <w:color w:val="000000"/>
          <w:sz w:val="24"/>
          <w:szCs w:val="24"/>
          <w:rtl/>
          <w:lang w:val="en-US"/>
        </w:rPr>
        <w:t xml:space="preserve"> امريكي</w:t>
      </w:r>
      <w:r w:rsidRPr="00C70C31">
        <w:rPr>
          <w:rFonts w:ascii="Simplified Arabic" w:hAnsi="Simplified Arabic" w:cs="Simplified Arabic"/>
          <w:color w:val="000000"/>
          <w:sz w:val="24"/>
          <w:szCs w:val="24"/>
          <w:rtl/>
          <w:lang w:val="en-US"/>
        </w:rPr>
        <w:t>، وكانت كثافة الطاقة في عام 2010 تبلغ حوالي 3.7، بالنسبة للمنطقة العربية والأردن، بلغ متوسط ​​كثافة الطاقة 4.7 ميجا جول /دولار</w:t>
      </w:r>
      <w:r w:rsidR="007F7063">
        <w:rPr>
          <w:rFonts w:ascii="Simplified Arabic" w:hAnsi="Simplified Arabic" w:cs="Simplified Arabic" w:hint="cs"/>
          <w:color w:val="000000"/>
          <w:sz w:val="24"/>
          <w:szCs w:val="24"/>
          <w:rtl/>
          <w:lang w:val="en-US"/>
        </w:rPr>
        <w:t xml:space="preserve"> امريكي</w:t>
      </w:r>
      <w:r w:rsidRPr="00C70C31">
        <w:rPr>
          <w:rFonts w:ascii="Simplified Arabic" w:hAnsi="Simplified Arabic" w:cs="Simplified Arabic"/>
          <w:color w:val="000000"/>
          <w:sz w:val="24"/>
          <w:szCs w:val="24"/>
          <w:rtl/>
          <w:lang w:val="en-US"/>
        </w:rPr>
        <w:t xml:space="preserve"> حسب القدرة الشرائية (سنة الأساس 2011)، في حين أن كثافة الطاقة للعالم كانت 5.1 ميجا جول/دولار </w:t>
      </w:r>
      <w:r w:rsidR="007F7063">
        <w:rPr>
          <w:rFonts w:ascii="Simplified Arabic" w:hAnsi="Simplified Arabic" w:cs="Simplified Arabic" w:hint="cs"/>
          <w:color w:val="000000"/>
          <w:sz w:val="24"/>
          <w:szCs w:val="24"/>
          <w:rtl/>
          <w:lang w:val="en-US"/>
        </w:rPr>
        <w:t>امريكي</w:t>
      </w:r>
      <w:r w:rsidR="007F7063" w:rsidRPr="00C70C31">
        <w:rPr>
          <w:rFonts w:ascii="Simplified Arabic" w:hAnsi="Simplified Arabic" w:cs="Simplified Arabic"/>
          <w:color w:val="000000"/>
          <w:sz w:val="24"/>
          <w:szCs w:val="24"/>
          <w:rtl/>
          <w:lang w:val="en-US"/>
        </w:rPr>
        <w:t xml:space="preserve"> </w:t>
      </w:r>
      <w:r w:rsidRPr="00C70C31">
        <w:rPr>
          <w:rFonts w:ascii="Simplified Arabic" w:hAnsi="Simplified Arabic" w:cs="Simplified Arabic"/>
          <w:color w:val="000000"/>
          <w:sz w:val="24"/>
          <w:szCs w:val="24"/>
          <w:rtl/>
          <w:lang w:val="en-US"/>
        </w:rPr>
        <w:t>حسب القدرة الشرائية (سنة الأساس 2011) في عام 2016.</w:t>
      </w:r>
    </w:p>
    <w:p w:rsidR="00340C40" w:rsidRPr="00C70C31" w:rsidRDefault="00340C40" w:rsidP="00E05BF6">
      <w:pPr>
        <w:shd w:val="clear" w:color="auto" w:fill="FFFFFF"/>
        <w:bidi/>
        <w:spacing w:after="0" w:line="240" w:lineRule="auto"/>
        <w:ind w:left="45"/>
        <w:jc w:val="center"/>
        <w:textAlignment w:val="center"/>
        <w:rPr>
          <w:rFonts w:ascii="Simplified Arabic" w:hAnsi="Simplified Arabic" w:cs="Simplified Arabic"/>
          <w:color w:val="000000"/>
          <w:sz w:val="8"/>
          <w:szCs w:val="8"/>
          <w:rtl/>
          <w:lang w:val="en-US"/>
        </w:rPr>
      </w:pPr>
    </w:p>
    <w:p w:rsidR="000E1334" w:rsidRPr="00B304C7" w:rsidRDefault="000E1334" w:rsidP="00E05BF6">
      <w:pPr>
        <w:shd w:val="clear" w:color="auto" w:fill="FFFFFF"/>
        <w:bidi/>
        <w:spacing w:after="0" w:line="240" w:lineRule="auto"/>
        <w:ind w:left="45"/>
        <w:jc w:val="center"/>
        <w:textAlignment w:val="center"/>
        <w:rPr>
          <w:rFonts w:ascii="Simplified Arabic" w:hAnsi="Simplified Arabic" w:cs="Simplified Arabic"/>
          <w:b/>
          <w:bCs/>
          <w:color w:val="000000"/>
          <w:rtl/>
          <w:lang w:val="en-US"/>
        </w:rPr>
      </w:pPr>
      <w:r w:rsidRPr="00C70C31">
        <w:rPr>
          <w:rFonts w:ascii="Simplified Arabic" w:hAnsi="Simplified Arabic" w:cs="Simplified Arabic"/>
          <w:b/>
          <w:bCs/>
          <w:color w:val="000000"/>
          <w:rtl/>
          <w:lang w:val="en-US"/>
        </w:rPr>
        <w:t>كثافة الطاقة لفلسطين والمناطق المختلفة، 2016</w:t>
      </w:r>
      <w:r w:rsidR="00340C40" w:rsidRPr="00C70C31">
        <w:rPr>
          <w:rFonts w:ascii="Simplified Arabic" w:hAnsi="Simplified Arabic" w:cs="Simplified Arabic" w:hint="cs"/>
          <w:b/>
          <w:bCs/>
          <w:color w:val="000000"/>
          <w:rtl/>
          <w:lang w:val="en-US"/>
        </w:rPr>
        <w:t xml:space="preserve"> (</w:t>
      </w:r>
      <w:r w:rsidR="00340C40" w:rsidRPr="00C70C31">
        <w:rPr>
          <w:rFonts w:ascii="Simplified Arabic" w:hAnsi="Simplified Arabic" w:cs="Simplified Arabic"/>
          <w:b/>
          <w:bCs/>
          <w:color w:val="000000"/>
          <w:rtl/>
          <w:lang w:val="en-US"/>
        </w:rPr>
        <w:t>ميجا جول/دولار</w:t>
      </w:r>
      <w:r w:rsidR="00B304C7">
        <w:rPr>
          <w:rFonts w:ascii="Simplified Arabic" w:hAnsi="Simplified Arabic" w:cs="Simplified Arabic" w:hint="cs"/>
          <w:b/>
          <w:bCs/>
          <w:color w:val="000000"/>
          <w:rtl/>
          <w:lang w:val="en-US"/>
        </w:rPr>
        <w:t>)</w:t>
      </w:r>
      <w:r w:rsidR="00B94488">
        <w:rPr>
          <w:rFonts w:ascii="Simplified Arabic" w:hAnsi="Simplified Arabic" w:cs="Simplified Arabic" w:hint="cs"/>
          <w:b/>
          <w:bCs/>
          <w:color w:val="000000"/>
          <w:rtl/>
          <w:lang w:val="en-US"/>
        </w:rPr>
        <w:t xml:space="preserve"> أ</w:t>
      </w:r>
      <w:r w:rsidR="007F7063">
        <w:rPr>
          <w:rFonts w:ascii="Simplified Arabic" w:hAnsi="Simplified Arabic" w:cs="Simplified Arabic" w:hint="cs"/>
          <w:b/>
          <w:bCs/>
          <w:color w:val="000000"/>
          <w:rtl/>
          <w:lang w:val="en-US"/>
        </w:rPr>
        <w:t>مريكي</w:t>
      </w:r>
      <w:r w:rsidR="00340C40" w:rsidRPr="00C70C31">
        <w:rPr>
          <w:rFonts w:ascii="Simplified Arabic" w:hAnsi="Simplified Arabic" w:cs="Simplified Arabic"/>
          <w:b/>
          <w:bCs/>
          <w:color w:val="000000"/>
          <w:rtl/>
          <w:lang w:val="en-US"/>
        </w:rPr>
        <w:t xml:space="preserve"> حسب القدرة الشرائية (سنة الأساس 2011)</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63BEB" w:rsidRPr="00C70C31" w:rsidTr="00C70C31">
        <w:tc>
          <w:tcPr>
            <w:tcW w:w="9854" w:type="dxa"/>
            <w:shd w:val="clear" w:color="auto" w:fill="auto"/>
          </w:tcPr>
          <w:p w:rsidR="00B63BEB" w:rsidRPr="00C70C31" w:rsidRDefault="007E1102" w:rsidP="00C70C31">
            <w:pPr>
              <w:pStyle w:val="NormalWeb"/>
              <w:bidi/>
              <w:spacing w:after="0" w:line="240" w:lineRule="auto"/>
              <w:jc w:val="center"/>
              <w:rPr>
                <w:rFonts w:ascii="Simplified Arabic" w:hAnsi="Simplified Arabic" w:cs="Simplified Arabic"/>
                <w:b/>
                <w:bCs/>
                <w:color w:val="000000"/>
                <w:sz w:val="22"/>
                <w:szCs w:val="22"/>
                <w:rtl/>
                <w:lang w:val="en-US" w:eastAsia="en-US"/>
              </w:rPr>
            </w:pPr>
            <w:r>
              <w:rPr>
                <w:rFonts w:ascii="Simplified Arabic" w:hAnsi="Simplified Arabic" w:cs="Simplified Arabic"/>
                <w:noProof/>
                <w:color w:val="000000"/>
                <w:lang w:val="en-US" w:eastAsia="en-US"/>
              </w:rPr>
              <w:drawing>
                <wp:inline distT="0" distB="0" distL="0" distR="0">
                  <wp:extent cx="5934710" cy="2355215"/>
                  <wp:effectExtent l="0" t="0" r="0" b="0"/>
                  <wp:docPr id="8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rsidR="000E1334" w:rsidRPr="00C70C31" w:rsidRDefault="00340C40" w:rsidP="00B63BEB">
      <w:pPr>
        <w:pStyle w:val="ListParagraph"/>
        <w:autoSpaceDE w:val="0"/>
        <w:autoSpaceDN w:val="0"/>
        <w:bidi/>
        <w:adjustRightInd w:val="0"/>
        <w:ind w:left="0"/>
        <w:rPr>
          <w:rFonts w:ascii="Simplified Arabic" w:hAnsi="Simplified Arabic" w:cs="Simplified Arabic"/>
          <w:noProof/>
          <w:color w:val="000000"/>
          <w:sz w:val="20"/>
          <w:szCs w:val="20"/>
          <w:lang w:val="en-US" w:eastAsia="en-US"/>
        </w:rPr>
      </w:pPr>
      <w:r w:rsidRPr="00C70C31">
        <w:rPr>
          <w:rFonts w:ascii="Simplified Arabic" w:hAnsi="Simplified Arabic" w:cs="Simplified Arabic" w:hint="cs"/>
          <w:b/>
          <w:bCs/>
          <w:noProof/>
          <w:color w:val="000000"/>
          <w:sz w:val="20"/>
          <w:szCs w:val="20"/>
          <w:rtl/>
          <w:lang w:val="en-US" w:eastAsia="en-US"/>
        </w:rPr>
        <w:t>المصدر</w:t>
      </w:r>
      <w:r w:rsidRPr="00C70C31">
        <w:rPr>
          <w:rFonts w:ascii="Simplified Arabic" w:hAnsi="Simplified Arabic" w:cs="Simplified Arabic"/>
          <w:b/>
          <w:bCs/>
          <w:noProof/>
          <w:color w:val="000000"/>
          <w:sz w:val="20"/>
          <w:szCs w:val="20"/>
          <w:rtl/>
          <w:lang w:val="en-US" w:eastAsia="en-US"/>
        </w:rPr>
        <w:t xml:space="preserve">: </w:t>
      </w:r>
      <w:r w:rsidR="000E1334" w:rsidRPr="00C70C31">
        <w:rPr>
          <w:rFonts w:ascii="Simplified Arabic" w:hAnsi="Simplified Arabic" w:cs="Simplified Arabic"/>
          <w:b/>
          <w:bCs/>
          <w:noProof/>
          <w:color w:val="000000"/>
          <w:sz w:val="20"/>
          <w:szCs w:val="20"/>
          <w:rtl/>
          <w:lang w:val="en-US" w:eastAsia="en-US"/>
        </w:rPr>
        <w:t xml:space="preserve">الجهاز المركزي للإحصاء الفلسطيني، </w:t>
      </w:r>
      <w:r w:rsidR="00B63BEB" w:rsidRPr="00C70C31">
        <w:rPr>
          <w:rFonts w:ascii="Simplified Arabic" w:hAnsi="Simplified Arabic" w:cs="Simplified Arabic" w:hint="cs"/>
          <w:noProof/>
          <w:color w:val="000000"/>
          <w:sz w:val="20"/>
          <w:szCs w:val="20"/>
          <w:rtl/>
          <w:lang w:val="en-US" w:eastAsia="en-US"/>
        </w:rPr>
        <w:t>ميزان</w:t>
      </w:r>
      <w:r w:rsidR="000E1334" w:rsidRPr="00C70C31">
        <w:rPr>
          <w:rFonts w:ascii="Simplified Arabic" w:hAnsi="Simplified Arabic" w:cs="Simplified Arabic"/>
          <w:noProof/>
          <w:color w:val="000000"/>
          <w:sz w:val="20"/>
          <w:szCs w:val="20"/>
          <w:rtl/>
          <w:lang w:val="en-US" w:eastAsia="en-US"/>
        </w:rPr>
        <w:t xml:space="preserve"> الطاقة 2013 – 2018. </w:t>
      </w:r>
      <w:r w:rsidR="00B63BEB" w:rsidRPr="00C70C31">
        <w:rPr>
          <w:rFonts w:ascii="Simplified Arabic" w:hAnsi="Simplified Arabic" w:cs="Simplified Arabic" w:hint="cs"/>
          <w:noProof/>
          <w:color w:val="000000"/>
          <w:sz w:val="20"/>
          <w:szCs w:val="20"/>
          <w:rtl/>
          <w:lang w:val="en-US" w:eastAsia="en-US"/>
        </w:rPr>
        <w:t>رام الله- فلسطين.</w:t>
      </w:r>
    </w:p>
    <w:p w:rsidR="000E1334" w:rsidRPr="00C70C31" w:rsidRDefault="000E1334" w:rsidP="00E05BF6">
      <w:pPr>
        <w:pStyle w:val="ListParagraph"/>
        <w:autoSpaceDE w:val="0"/>
        <w:autoSpaceDN w:val="0"/>
        <w:bidi/>
        <w:adjustRightInd w:val="0"/>
        <w:ind w:left="548"/>
        <w:rPr>
          <w:rFonts w:ascii="Simplified Arabic" w:hAnsi="Simplified Arabic" w:cs="Simplified Arabic"/>
          <w:noProof/>
          <w:color w:val="000000"/>
          <w:sz w:val="20"/>
          <w:szCs w:val="20"/>
          <w:rtl/>
          <w:lang w:val="en-US" w:eastAsia="en-US"/>
        </w:rPr>
      </w:pPr>
      <w:r w:rsidRPr="00C70C31">
        <w:rPr>
          <w:rFonts w:ascii="Simplified Arabic" w:hAnsi="Simplified Arabic" w:cs="Simplified Arabic"/>
          <w:b/>
          <w:bCs/>
          <w:noProof/>
          <w:color w:val="000000"/>
          <w:sz w:val="20"/>
          <w:szCs w:val="20"/>
          <w:rtl/>
          <w:lang w:val="en-US" w:eastAsia="en-US"/>
        </w:rPr>
        <w:t>البنك الدولي،</w:t>
      </w:r>
      <w:r w:rsidRPr="00C70C31">
        <w:rPr>
          <w:rFonts w:ascii="Simplified Arabic" w:hAnsi="Simplified Arabic" w:cs="Simplified Arabic"/>
          <w:noProof/>
          <w:color w:val="000000"/>
          <w:sz w:val="20"/>
          <w:szCs w:val="20"/>
          <w:rtl/>
          <w:lang w:val="en-US" w:eastAsia="en-US"/>
        </w:rPr>
        <w:t xml:space="preserve"> الناتج المحلي الإجمالي بالأسعار الثابته حسب القدرة الشرائية (سنة الأساس 2011)- الضفة الغربية وقطاع غزة</w:t>
      </w:r>
    </w:p>
    <w:p w:rsidR="000E1334" w:rsidRPr="00C70C31" w:rsidRDefault="00AB2BDE" w:rsidP="007D294B">
      <w:pPr>
        <w:pStyle w:val="ListParagraph"/>
        <w:autoSpaceDE w:val="0"/>
        <w:autoSpaceDN w:val="0"/>
        <w:bidi/>
        <w:adjustRightInd w:val="0"/>
        <w:ind w:left="548"/>
        <w:rPr>
          <w:rFonts w:ascii="Simplified Arabic" w:hAnsi="Simplified Arabic" w:cs="Simplified Arabic"/>
          <w:noProof/>
          <w:color w:val="000000"/>
          <w:sz w:val="20"/>
          <w:szCs w:val="20"/>
          <w:rtl/>
          <w:lang w:val="en-US" w:eastAsia="en-US"/>
        </w:rPr>
      </w:pPr>
      <w:hyperlink r:id="rId116" w:tooltip="اللجنة الاقتصادية والاجتماعية لغربي آسيا" w:history="1">
        <w:r w:rsidR="007D294B">
          <w:rPr>
            <w:rFonts w:ascii="Simplified Arabic" w:hAnsi="Simplified Arabic" w:cs="Simplified Arabic" w:hint="cs"/>
            <w:b/>
            <w:bCs/>
            <w:noProof/>
            <w:color w:val="000000"/>
            <w:sz w:val="20"/>
            <w:szCs w:val="20"/>
            <w:rtl/>
            <w:lang w:val="en-US" w:eastAsia="en-US"/>
          </w:rPr>
          <w:t>اللجنة</w:t>
        </w:r>
        <w:r w:rsidR="000E1334" w:rsidRPr="00C70C31">
          <w:rPr>
            <w:rFonts w:ascii="Simplified Arabic" w:hAnsi="Simplified Arabic" w:cs="Simplified Arabic"/>
            <w:b/>
            <w:bCs/>
            <w:noProof/>
            <w:color w:val="000000"/>
            <w:sz w:val="20"/>
            <w:szCs w:val="20"/>
            <w:rtl/>
            <w:lang w:val="en-US" w:eastAsia="en-US"/>
          </w:rPr>
          <w:t xml:space="preserve"> الاقتصادية والاجتماعية لغربي آسيا،</w:t>
        </w:r>
        <w:r w:rsidR="000E1334" w:rsidRPr="00C70C31">
          <w:rPr>
            <w:rFonts w:ascii="Simplified Arabic" w:hAnsi="Simplified Arabic" w:cs="Simplified Arabic"/>
            <w:noProof/>
            <w:color w:val="000000"/>
            <w:sz w:val="20"/>
            <w:szCs w:val="20"/>
            <w:rtl/>
            <w:lang w:val="en-US" w:eastAsia="en-US"/>
          </w:rPr>
          <w:t xml:space="preserve"> تتبع الهدف السابع من أهداف التنمية المستدامة: تقرير سير الطاقة - المنطقة العربية</w:t>
        </w:r>
      </w:hyperlink>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lang w:val="en-US"/>
        </w:rPr>
      </w:pP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تُعزى كثافة الطاقة المنخفضة في فلسطين إلى ارتفاع أسعار البنزين والكهرباء، فضلاً عن القيود المفروضة على إمدادات الطاقة. علاوة على ذلك، تسبب هذا الموقف في فصل معين بين نمو الناتج المحلي الإجمالي واستهلاك الطاقة. تهدف خطة العمل الوطنية لكفاءة استخدام الطاقة في دولة فلسطين إلى تحقيق تخفيض بنسبة 5٪ في استهلاك الكهرباء بحلول عام 2020.</w:t>
      </w:r>
    </w:p>
    <w:p w:rsidR="0093599B" w:rsidRPr="00C70C31" w:rsidRDefault="0093599B"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b/>
          <w:bCs/>
          <w:color w:val="000000"/>
          <w:sz w:val="24"/>
          <w:szCs w:val="24"/>
          <w:lang w:val="en-US"/>
        </w:rPr>
      </w:pPr>
      <w:r w:rsidRPr="00C70C31">
        <w:rPr>
          <w:rFonts w:ascii="Simplified Arabic" w:hAnsi="Simplified Arabic" w:cs="Simplified Arabic"/>
          <w:b/>
          <w:bCs/>
          <w:color w:val="000000"/>
          <w:sz w:val="24"/>
          <w:szCs w:val="24"/>
          <w:rtl/>
          <w:lang w:val="en-US"/>
        </w:rPr>
        <w:t>الملخص</w:t>
      </w:r>
      <w:r w:rsidR="0020508D" w:rsidRPr="00C70C31">
        <w:rPr>
          <w:rFonts w:ascii="Simplified Arabic" w:hAnsi="Simplified Arabic" w:cs="Simplified Arabic"/>
          <w:b/>
          <w:bCs/>
          <w:color w:val="000000"/>
          <w:sz w:val="24"/>
          <w:szCs w:val="24"/>
          <w:rtl/>
          <w:lang w:val="en-US"/>
        </w:rPr>
        <w:t>:</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في عام 2017 حصل 99.9% من السكان في فلسطين على خدمة الكهرباء، إلا أنه في قطاع غزة واجه 97.3% من الأسر انقطاعا متكررا للتيار الكهربائي لعدة ساعات. في كثير من المناطق، مصدر الطاقة الكهربائية غير مستقر، وأيضا الكهرباء غير ميسورة التكلفة مع العلم أن سعر الكهرباء يبلغ 0.16 دولار</w:t>
      </w:r>
      <w:r w:rsidR="00A7466D" w:rsidRPr="00C70C31">
        <w:rPr>
          <w:rFonts w:ascii="Simplified Arabic" w:hAnsi="Simplified Arabic" w:cs="Simplified Arabic" w:hint="cs"/>
          <w:color w:val="000000"/>
          <w:sz w:val="24"/>
          <w:szCs w:val="24"/>
          <w:rtl/>
          <w:lang w:val="en-US"/>
        </w:rPr>
        <w:t xml:space="preserve"> امريكي</w:t>
      </w:r>
      <w:r w:rsidRPr="00C70C31">
        <w:rPr>
          <w:rFonts w:ascii="Simplified Arabic" w:hAnsi="Simplified Arabic" w:cs="Simplified Arabic"/>
          <w:color w:val="000000"/>
          <w:sz w:val="24"/>
          <w:szCs w:val="24"/>
          <w:rtl/>
          <w:lang w:val="en-US"/>
        </w:rPr>
        <w:t>/كيلو واط في فلسطين، وهو سعر عالٍ مقارنة مع الدول المجاورة.</w:t>
      </w:r>
    </w:p>
    <w:p w:rsidR="000E1334" w:rsidRPr="00C70C31" w:rsidRDefault="000E1334" w:rsidP="00500B88">
      <w:pPr>
        <w:shd w:val="clear" w:color="auto" w:fill="FFFFFF"/>
        <w:bidi/>
        <w:spacing w:after="0" w:line="240" w:lineRule="auto"/>
        <w:ind w:left="45"/>
        <w:jc w:val="both"/>
        <w:textAlignment w:val="center"/>
        <w:rPr>
          <w:rFonts w:ascii="Simplified Arabic" w:hAnsi="Simplified Arabic" w:cs="Simplified Arabic"/>
          <w:color w:val="000000"/>
          <w:sz w:val="24"/>
          <w:szCs w:val="24"/>
          <w:rtl/>
          <w:lang w:val="en-US"/>
        </w:rPr>
      </w:pPr>
      <w:r w:rsidRPr="00C70C31">
        <w:rPr>
          <w:rFonts w:ascii="Simplified Arabic" w:hAnsi="Simplified Arabic" w:cs="Simplified Arabic"/>
          <w:color w:val="000000"/>
          <w:sz w:val="24"/>
          <w:szCs w:val="24"/>
          <w:rtl/>
          <w:lang w:val="en-US"/>
        </w:rPr>
        <w:t>استخدم 99.2٪ من السكان الفلسطينيين الوقود النظيف في الطهي في عام 2017 ، بينما استخدم 18.7٪ من السكان الحطب كمصدر رئيسي للتدفئة (22.5٪ في الضفة الغربية و13.5٪ في قطاع غزة).</w:t>
      </w:r>
    </w:p>
    <w:p w:rsidR="000E1334" w:rsidRPr="00C70C31" w:rsidRDefault="000E1334" w:rsidP="00B92ED1">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حصة الطاقة المتجددة من إجمالي استهلاك الطاقة النهائي انخفضت إلى 10.7% في العام 2018، مقارنة مع العام 2013 حيث كانت تبلغ 15.4%. ويجب زيادة هذه النسبة من خلال استغلال ما توفره سخانات المياه الشمسية والخلايا الكهروضوئية في فلسطين.</w:t>
      </w:r>
    </w:p>
    <w:p w:rsidR="000E1334" w:rsidRPr="00C70C31" w:rsidRDefault="000E1334" w:rsidP="007F7063">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lastRenderedPageBreak/>
        <w:t xml:space="preserve">بلغت كثافة الطاقة حوالي 3.6 ميجا جول/دولار </w:t>
      </w:r>
      <w:r w:rsidR="00114CC1" w:rsidRPr="00C70C31">
        <w:rPr>
          <w:rFonts w:ascii="Simplified Arabic" w:hAnsi="Simplified Arabic" w:cs="Simplified Arabic" w:hint="cs"/>
          <w:color w:val="000000"/>
          <w:rtl/>
          <w:lang w:eastAsia="en-US"/>
        </w:rPr>
        <w:t xml:space="preserve">امريكي </w:t>
      </w:r>
      <w:r w:rsidRPr="00C70C31">
        <w:rPr>
          <w:rFonts w:ascii="Simplified Arabic" w:hAnsi="Simplified Arabic" w:cs="Simplified Arabic"/>
          <w:color w:val="000000"/>
          <w:rtl/>
          <w:lang w:eastAsia="en-US"/>
        </w:rPr>
        <w:t>حسب القدرة الشرائية (سنة الأساس 2011) في عام 2018، في حين كانت 3.8 ميجا جول/دولار</w:t>
      </w:r>
      <w:r w:rsidR="007F7063">
        <w:rPr>
          <w:rFonts w:ascii="Simplified Arabic" w:hAnsi="Simplified Arabic" w:cs="Simplified Arabic" w:hint="cs"/>
          <w:color w:val="000000"/>
          <w:rtl/>
          <w:lang w:eastAsia="en-US"/>
        </w:rPr>
        <w:t xml:space="preserve"> </w:t>
      </w:r>
      <w:r w:rsidR="00114CC1" w:rsidRPr="00C70C31">
        <w:rPr>
          <w:rFonts w:ascii="Simplified Arabic" w:hAnsi="Simplified Arabic" w:cs="Simplified Arabic" w:hint="cs"/>
          <w:color w:val="000000"/>
          <w:rtl/>
          <w:lang w:eastAsia="en-US"/>
        </w:rPr>
        <w:t>امريكي</w:t>
      </w:r>
      <w:r w:rsidRPr="00C70C31">
        <w:rPr>
          <w:rFonts w:ascii="Simplified Arabic" w:hAnsi="Simplified Arabic" w:cs="Simplified Arabic"/>
          <w:color w:val="000000"/>
          <w:rtl/>
          <w:lang w:eastAsia="en-US"/>
        </w:rPr>
        <w:t>، و4.0 ميجا جول/دولار</w:t>
      </w:r>
      <w:r w:rsidR="00114CC1" w:rsidRPr="00C70C31">
        <w:rPr>
          <w:rFonts w:ascii="Simplified Arabic" w:hAnsi="Simplified Arabic" w:cs="Simplified Arabic" w:hint="cs"/>
          <w:color w:val="000000"/>
          <w:rtl/>
          <w:lang w:eastAsia="en-US"/>
        </w:rPr>
        <w:t xml:space="preserve"> امريكي</w:t>
      </w:r>
      <w:r w:rsidRPr="00C70C31">
        <w:rPr>
          <w:rFonts w:ascii="Simplified Arabic" w:hAnsi="Simplified Arabic" w:cs="Simplified Arabic"/>
          <w:color w:val="000000"/>
          <w:rtl/>
          <w:lang w:eastAsia="en-US"/>
        </w:rPr>
        <w:t xml:space="preserve"> حسب القدرة الشرائية (سنة الأساس 2011) في الأعوام 2017 و2016، وللمنطقة العربية بلغ متوسط ​​كثافة الطاقة 4.7 ميجا جول /دولار </w:t>
      </w:r>
      <w:r w:rsidR="00114CC1" w:rsidRPr="00C70C31">
        <w:rPr>
          <w:rFonts w:ascii="Simplified Arabic" w:hAnsi="Simplified Arabic" w:cs="Simplified Arabic" w:hint="cs"/>
          <w:color w:val="000000"/>
          <w:rtl/>
          <w:lang w:eastAsia="en-US"/>
        </w:rPr>
        <w:t xml:space="preserve">امريكي </w:t>
      </w:r>
      <w:r w:rsidRPr="00C70C31">
        <w:rPr>
          <w:rFonts w:ascii="Simplified Arabic" w:hAnsi="Simplified Arabic" w:cs="Simplified Arabic"/>
          <w:color w:val="000000"/>
          <w:rtl/>
          <w:lang w:eastAsia="en-US"/>
        </w:rPr>
        <w:t xml:space="preserve">حسب القدرة الشرائية (سنة الأساس 2011)، بينما كانت كثافة الطاقة في العالم 5.1 ميجا جول/دولار </w:t>
      </w:r>
      <w:r w:rsidR="00114CC1" w:rsidRPr="00C70C31">
        <w:rPr>
          <w:rFonts w:ascii="Simplified Arabic" w:hAnsi="Simplified Arabic" w:cs="Simplified Arabic" w:hint="cs"/>
          <w:color w:val="000000"/>
          <w:rtl/>
          <w:lang w:eastAsia="en-US"/>
        </w:rPr>
        <w:t xml:space="preserve">امريكي </w:t>
      </w:r>
      <w:r w:rsidRPr="00C70C31">
        <w:rPr>
          <w:rFonts w:ascii="Simplified Arabic" w:hAnsi="Simplified Arabic" w:cs="Simplified Arabic"/>
          <w:color w:val="000000"/>
          <w:rtl/>
          <w:lang w:eastAsia="en-US"/>
        </w:rPr>
        <w:t>حسب القدرة الشرائية (سنة الأساس 2011) في عام 2016.</w:t>
      </w:r>
    </w:p>
    <w:p w:rsidR="000E1334" w:rsidRPr="00C70C31" w:rsidRDefault="000E1334" w:rsidP="00B92ED1">
      <w:pPr>
        <w:pStyle w:val="NormalWeb"/>
        <w:bidi/>
        <w:spacing w:after="0" w:line="240" w:lineRule="auto"/>
        <w:jc w:val="both"/>
        <w:rPr>
          <w:rFonts w:ascii="Simplified Arabic" w:eastAsia="MS Mincho" w:hAnsi="Simplified Arabic" w:cs="Simplified Arabic"/>
          <w:color w:val="000000"/>
          <w:rtl/>
        </w:rPr>
      </w:pPr>
    </w:p>
    <w:p w:rsidR="000E1334" w:rsidRPr="00C70C31" w:rsidRDefault="000E1334" w:rsidP="00B92ED1">
      <w:pPr>
        <w:pStyle w:val="BodyText0"/>
        <w:jc w:val="both"/>
        <w:rPr>
          <w:rFonts w:ascii="Simplified Arabic" w:eastAsia="MS Mincho" w:hAnsi="Simplified Arabic"/>
          <w:color w:val="000000"/>
          <w:sz w:val="24"/>
          <w:szCs w:val="24"/>
        </w:rPr>
      </w:pPr>
    </w:p>
    <w:p w:rsidR="0093599B" w:rsidRPr="00C70C31" w:rsidRDefault="0093599B" w:rsidP="00B92ED1">
      <w:pPr>
        <w:spacing w:after="0" w:line="240" w:lineRule="auto"/>
        <w:rPr>
          <w:rFonts w:ascii="Simplified Arabic" w:hAnsi="Simplified Arabic" w:cs="Simplified Arabic"/>
          <w:b/>
          <w:color w:val="000000"/>
          <w:sz w:val="30"/>
          <w:szCs w:val="30"/>
          <w:rtl/>
          <w:lang w:val="en-US"/>
        </w:rPr>
      </w:pPr>
      <w:r w:rsidRPr="00C70C31">
        <w:rPr>
          <w:rFonts w:ascii="Simplified Arabic" w:hAnsi="Simplified Arabic" w:cs="Simplified Arabic"/>
          <w:b/>
          <w:color w:val="000000"/>
          <w:sz w:val="30"/>
          <w:szCs w:val="30"/>
          <w:rtl/>
          <w:lang w:val="en-US"/>
        </w:rPr>
        <w:br w:type="page"/>
      </w:r>
    </w:p>
    <w:tbl>
      <w:tblPr>
        <w:bidiVisual/>
        <w:tblW w:w="0" w:type="auto"/>
        <w:tblBorders>
          <w:top w:val="thinThickSmallGap" w:sz="24" w:space="0" w:color="852C38"/>
          <w:left w:val="thinThickSmallGap" w:sz="24" w:space="0" w:color="852C38"/>
          <w:bottom w:val="thinThickSmallGap" w:sz="24" w:space="0" w:color="852C38"/>
          <w:right w:val="thinThickSmallGap" w:sz="24" w:space="0" w:color="852C38"/>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lang w:val="en-US"/>
              </w:rPr>
            </w:pPr>
            <w:r>
              <w:rPr>
                <w:noProof/>
                <w:lang w:val="en-US"/>
              </w:rPr>
              <w:lastRenderedPageBreak/>
              <w:drawing>
                <wp:inline distT="0" distB="0" distL="0" distR="0">
                  <wp:extent cx="1087120" cy="1078230"/>
                  <wp:effectExtent l="19050" t="0" r="0" b="0"/>
                  <wp:docPr id="81" name="Picture 1" descr="Description: Image result for â«Ø§ÙØ¯Ø§Ù Ø§ÙØªÙÙÙØ© Ø§ÙÙØ³ØªØ¯Ø§ÙØ© 8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8â¬â"/>
                          <pic:cNvPicPr>
                            <a:picLocks noChangeAspect="1" noChangeArrowheads="1"/>
                          </pic:cNvPicPr>
                        </pic:nvPicPr>
                        <pic:blipFill>
                          <a:blip r:embed="rId117" cstate="print"/>
                          <a:srcRect/>
                          <a:stretch>
                            <a:fillRect/>
                          </a:stretch>
                        </pic:blipFill>
                        <pic:spPr bwMode="auto">
                          <a:xfrm>
                            <a:off x="0" y="0"/>
                            <a:ext cx="108712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FE5B25" w:rsidP="00C70C31">
            <w:pPr>
              <w:pStyle w:val="Header"/>
              <w:tabs>
                <w:tab w:val="left" w:pos="720"/>
              </w:tabs>
              <w:bidi/>
              <w:spacing w:after="120"/>
              <w:jc w:val="both"/>
              <w:rPr>
                <w:rFonts w:ascii="Times New Roman" w:hAnsi="Times New Roman" w:cs="Times New Roman"/>
                <w:b/>
                <w:bCs/>
                <w:color w:val="000000"/>
                <w:sz w:val="24"/>
                <w:szCs w:val="24"/>
                <w:lang w:val="en-US" w:bidi="he-IL"/>
              </w:rPr>
            </w:pPr>
            <w:r w:rsidRPr="00C70C31">
              <w:rPr>
                <w:rFonts w:ascii="Simplified Arabic" w:hAnsi="Simplified Arabic" w:cs="Simplified Arabic"/>
                <w:bCs/>
                <w:color w:val="000000"/>
                <w:sz w:val="28"/>
                <w:szCs w:val="28"/>
                <w:rtl/>
                <w:lang w:val="en-US"/>
              </w:rPr>
              <w:t>الهدف 8- تعزيز النمو الاقتصادي المطرد والشامل للجميع والمستدام، والعمالة الكاملة والمنتجة، وتوفير العمل اللائق للجميع</w:t>
            </w:r>
          </w:p>
        </w:tc>
      </w:tr>
    </w:tbl>
    <w:p w:rsidR="003A58BF" w:rsidRPr="00C70C31" w:rsidRDefault="003A58BF" w:rsidP="00FD6212">
      <w:pPr>
        <w:pStyle w:val="NormalWeb"/>
        <w:bidi/>
        <w:spacing w:after="0" w:line="240" w:lineRule="auto"/>
        <w:jc w:val="both"/>
        <w:rPr>
          <w:rFonts w:ascii="Simplified Arabic" w:hAnsi="Simplified Arabic" w:cs="Simplified Arabic"/>
          <w:color w:val="000000"/>
          <w:lang w:eastAsia="en-US"/>
        </w:rPr>
      </w:pPr>
    </w:p>
    <w:p w:rsidR="00355DE5" w:rsidRPr="00C70C31" w:rsidRDefault="00355DE5"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b/>
          <w:bCs/>
          <w:color w:val="000000"/>
          <w:rtl/>
          <w:lang w:eastAsia="en-US"/>
        </w:rPr>
        <w:t>مقدمة حول الهدف</w:t>
      </w:r>
    </w:p>
    <w:p w:rsidR="00355DE5" w:rsidRPr="00C70C31" w:rsidRDefault="00355DE5" w:rsidP="00FD6212">
      <w:pPr>
        <w:pStyle w:val="NormalWeb"/>
        <w:bidi/>
        <w:spacing w:after="0" w:line="240" w:lineRule="auto"/>
        <w:jc w:val="both"/>
        <w:rPr>
          <w:rFonts w:ascii="Simplified Arabic" w:hAnsi="Simplified Arabic" w:cs="Simplified Arabic"/>
          <w:color w:val="000000"/>
          <w:lang w:eastAsia="en-US"/>
        </w:rPr>
      </w:pPr>
      <w:r w:rsidRPr="00C70C31">
        <w:rPr>
          <w:rFonts w:ascii="Simplified Arabic" w:hAnsi="Simplified Arabic" w:cs="Simplified Arabic"/>
          <w:color w:val="000000"/>
          <w:rtl/>
          <w:lang w:eastAsia="en-US"/>
        </w:rPr>
        <w:t xml:space="preserve">يركز الهدف 8 على إيجاد نموذج جديد حول التنمية الاقتصادية، حيث يدمج بين النمو الاقتصادي وحماية البيئة، وضمان الشمول والعدالة في توزيع الموارد الاقتصادية وظروف العمل. يعتبر النمو الاقتصادي مقياس لأداء الاقتصادات وقدرتها الإنتاجية، والتي ينبغي دعمها وتقويتها من خلال تحفيز التنويع، والتقدم التكنولوجي والابتكار. وهذا يعني إيجاد نموذج تنموي يستند إلى عدة عوامل التي من شأنها أن تزيد من إمكانيات النمو، مع الموازنة بين تعزيز العوامل النوعية، وليس العوامل الكمية فحسب، حتى يكون لها آثار شمولية ومستدامة. يتم توجيه غايات خاصة لتعزيز الكفاءة في استخدام الموارد الطبيعية، مع رؤية خلق تنمية اقتصادية عن التدهور البيئي، بالإضافة إلى توليد سياحة مستدامة كوسيلة لتوليد العمالة، وحماية البيئة وتغيير الثقافة المحلية. يتم التعامل مع العمالة بالرجوع لهدف كفالة عمل كامل ووظائف ملائمة للجميع، بما فيها الفئات الأكثر عرضة للخطر والإقصاء (الشباب، والنساء، والأشخاص ذوي الإعاقة، والمهاجرين)، لكفالة العدل في الأجر، وتحسين ظروف السلامة في مكان العمل والقضاء على كافة أعمال السخرة. بالإضافة إلى تقوية المؤسسات المالية الذي يجب أن ياخد بعين الاعتبار، بهدف توسيع إمكانية الوصول للخدمات المالية والمصرفية والتأمينية. </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p>
    <w:p w:rsidR="00355DE5" w:rsidRPr="00C70C31" w:rsidRDefault="00355DE5"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b/>
          <w:bCs/>
          <w:color w:val="000000"/>
          <w:rtl/>
          <w:lang w:eastAsia="en-US"/>
        </w:rPr>
        <w:t>الغايات</w:t>
      </w:r>
    </w:p>
    <w:p w:rsidR="00355DE5" w:rsidRPr="00C70C31" w:rsidRDefault="00355DE5" w:rsidP="00FD6212">
      <w:pPr>
        <w:pStyle w:val="NormalWeb"/>
        <w:bidi/>
        <w:spacing w:after="0" w:line="240" w:lineRule="auto"/>
        <w:jc w:val="both"/>
        <w:rPr>
          <w:rFonts w:ascii="Simplified Arabic" w:hAnsi="Simplified Arabic" w:cs="Simplified Arabic"/>
          <w:color w:val="000000"/>
          <w:lang w:eastAsia="en-US"/>
        </w:rPr>
      </w:pPr>
      <w:r w:rsidRPr="00C70C31">
        <w:rPr>
          <w:rFonts w:ascii="Simplified Arabic" w:hAnsi="Simplified Arabic" w:cs="Simplified Arabic"/>
          <w:color w:val="000000"/>
          <w:rtl/>
          <w:lang w:eastAsia="en-US"/>
        </w:rPr>
        <w:t xml:space="preserve">ينقسم الهدف 8 إلى 12 </w:t>
      </w:r>
      <w:r w:rsidR="00C903C7" w:rsidRPr="00C70C31">
        <w:rPr>
          <w:rFonts w:ascii="Simplified Arabic" w:hAnsi="Simplified Arabic" w:cs="Simplified Arabic"/>
          <w:color w:val="000000"/>
          <w:rtl/>
          <w:lang w:eastAsia="en-US"/>
        </w:rPr>
        <w:t>غاي</w:t>
      </w:r>
      <w:r w:rsidR="005A6864" w:rsidRPr="00C70C31">
        <w:rPr>
          <w:rFonts w:ascii="Simplified Arabic" w:hAnsi="Simplified Arabic" w:cs="Simplified Arabic" w:hint="cs"/>
          <w:color w:val="000000"/>
          <w:rtl/>
          <w:lang w:eastAsia="en-US"/>
        </w:rPr>
        <w:t>ة</w:t>
      </w:r>
      <w:r w:rsidRPr="00C70C31">
        <w:rPr>
          <w:rFonts w:ascii="Simplified Arabic" w:hAnsi="Simplified Arabic" w:cs="Simplified Arabic"/>
          <w:color w:val="000000"/>
          <w:rtl/>
          <w:lang w:eastAsia="en-US"/>
        </w:rPr>
        <w:t xml:space="preserve"> يشير آخر اثنان منها إلى </w:t>
      </w:r>
      <w:r w:rsidR="00C903C7" w:rsidRPr="00C70C31">
        <w:rPr>
          <w:rFonts w:ascii="Simplified Arabic" w:hAnsi="Simplified Arabic" w:cs="Simplified Arabic"/>
          <w:color w:val="000000"/>
          <w:rtl/>
          <w:lang w:eastAsia="en-US"/>
        </w:rPr>
        <w:t>سبل</w:t>
      </w:r>
      <w:r w:rsidRPr="00C70C31">
        <w:rPr>
          <w:rFonts w:ascii="Simplified Arabic" w:hAnsi="Simplified Arabic" w:cs="Simplified Arabic"/>
          <w:color w:val="000000"/>
          <w:rtl/>
          <w:lang w:eastAsia="en-US"/>
        </w:rPr>
        <w:t xml:space="preserve"> التنفيذ:</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1.8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الحفاظ على النمو الاقتصادي الفردي وفقا للظروف الوطنية، خاصة على نمو الناتج المحلي الإجمالي بنسبة 7 في المائة على الأقل سنويا في أقل البلدان نموا.</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2.8</w:t>
      </w:r>
    </w:p>
    <w:p w:rsidR="00355DE5" w:rsidRPr="00C70C31" w:rsidRDefault="00355DE5" w:rsidP="00FD6212">
      <w:pPr>
        <w:pStyle w:val="NormalWeb"/>
        <w:bidi/>
        <w:spacing w:after="0" w:line="240" w:lineRule="auto"/>
        <w:jc w:val="both"/>
        <w:rPr>
          <w:rFonts w:ascii="Simplified Arabic" w:hAnsi="Simplified Arabic" w:cs="Simplified Arabic"/>
          <w:color w:val="000000"/>
          <w:lang w:eastAsia="en-US"/>
        </w:rPr>
      </w:pPr>
      <w:r w:rsidRPr="00C70C31">
        <w:rPr>
          <w:rFonts w:ascii="Simplified Arabic" w:hAnsi="Simplified Arabic" w:cs="Simplified Arabic"/>
          <w:color w:val="000000"/>
          <w:rtl/>
          <w:lang w:eastAsia="en-US"/>
        </w:rPr>
        <w:t>تحقيق مستويات أعلى من الإنتاجية الاقتصادية من خلال التنويع، والارتقاء بمستوى التكنولوجيا، والابتكار، بما في ذلك من خلال التركيز على القطاعات المتسمة بالقيمة المضافة العالية والقطاعات الكثيفة العمالة</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3.8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تعزيز السياسات الموجهة نحو التنمية والتي تدعم الأنشطة الإنتاجية، وفرص العمل اللائق، ومباشرة الأعمال الحرة، والقدرة على الإبداع والابتكار، وتشجع على إضفاء الطابع الرسمي على المشاريع المتناهية الصغر والصغيرة والمتوسطة الحجم، ونموها، بما في ذلك من خلال الحصول على الخدمات المالية.</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4.8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تحسين الكفاءة في استخدام الموارد العالمية في مجال الاستهلاك والإنتاج، تدريجيا، حتى عام 2030، والسعي إلى فصل النمو الاقتصادي عن التدهور البيئي، وفقا للإطار العشري للبرامج بشأن الاستهلاك والإنتاج المستدامين، مع اضطلاع البلدان المتقدمة النمو بدور الريادة.</w:t>
      </w:r>
    </w:p>
    <w:p w:rsidR="005A6864" w:rsidRPr="00C70C31" w:rsidRDefault="005A6864" w:rsidP="00FD6212">
      <w:pPr>
        <w:pStyle w:val="NormalWeb"/>
        <w:bidi/>
        <w:spacing w:after="0" w:line="240" w:lineRule="auto"/>
        <w:jc w:val="both"/>
        <w:rPr>
          <w:rFonts w:ascii="Simplified Arabic" w:hAnsi="Simplified Arabic" w:cs="Simplified Arabic"/>
          <w:color w:val="000000"/>
          <w:rtl/>
          <w:lang w:eastAsia="en-US"/>
        </w:rPr>
      </w:pP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lastRenderedPageBreak/>
        <w:t>5.8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تحقيق العمالة الكاملة والمنتجة وتوفير العمل اللائق لجميع النساء والرجال، بما في ذلك الشباب والأشخاص ذوو الإعاقة، وتكافؤ الأجر لقاء العمل المتكافئ القيمة، بحلول عام 2030</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6.8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الحد بدرجة كبيرة من نسبة الشباب غير الملتحقين بالعمالة أو التعليم أو التدريب</w:t>
      </w:r>
      <w:r w:rsidR="007B0792" w:rsidRPr="00C70C31">
        <w:rPr>
          <w:rFonts w:ascii="Simplified Arabic" w:hAnsi="Simplified Arabic" w:cs="Simplified Arabic"/>
          <w:color w:val="000000"/>
          <w:rtl/>
          <w:lang w:eastAsia="en-US"/>
        </w:rPr>
        <w:t>،</w:t>
      </w:r>
      <w:r w:rsidRPr="00C70C31">
        <w:rPr>
          <w:rFonts w:ascii="Simplified Arabic" w:hAnsi="Simplified Arabic" w:cs="Simplified Arabic"/>
          <w:color w:val="000000"/>
          <w:rtl/>
          <w:lang w:eastAsia="en-US"/>
        </w:rPr>
        <w:t xml:space="preserve"> بحلول عام 2020</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7.8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اتخاذ تدابير فورية وفعالة للقضاء على السخرة وإنهاء الرق المعاصر والاتجار بالبشر لضمان حظر واستئصال أسوأ أشكال عمل الأطفال، بما في ذلك تجنيدهم واستخدامهم كجنود، وإنهاء عمل الأطفال بجميع أشكاله</w:t>
      </w:r>
      <w:r w:rsidR="007B0792" w:rsidRPr="00C70C31">
        <w:rPr>
          <w:rFonts w:ascii="Simplified Arabic" w:hAnsi="Simplified Arabic" w:cs="Simplified Arabic"/>
          <w:color w:val="000000"/>
          <w:rtl/>
          <w:lang w:eastAsia="en-US"/>
        </w:rPr>
        <w:t>،</w:t>
      </w:r>
      <w:r w:rsidRPr="00C70C31">
        <w:rPr>
          <w:rFonts w:ascii="Simplified Arabic" w:hAnsi="Simplified Arabic" w:cs="Simplified Arabic"/>
          <w:color w:val="000000"/>
          <w:rtl/>
          <w:lang w:eastAsia="en-US"/>
        </w:rPr>
        <w:t xml:space="preserve"> بحلول عام 2025</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8.8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حماية حقوق العمل وتعزيز بيئة عمل سالمة وآمنة لجميع العمال، بمن فيهم العمال المهاجرون، وبخاصة المهاجرات، والعاملون في الوظائف غير المستقرة.</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9.8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وضع وتنفيذ سياسات تهدف إلى تعزيز السياحة المستدامة التي توفر فرص العمل وتعزز الثقافة والمنتجات المحلية</w:t>
      </w:r>
      <w:r w:rsidR="00E453AF" w:rsidRPr="00C70C31">
        <w:rPr>
          <w:rFonts w:ascii="Simplified Arabic" w:hAnsi="Simplified Arabic" w:cs="Simplified Arabic"/>
          <w:color w:val="000000"/>
          <w:rtl/>
          <w:lang w:eastAsia="en-US"/>
        </w:rPr>
        <w:t>،</w:t>
      </w:r>
      <w:r w:rsidRPr="00C70C31">
        <w:rPr>
          <w:rFonts w:ascii="Simplified Arabic" w:hAnsi="Simplified Arabic" w:cs="Simplified Arabic"/>
          <w:color w:val="000000"/>
          <w:rtl/>
          <w:lang w:eastAsia="en-US"/>
        </w:rPr>
        <w:t xml:space="preserve"> بحلول عام 2030</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10.8</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تعزيز قدرة المؤسسات المالية المحلية على تشجيع إمكانية الحصول على الخدمات المصرفية والتأمين والخدمات المالية للجميع، وتوسيع نطاقها</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8.أ</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زيادة دعم المعونة من أجل التجارة للبلدان النامية، وبخاصة أقل البلدان نموا، بما في ذلك من خلال الإطار المتكامل المعزز للمساعدة التقنية المتصلة بالتجارة إلى أقل البلدان نموا</w:t>
      </w:r>
      <w:r w:rsidRPr="00C70C31">
        <w:rPr>
          <w:rFonts w:ascii="Simplified Arabic" w:hAnsi="Simplified Arabic" w:cs="Simplified Arabic"/>
          <w:color w:val="000000"/>
          <w:lang w:eastAsia="en-US"/>
        </w:rPr>
        <w:t>.</w:t>
      </w:r>
    </w:p>
    <w:p w:rsidR="00355DE5" w:rsidRPr="00C70C31" w:rsidRDefault="005A6864" w:rsidP="00FD6212">
      <w:pPr>
        <w:pStyle w:val="NormalWeb"/>
        <w:bidi/>
        <w:spacing w:after="0" w:line="240" w:lineRule="auto"/>
        <w:jc w:val="both"/>
        <w:rPr>
          <w:rFonts w:ascii="Simplified Arabic" w:hAnsi="Simplified Arabic" w:cs="Simplified Arabic"/>
          <w:b/>
          <w:bCs/>
          <w:color w:val="000000"/>
          <w:lang w:eastAsia="en-US"/>
        </w:rPr>
      </w:pPr>
      <w:r w:rsidRPr="00C70C31">
        <w:rPr>
          <w:rFonts w:ascii="Simplified Arabic" w:hAnsi="Simplified Arabic" w:cs="Simplified Arabic" w:hint="cs"/>
          <w:b/>
          <w:bCs/>
          <w:color w:val="000000"/>
          <w:rtl/>
          <w:lang w:eastAsia="en-US"/>
        </w:rPr>
        <w:t>8.ب</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 xml:space="preserve">وضع وتفعيل </w:t>
      </w:r>
      <w:r w:rsidR="0034310C" w:rsidRPr="00C70C31">
        <w:rPr>
          <w:rFonts w:ascii="Simplified Arabic" w:hAnsi="Simplified Arabic" w:cs="Simplified Arabic"/>
          <w:color w:val="000000"/>
          <w:rtl/>
          <w:lang w:eastAsia="en-US"/>
        </w:rPr>
        <w:t>إستراتيجية</w:t>
      </w:r>
      <w:r w:rsidRPr="00C70C31">
        <w:rPr>
          <w:rFonts w:ascii="Simplified Arabic" w:hAnsi="Simplified Arabic" w:cs="Simplified Arabic"/>
          <w:color w:val="000000"/>
          <w:rtl/>
          <w:lang w:eastAsia="en-US"/>
        </w:rPr>
        <w:t xml:space="preserve"> عالمية لتشغيل الشباب وتنفيذ الميثاق العالمي لتوفير فرص العمل الصادر عن منظمة العمل الدولية</w:t>
      </w:r>
      <w:r w:rsidR="00E453AF" w:rsidRPr="00C70C31">
        <w:rPr>
          <w:rFonts w:ascii="Simplified Arabic" w:hAnsi="Simplified Arabic" w:cs="Simplified Arabic"/>
          <w:color w:val="000000"/>
          <w:rtl/>
          <w:lang w:eastAsia="en-US"/>
        </w:rPr>
        <w:t>،</w:t>
      </w:r>
      <w:r w:rsidRPr="00C70C31">
        <w:rPr>
          <w:rFonts w:ascii="Simplified Arabic" w:hAnsi="Simplified Arabic" w:cs="Simplified Arabic"/>
          <w:color w:val="000000"/>
          <w:rtl/>
          <w:lang w:eastAsia="en-US"/>
        </w:rPr>
        <w:t xml:space="preserve"> بحلول عام 2020</w:t>
      </w:r>
      <w:r w:rsidRPr="00C70C31">
        <w:rPr>
          <w:rFonts w:ascii="Simplified Arabic" w:hAnsi="Simplified Arabic" w:cs="Simplified Arabic"/>
          <w:color w:val="000000"/>
          <w:lang w:eastAsia="en-US"/>
        </w:rPr>
        <w:t>.</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p>
    <w:p w:rsidR="00FA6ECA" w:rsidRPr="00C70C31" w:rsidRDefault="00FA6ECA" w:rsidP="00FD6212">
      <w:pPr>
        <w:pStyle w:val="NormalWeb"/>
        <w:bidi/>
        <w:spacing w:after="0" w:line="240" w:lineRule="auto"/>
        <w:jc w:val="both"/>
        <w:rPr>
          <w:rFonts w:ascii="Simplified Arabic" w:hAnsi="Simplified Arabic" w:cs="Simplified Arabic"/>
          <w:b/>
          <w:bCs/>
          <w:color w:val="000000"/>
          <w:rtl/>
          <w:lang w:eastAsia="en-US"/>
        </w:rPr>
      </w:pPr>
      <w:r w:rsidRPr="00C70C31">
        <w:rPr>
          <w:rFonts w:ascii="Simplified Arabic" w:hAnsi="Simplified Arabic" w:cs="Simplified Arabic"/>
          <w:b/>
          <w:bCs/>
          <w:color w:val="000000"/>
          <w:rtl/>
          <w:lang w:eastAsia="en-US"/>
        </w:rPr>
        <w:t xml:space="preserve">المؤشرات المرصودة من قبل الجهاز المركزي للإحصاء الفلسطيني </w:t>
      </w:r>
    </w:p>
    <w:p w:rsidR="000B69E2" w:rsidRPr="00C70C31" w:rsidRDefault="000B69E2"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 xml:space="preserve">أصدر الجهاز بيانات حول </w:t>
      </w:r>
      <w:r w:rsidR="006724EC" w:rsidRPr="00C70C31">
        <w:rPr>
          <w:rFonts w:ascii="Simplified Arabic" w:hAnsi="Simplified Arabic" w:cs="Simplified Arabic"/>
          <w:color w:val="000000"/>
          <w:lang w:eastAsia="en-US"/>
        </w:rPr>
        <w:t>11</w:t>
      </w:r>
      <w:r w:rsidRPr="00C70C31">
        <w:rPr>
          <w:rFonts w:ascii="Simplified Arabic" w:hAnsi="Simplified Arabic" w:cs="Simplified Arabic"/>
          <w:color w:val="000000"/>
          <w:rtl/>
          <w:lang w:eastAsia="en-US"/>
        </w:rPr>
        <w:t xml:space="preserve"> مؤشر للهدف 8، تشكل 13 نقطة بيانات، تشير إلى </w:t>
      </w:r>
      <w:r w:rsidR="006724EC" w:rsidRPr="00C70C31">
        <w:rPr>
          <w:rFonts w:ascii="Simplified Arabic" w:hAnsi="Simplified Arabic" w:cs="Simplified Arabic"/>
          <w:color w:val="000000"/>
          <w:rtl/>
          <w:lang w:eastAsia="en-US"/>
        </w:rPr>
        <w:t xml:space="preserve">8 </w:t>
      </w:r>
      <w:r w:rsidRPr="00C70C31">
        <w:rPr>
          <w:rFonts w:ascii="Simplified Arabic" w:hAnsi="Simplified Arabic" w:cs="Simplified Arabic"/>
          <w:color w:val="000000"/>
          <w:rtl/>
          <w:lang w:eastAsia="en-US"/>
        </w:rPr>
        <w:t>غايات من الغايات الاثنى عشر</w:t>
      </w:r>
    </w:p>
    <w:p w:rsidR="00355DE5" w:rsidRPr="00C70C31" w:rsidRDefault="00355DE5" w:rsidP="00FD6212">
      <w:pPr>
        <w:pStyle w:val="NormalWeb"/>
        <w:bidi/>
        <w:spacing w:after="0" w:line="240" w:lineRule="auto"/>
        <w:jc w:val="both"/>
        <w:rPr>
          <w:rFonts w:ascii="Simplified Arabic" w:hAnsi="Simplified Arabic" w:cs="Simplified Arabic"/>
          <w:color w:val="000000"/>
          <w:sz w:val="16"/>
          <w:szCs w:val="16"/>
          <w:rtl/>
          <w:lang w:eastAsia="en-US"/>
        </w:rPr>
      </w:pPr>
    </w:p>
    <w:p w:rsidR="00355DE5" w:rsidRPr="00C70C31" w:rsidRDefault="00355DE5" w:rsidP="00523242">
      <w:pPr>
        <w:pStyle w:val="NormalWeb"/>
        <w:bidi/>
        <w:spacing w:after="0" w:line="240" w:lineRule="auto"/>
        <w:jc w:val="center"/>
        <w:rPr>
          <w:rFonts w:ascii="Simplified Arabic" w:hAnsi="Simplified Arabic" w:cs="Simplified Arabic"/>
          <w:b/>
          <w:bCs/>
          <w:color w:val="000000"/>
          <w:sz w:val="22"/>
          <w:szCs w:val="22"/>
          <w:rtl/>
        </w:rPr>
      </w:pPr>
      <w:r w:rsidRPr="00C70C31">
        <w:rPr>
          <w:rFonts w:ascii="Simplified Arabic" w:hAnsi="Simplified Arabic" w:cs="Simplified Arabic"/>
          <w:b/>
          <w:bCs/>
          <w:color w:val="000000"/>
          <w:sz w:val="22"/>
          <w:szCs w:val="22"/>
          <w:rtl/>
          <w:lang w:eastAsia="en-US"/>
        </w:rPr>
        <w:t>الجدول</w:t>
      </w:r>
      <w:r w:rsidR="00044B5C" w:rsidRPr="00C70C31">
        <w:rPr>
          <w:rFonts w:ascii="Simplified Arabic" w:hAnsi="Simplified Arabic" w:cs="Simplified Arabic" w:hint="cs"/>
          <w:b/>
          <w:bCs/>
          <w:color w:val="000000"/>
          <w:sz w:val="22"/>
          <w:szCs w:val="22"/>
          <w:rtl/>
          <w:lang w:eastAsia="en-US"/>
        </w:rPr>
        <w:t xml:space="preserve"> </w:t>
      </w:r>
      <w:r w:rsidR="006724EC" w:rsidRPr="00C70C31">
        <w:rPr>
          <w:rFonts w:ascii="Simplified Arabic" w:hAnsi="Simplified Arabic" w:cs="Simplified Arabic"/>
          <w:b/>
          <w:bCs/>
          <w:color w:val="000000"/>
          <w:sz w:val="22"/>
          <w:szCs w:val="22"/>
          <w:rtl/>
          <w:lang w:eastAsia="en-US"/>
        </w:rPr>
        <w:t>1.8:</w:t>
      </w:r>
      <w:r w:rsidR="00523242" w:rsidRPr="00C70C31">
        <w:rPr>
          <w:rFonts w:ascii="Simplified Arabic" w:hAnsi="Simplified Arabic" w:cs="Simplified Arabic" w:hint="cs"/>
          <w:b/>
          <w:bCs/>
          <w:color w:val="000000"/>
          <w:sz w:val="22"/>
          <w:szCs w:val="22"/>
          <w:rtl/>
          <w:lang w:eastAsia="en-US"/>
        </w:rPr>
        <w:t xml:space="preserve"> </w:t>
      </w:r>
      <w:r w:rsidR="000B69E2" w:rsidRPr="00C70C31">
        <w:rPr>
          <w:rFonts w:ascii="Simplified Arabic" w:hAnsi="Simplified Arabic" w:cs="Simplified Arabic"/>
          <w:b/>
          <w:bCs/>
          <w:color w:val="000000"/>
          <w:sz w:val="22"/>
          <w:szCs w:val="22"/>
          <w:rtl/>
          <w:lang w:eastAsia="en-US"/>
        </w:rPr>
        <w:t>قائمة مؤشرات التنمية المستدامة المرصودة من قبل الجهاز المركزي للإحصاء الفلسطيني</w:t>
      </w:r>
    </w:p>
    <w:p w:rsidR="00454FA8" w:rsidRPr="00C70C31" w:rsidRDefault="00454FA8" w:rsidP="00454FA8">
      <w:pPr>
        <w:pStyle w:val="NormalWeb"/>
        <w:bidi/>
        <w:spacing w:after="0" w:line="240" w:lineRule="auto"/>
        <w:jc w:val="center"/>
        <w:rPr>
          <w:rFonts w:ascii="Simplified Arabic" w:hAnsi="Simplified Arabic" w:cs="Simplified Arabic"/>
          <w:b/>
          <w:bCs/>
          <w:color w:val="000000"/>
          <w:sz w:val="12"/>
          <w:szCs w:val="12"/>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78"/>
        <w:gridCol w:w="1843"/>
        <w:gridCol w:w="1985"/>
      </w:tblGrid>
      <w:tr w:rsidR="00FA6ECA" w:rsidRPr="00C70C31" w:rsidTr="00C70C31">
        <w:trPr>
          <w:trHeight w:val="389"/>
          <w:tblHeader/>
          <w:jc w:val="center"/>
        </w:trPr>
        <w:tc>
          <w:tcPr>
            <w:tcW w:w="6378" w:type="dxa"/>
            <w:tcBorders>
              <w:bottom w:val="single" w:sz="4" w:space="0" w:color="auto"/>
            </w:tcBorders>
            <w:shd w:val="clear" w:color="auto" w:fill="auto"/>
          </w:tcPr>
          <w:p w:rsidR="00FA6ECA" w:rsidRPr="00C70C31" w:rsidRDefault="00FA6ECA"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المؤشر</w:t>
            </w:r>
          </w:p>
        </w:tc>
        <w:tc>
          <w:tcPr>
            <w:tcW w:w="1843" w:type="dxa"/>
            <w:tcBorders>
              <w:bottom w:val="single" w:sz="4" w:space="0" w:color="auto"/>
            </w:tcBorders>
            <w:shd w:val="clear" w:color="auto" w:fill="auto"/>
            <w:vAlign w:val="center"/>
          </w:tcPr>
          <w:p w:rsidR="00FA6ECA" w:rsidRPr="00C70C31" w:rsidRDefault="00FA6ECA"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85" w:type="dxa"/>
            <w:tcBorders>
              <w:bottom w:val="single" w:sz="4" w:space="0" w:color="auto"/>
            </w:tcBorders>
            <w:shd w:val="clear" w:color="auto" w:fill="auto"/>
            <w:vAlign w:val="center"/>
          </w:tcPr>
          <w:p w:rsidR="00FA6ECA" w:rsidRPr="00C70C31" w:rsidRDefault="00FA6ECA"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523242" w:rsidRPr="00C70C31" w:rsidTr="00C70C31">
        <w:trPr>
          <w:trHeight w:val="389"/>
          <w:jc w:val="center"/>
        </w:trPr>
        <w:tc>
          <w:tcPr>
            <w:tcW w:w="6378" w:type="dxa"/>
            <w:tcBorders>
              <w:bottom w:val="nil"/>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rPr>
              <w:t xml:space="preserve"> 1.1.8 </w:t>
            </w:r>
            <w:r w:rsidRPr="00C70C31">
              <w:rPr>
                <w:rFonts w:ascii="Simplified Arabic" w:hAnsi="Simplified Arabic" w:cs="Simplified Arabic" w:hint="cs"/>
                <w:color w:val="000000"/>
                <w:sz w:val="18"/>
                <w:szCs w:val="18"/>
                <w:shd w:val="clear" w:color="auto" w:fill="FFFFFF"/>
                <w:rtl/>
              </w:rPr>
              <w:t>م</w:t>
            </w:r>
            <w:r w:rsidRPr="00C70C31">
              <w:rPr>
                <w:rFonts w:ascii="Simplified Arabic" w:hAnsi="Simplified Arabic" w:cs="Simplified Arabic"/>
                <w:color w:val="000000"/>
                <w:sz w:val="18"/>
                <w:szCs w:val="18"/>
                <w:shd w:val="clear" w:color="auto" w:fill="FFFFFF"/>
                <w:rtl/>
              </w:rPr>
              <w:t>عدل النمو السنوي للناتج المحلي الإجمالي الحقيقي للفرد الواحد</w:t>
            </w:r>
            <w:r w:rsidRPr="00C70C31">
              <w:rPr>
                <w:rFonts w:ascii="Simplified Arabic" w:hAnsi="Simplified Arabic" w:cs="Simplified Arabic"/>
                <w:color w:val="000000"/>
                <w:sz w:val="18"/>
                <w:szCs w:val="18"/>
                <w:shd w:val="clear" w:color="auto" w:fill="FFFFFF"/>
              </w:rPr>
              <w:t>.</w:t>
            </w:r>
          </w:p>
        </w:tc>
        <w:tc>
          <w:tcPr>
            <w:tcW w:w="1843"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Pr>
            </w:pPr>
          </w:p>
        </w:tc>
      </w:tr>
      <w:tr w:rsidR="00355DE5" w:rsidRPr="00C70C31" w:rsidTr="00C70C31">
        <w:trPr>
          <w:trHeight w:val="389"/>
          <w:jc w:val="center"/>
        </w:trPr>
        <w:tc>
          <w:tcPr>
            <w:tcW w:w="6378" w:type="dxa"/>
            <w:tcBorders>
              <w:top w:val="nil"/>
              <w:bottom w:val="single" w:sz="4" w:space="0" w:color="auto"/>
            </w:tcBorders>
            <w:shd w:val="clear" w:color="auto" w:fill="auto"/>
            <w:vAlign w:val="center"/>
          </w:tcPr>
          <w:p w:rsidR="00355DE5" w:rsidRPr="00C70C31" w:rsidRDefault="00B92CE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hint="cs"/>
                <w:color w:val="000000"/>
                <w:sz w:val="18"/>
                <w:szCs w:val="18"/>
                <w:shd w:val="clear" w:color="auto" w:fill="FFFFFF"/>
                <w:rtl/>
              </w:rPr>
              <w:t>م</w:t>
            </w:r>
            <w:r w:rsidR="00355DE5" w:rsidRPr="00C70C31">
              <w:rPr>
                <w:rFonts w:ascii="Simplified Arabic" w:hAnsi="Simplified Arabic" w:cs="Simplified Arabic"/>
                <w:color w:val="000000"/>
                <w:sz w:val="18"/>
                <w:szCs w:val="18"/>
                <w:shd w:val="clear" w:color="auto" w:fill="FFFFFF"/>
                <w:rtl/>
              </w:rPr>
              <w:t>عدل النمو السنوي للناتج المحلي الإجمالي الحقيقي للفرد الواحد</w:t>
            </w:r>
            <w:r w:rsidR="00355DE5" w:rsidRPr="00C70C31">
              <w:rPr>
                <w:rFonts w:ascii="Simplified Arabic" w:hAnsi="Simplified Arabic" w:cs="Simplified Arabic"/>
                <w:color w:val="000000"/>
                <w:sz w:val="18"/>
                <w:szCs w:val="18"/>
                <w:shd w:val="clear" w:color="auto" w:fill="FFFFFF"/>
              </w:rPr>
              <w:t>.</w:t>
            </w:r>
            <w:r w:rsidR="00355DE5" w:rsidRPr="00C70C31">
              <w:rPr>
                <w:rFonts w:ascii="Simplified Arabic" w:hAnsi="Simplified Arabic" w:cs="Simplified Arabic"/>
                <w:color w:val="000000"/>
                <w:sz w:val="18"/>
                <w:szCs w:val="18"/>
                <w:shd w:val="clear" w:color="auto" w:fill="FFFFFF"/>
                <w:rtl/>
              </w:rPr>
              <w:t xml:space="preserve">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355DE5" w:rsidRPr="00C70C31">
              <w:rPr>
                <w:rFonts w:ascii="Simplified Arabic" w:hAnsi="Simplified Arabic" w:cs="Simplified Arabic"/>
                <w:color w:val="000000"/>
                <w:sz w:val="18"/>
                <w:szCs w:val="18"/>
                <w:shd w:val="clear" w:color="auto" w:fill="FFFFFF"/>
                <w:rtl/>
              </w:rPr>
              <w:t xml:space="preserve"> 2018، </w:t>
            </w:r>
            <w:r w:rsidRPr="00C70C31">
              <w:rPr>
                <w:rFonts w:ascii="Simplified Arabic" w:hAnsi="Simplified Arabic" w:cs="Simplified Arabic" w:hint="cs"/>
                <w:color w:val="000000"/>
                <w:sz w:val="18"/>
                <w:szCs w:val="18"/>
                <w:shd w:val="clear" w:color="auto" w:fill="FFFFFF"/>
                <w:rtl/>
              </w:rPr>
              <w:t>نسبة</w:t>
            </w:r>
            <w:r w:rsidR="00355DE5" w:rsidRPr="00C70C31">
              <w:rPr>
                <w:rFonts w:ascii="Simplified Arabic" w:hAnsi="Simplified Arabic" w:cs="Simplified Arabic"/>
                <w:color w:val="000000"/>
                <w:sz w:val="18"/>
                <w:szCs w:val="18"/>
                <w:shd w:val="clear" w:color="auto" w:fill="FFFFFF"/>
                <w:rtl/>
              </w:rPr>
              <w:t>)</w:t>
            </w:r>
          </w:p>
        </w:tc>
        <w:tc>
          <w:tcPr>
            <w:tcW w:w="1843"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Pr>
              <w:t>-1.3</w:t>
            </w:r>
          </w:p>
        </w:tc>
      </w:tr>
      <w:tr w:rsidR="00523242" w:rsidRPr="00C70C31" w:rsidTr="00C70C31">
        <w:trPr>
          <w:trHeight w:val="389"/>
          <w:jc w:val="center"/>
        </w:trPr>
        <w:tc>
          <w:tcPr>
            <w:tcW w:w="6378" w:type="dxa"/>
            <w:tcBorders>
              <w:bottom w:val="nil"/>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hint="cs"/>
                <w:b/>
                <w:bCs/>
                <w:color w:val="000000"/>
                <w:sz w:val="18"/>
                <w:szCs w:val="18"/>
                <w:rtl/>
              </w:rPr>
              <w:t>1.2.8</w:t>
            </w: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معدل النمو السنوي من الناتج المحلي الإجمالي لكل شخص عامل</w:t>
            </w:r>
            <w:r w:rsidRPr="00C70C31">
              <w:rPr>
                <w:rFonts w:ascii="Simplified Arabic" w:hAnsi="Simplified Arabic" w:cs="Simplified Arabic"/>
                <w:color w:val="000000"/>
                <w:sz w:val="18"/>
                <w:szCs w:val="18"/>
                <w:shd w:val="clear" w:color="auto" w:fill="FFFFFF"/>
              </w:rPr>
              <w:t>.</w:t>
            </w:r>
          </w:p>
        </w:tc>
        <w:tc>
          <w:tcPr>
            <w:tcW w:w="1843"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Pr>
            </w:pPr>
          </w:p>
        </w:tc>
      </w:tr>
      <w:tr w:rsidR="00355DE5" w:rsidRPr="00C70C31" w:rsidTr="00C70C31">
        <w:trPr>
          <w:trHeight w:val="389"/>
          <w:jc w:val="center"/>
        </w:trPr>
        <w:tc>
          <w:tcPr>
            <w:tcW w:w="6378" w:type="dxa"/>
            <w:tcBorders>
              <w:top w:val="nil"/>
              <w:bottom w:val="single" w:sz="4" w:space="0" w:color="auto"/>
            </w:tcBorders>
            <w:shd w:val="clear" w:color="auto" w:fill="auto"/>
            <w:vAlign w:val="center"/>
          </w:tcPr>
          <w:p w:rsidR="00355DE5" w:rsidRPr="00C70C31" w:rsidRDefault="00355DE5"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معدل النمو السنوي من الناتج المحلي الإجمالي لكل شخص عامل</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xml:space="preserve">، 2018، </w:t>
            </w:r>
            <w:r w:rsidR="00B92CE4"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43"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Pr>
              <w:t>-9.6</w:t>
            </w:r>
          </w:p>
        </w:tc>
      </w:tr>
      <w:tr w:rsidR="00523242" w:rsidRPr="00C70C31" w:rsidTr="00C70C31">
        <w:trPr>
          <w:trHeight w:val="389"/>
          <w:jc w:val="center"/>
        </w:trPr>
        <w:tc>
          <w:tcPr>
            <w:tcW w:w="6378" w:type="dxa"/>
            <w:tcBorders>
              <w:bottom w:val="single" w:sz="4" w:space="0" w:color="auto"/>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rtl/>
                <w:lang w:bidi="ar-JO"/>
              </w:rPr>
              <w:lastRenderedPageBreak/>
              <w:t>المؤشر</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hint="cs"/>
                <w:b/>
                <w:bCs/>
                <w:color w:val="000000"/>
                <w:sz w:val="18"/>
                <w:szCs w:val="18"/>
                <w:rtl/>
              </w:rPr>
              <w:t xml:space="preserve">1.3.8 </w:t>
            </w:r>
            <w:r w:rsidRPr="00C70C31">
              <w:rPr>
                <w:rFonts w:ascii="Simplified Arabic" w:hAnsi="Simplified Arabic" w:cs="Simplified Arabic"/>
                <w:color w:val="000000"/>
                <w:sz w:val="18"/>
                <w:szCs w:val="18"/>
                <w:shd w:val="clear" w:color="auto" w:fill="FFFFFF"/>
                <w:rtl/>
              </w:rPr>
              <w:t>حصة العمالة غير الرسمية في غير العمالة الزراعية، بحسب نوع الجنس</w:t>
            </w:r>
            <w:r w:rsidRPr="00C70C31">
              <w:rPr>
                <w:rFonts w:ascii="Simplified Arabic" w:hAnsi="Simplified Arabic" w:cs="Simplified Arabic"/>
                <w:color w:val="000000"/>
                <w:sz w:val="18"/>
                <w:szCs w:val="18"/>
                <w:shd w:val="clear" w:color="auto" w:fill="FFFFFF"/>
              </w:rPr>
              <w:t>.</w:t>
            </w:r>
          </w:p>
        </w:tc>
        <w:tc>
          <w:tcPr>
            <w:tcW w:w="1843" w:type="dxa"/>
            <w:tcBorders>
              <w:bottom w:val="single" w:sz="4" w:space="0" w:color="auto"/>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single" w:sz="4" w:space="0" w:color="auto"/>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r>
      <w:tr w:rsidR="00355DE5" w:rsidRPr="00C70C31" w:rsidTr="00C70C31">
        <w:trPr>
          <w:trHeight w:val="389"/>
          <w:jc w:val="center"/>
        </w:trPr>
        <w:tc>
          <w:tcPr>
            <w:tcW w:w="6378" w:type="dxa"/>
            <w:tcBorders>
              <w:top w:val="single" w:sz="4" w:space="0" w:color="auto"/>
              <w:bottom w:val="single" w:sz="4" w:space="0" w:color="auto"/>
            </w:tcBorders>
            <w:shd w:val="clear" w:color="auto" w:fill="auto"/>
            <w:vAlign w:val="center"/>
          </w:tcPr>
          <w:p w:rsidR="00355DE5" w:rsidRPr="00C70C31" w:rsidRDefault="00355DE5"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حصة العمالة غير الرسمية في غير العمالة الزراعية.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2018،</w:t>
            </w:r>
            <w:r w:rsidR="00B92CE4" w:rsidRPr="00C70C31">
              <w:rPr>
                <w:rFonts w:ascii="Simplified Arabic" w:hAnsi="Simplified Arabic" w:cs="Simplified Arabic" w:hint="cs"/>
                <w:color w:val="000000"/>
                <w:sz w:val="18"/>
                <w:szCs w:val="18"/>
                <w:shd w:val="clear" w:color="auto" w:fill="FFFFFF"/>
                <w:rtl/>
              </w:rPr>
              <w:t xml:space="preserve"> نسبة</w:t>
            </w:r>
            <w:r w:rsidRPr="00C70C31">
              <w:rPr>
                <w:rFonts w:ascii="Simplified Arabic" w:hAnsi="Simplified Arabic" w:cs="Simplified Arabic"/>
                <w:color w:val="000000"/>
                <w:sz w:val="18"/>
                <w:szCs w:val="18"/>
                <w:shd w:val="clear" w:color="auto" w:fill="FFFFFF"/>
                <w:rtl/>
              </w:rPr>
              <w:t>)</w:t>
            </w:r>
          </w:p>
        </w:tc>
        <w:tc>
          <w:tcPr>
            <w:tcW w:w="1843" w:type="dxa"/>
            <w:tcBorders>
              <w:top w:val="single" w:sz="4" w:space="0" w:color="auto"/>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single" w:sz="4" w:space="0" w:color="auto"/>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65.0</w:t>
            </w:r>
          </w:p>
        </w:tc>
      </w:tr>
      <w:tr w:rsidR="00355DE5" w:rsidRPr="00C70C31" w:rsidTr="00C70C31">
        <w:trPr>
          <w:trHeight w:val="389"/>
          <w:jc w:val="center"/>
        </w:trPr>
        <w:tc>
          <w:tcPr>
            <w:tcW w:w="6378" w:type="dxa"/>
            <w:tcBorders>
              <w:bottom w:val="nil"/>
            </w:tcBorders>
            <w:shd w:val="clear" w:color="auto" w:fill="auto"/>
            <w:vAlign w:val="center"/>
          </w:tcPr>
          <w:p w:rsidR="00355DE5" w:rsidRPr="00C70C31" w:rsidRDefault="00355DE5"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00B92CE4" w:rsidRPr="00C70C31">
              <w:rPr>
                <w:rFonts w:ascii="Simplified Arabic" w:hAnsi="Simplified Arabic" w:cs="Simplified Arabic" w:hint="cs"/>
                <w:b/>
                <w:bCs/>
                <w:color w:val="000000"/>
                <w:sz w:val="18"/>
                <w:szCs w:val="18"/>
                <w:rtl/>
              </w:rPr>
              <w:t xml:space="preserve"> 1.5.8</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color w:val="000000"/>
                <w:sz w:val="18"/>
                <w:szCs w:val="18"/>
                <w:shd w:val="clear" w:color="auto" w:fill="FFFFFF"/>
                <w:rtl/>
              </w:rPr>
              <w:t>متوسط الدخل في الساعة للنساء والرجال العاملين، بحسب الوظيفة، والفئة العمرية، والأشخاص ذوي الإعاقة</w:t>
            </w:r>
            <w:r w:rsidRPr="00C70C31">
              <w:rPr>
                <w:rFonts w:ascii="Simplified Arabic" w:hAnsi="Simplified Arabic" w:cs="Simplified Arabic"/>
                <w:color w:val="000000"/>
                <w:sz w:val="18"/>
                <w:szCs w:val="18"/>
                <w:shd w:val="clear" w:color="auto" w:fill="FFFFFF"/>
              </w:rPr>
              <w:t>.</w:t>
            </w:r>
          </w:p>
        </w:tc>
        <w:tc>
          <w:tcPr>
            <w:tcW w:w="1843" w:type="dxa"/>
            <w:tcBorders>
              <w:bottom w:val="nil"/>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p>
          <w:p w:rsidR="00355DE5" w:rsidRPr="00C70C31" w:rsidRDefault="00355DE5"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p>
          <w:p w:rsidR="00355DE5" w:rsidRPr="00C70C31" w:rsidRDefault="00355DE5" w:rsidP="00C70C31">
            <w:pPr>
              <w:bidi/>
              <w:spacing w:after="0" w:line="240" w:lineRule="auto"/>
              <w:jc w:val="center"/>
              <w:rPr>
                <w:rFonts w:ascii="Simplified Arabic" w:hAnsi="Simplified Arabic" w:cs="Simplified Arabic"/>
                <w:color w:val="000000"/>
                <w:sz w:val="18"/>
                <w:szCs w:val="18"/>
                <w:rtl/>
              </w:rPr>
            </w:pPr>
          </w:p>
        </w:tc>
      </w:tr>
      <w:tr w:rsidR="006724EC" w:rsidRPr="00C70C31" w:rsidTr="00C70C31">
        <w:trPr>
          <w:trHeight w:val="389"/>
          <w:jc w:val="center"/>
        </w:trPr>
        <w:tc>
          <w:tcPr>
            <w:tcW w:w="6378" w:type="dxa"/>
            <w:tcBorders>
              <w:top w:val="nil"/>
              <w:bottom w:val="nil"/>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متوسط الدخل في الساعة للنساء العاملات (الجهاز المركزي للإحصاء الفلسطيني، 2018، شيكل)</w:t>
            </w:r>
          </w:p>
        </w:tc>
        <w:tc>
          <w:tcPr>
            <w:tcW w:w="1843" w:type="dxa"/>
            <w:tcBorders>
              <w:top w:val="nil"/>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92.5</w:t>
            </w:r>
          </w:p>
        </w:tc>
      </w:tr>
      <w:tr w:rsidR="006724EC" w:rsidRPr="00C70C31" w:rsidTr="00C70C31">
        <w:trPr>
          <w:trHeight w:val="389"/>
          <w:jc w:val="center"/>
        </w:trPr>
        <w:tc>
          <w:tcPr>
            <w:tcW w:w="6378" w:type="dxa"/>
            <w:tcBorders>
              <w:top w:val="nil"/>
              <w:bottom w:val="single" w:sz="4" w:space="0" w:color="auto"/>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متوسط الدخل في الساعة للرجال العاملين (الجهاز المركزي للإحصاء الفلسطيني، 2018، شيكل)</w:t>
            </w:r>
          </w:p>
        </w:tc>
        <w:tc>
          <w:tcPr>
            <w:tcW w:w="1843"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128.6</w:t>
            </w:r>
          </w:p>
        </w:tc>
      </w:tr>
      <w:tr w:rsidR="00523242" w:rsidRPr="00C70C31" w:rsidTr="00C70C31">
        <w:trPr>
          <w:trHeight w:val="389"/>
          <w:jc w:val="center"/>
        </w:trPr>
        <w:tc>
          <w:tcPr>
            <w:tcW w:w="6378" w:type="dxa"/>
            <w:tcBorders>
              <w:bottom w:val="nil"/>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rPr>
              <w:t xml:space="preserve"> 2.5.8</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color w:val="000000"/>
                <w:sz w:val="18"/>
                <w:szCs w:val="18"/>
                <w:shd w:val="clear" w:color="auto" w:fill="FFFFFF"/>
                <w:rtl/>
              </w:rPr>
              <w:t>معدل البطالة، بحسب نوع الجنس، والفئة العمرية، والأشخاص ذوي الإعاقة</w:t>
            </w:r>
            <w:r w:rsidRPr="00C70C31">
              <w:rPr>
                <w:rFonts w:ascii="Simplified Arabic" w:hAnsi="Simplified Arabic" w:cs="Simplified Arabic"/>
                <w:color w:val="000000"/>
                <w:sz w:val="18"/>
                <w:szCs w:val="18"/>
                <w:shd w:val="clear" w:color="auto" w:fill="FFFFFF"/>
              </w:rPr>
              <w:t>.</w:t>
            </w:r>
          </w:p>
        </w:tc>
        <w:tc>
          <w:tcPr>
            <w:tcW w:w="1843"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r>
      <w:tr w:rsidR="00355DE5" w:rsidRPr="00C70C31" w:rsidTr="00C70C31">
        <w:trPr>
          <w:trHeight w:val="389"/>
          <w:jc w:val="center"/>
        </w:trPr>
        <w:tc>
          <w:tcPr>
            <w:tcW w:w="6378" w:type="dxa"/>
            <w:tcBorders>
              <w:top w:val="nil"/>
              <w:bottom w:val="single" w:sz="4" w:space="0" w:color="auto"/>
            </w:tcBorders>
            <w:shd w:val="clear" w:color="auto" w:fill="auto"/>
            <w:vAlign w:val="center"/>
          </w:tcPr>
          <w:p w:rsidR="00355DE5" w:rsidRPr="00C70C31" w:rsidRDefault="00355DE5"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معدل البطالة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xml:space="preserve">، 2018، </w:t>
            </w:r>
            <w:r w:rsidR="00B92CE4"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43"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30.8</w:t>
            </w:r>
          </w:p>
        </w:tc>
      </w:tr>
      <w:tr w:rsidR="00523242" w:rsidRPr="00C70C31" w:rsidTr="00C70C31">
        <w:trPr>
          <w:trHeight w:val="389"/>
          <w:jc w:val="center"/>
        </w:trPr>
        <w:tc>
          <w:tcPr>
            <w:tcW w:w="6378" w:type="dxa"/>
            <w:tcBorders>
              <w:bottom w:val="nil"/>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rPr>
              <w:t xml:space="preserve"> 1.6.8</w:t>
            </w: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النسبة المئوية للشباب (الذين تتراوح أعمارهم بين 15 و24 سنة) خارج دائرة التعليم والعمالة والتدريب</w:t>
            </w:r>
          </w:p>
        </w:tc>
        <w:tc>
          <w:tcPr>
            <w:tcW w:w="1843"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r>
      <w:tr w:rsidR="00355DE5" w:rsidRPr="00C70C31" w:rsidTr="00C70C31">
        <w:trPr>
          <w:trHeight w:val="389"/>
          <w:jc w:val="center"/>
        </w:trPr>
        <w:tc>
          <w:tcPr>
            <w:tcW w:w="6378" w:type="dxa"/>
            <w:tcBorders>
              <w:top w:val="nil"/>
              <w:bottom w:val="single" w:sz="4" w:space="0" w:color="auto"/>
            </w:tcBorders>
            <w:shd w:val="clear" w:color="auto" w:fill="auto"/>
            <w:vAlign w:val="center"/>
          </w:tcPr>
          <w:p w:rsidR="00355DE5" w:rsidRPr="00C70C31" w:rsidRDefault="00355DE5"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النسبة المئوية للشباب (الذين تتراوح أعمارهم بين 15 و24 سنة) خارج دائرة التعليم والعمالة والتدريب</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xml:space="preserve">، 2018، </w:t>
            </w:r>
            <w:r w:rsidR="00B92CE4"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43"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single" w:sz="4" w:space="0" w:color="auto"/>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33.4</w:t>
            </w:r>
          </w:p>
        </w:tc>
      </w:tr>
      <w:tr w:rsidR="00355DE5" w:rsidRPr="00C70C31" w:rsidTr="00C70C31">
        <w:trPr>
          <w:trHeight w:val="389"/>
          <w:jc w:val="center"/>
        </w:trPr>
        <w:tc>
          <w:tcPr>
            <w:tcW w:w="6378" w:type="dxa"/>
            <w:tcBorders>
              <w:bottom w:val="nil"/>
            </w:tcBorders>
            <w:shd w:val="clear" w:color="auto" w:fill="auto"/>
            <w:vAlign w:val="center"/>
          </w:tcPr>
          <w:p w:rsidR="00355DE5" w:rsidRPr="00C70C31" w:rsidRDefault="00355DE5"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 xml:space="preserve">المؤشر </w:t>
            </w:r>
            <w:r w:rsidRPr="00C70C31">
              <w:rPr>
                <w:rFonts w:ascii="Simplified Arabic" w:hAnsi="Simplified Arabic" w:cs="Simplified Arabic"/>
                <w:b/>
                <w:bCs/>
                <w:color w:val="000000"/>
                <w:sz w:val="18"/>
                <w:szCs w:val="18"/>
                <w:shd w:val="clear" w:color="auto" w:fill="FFFFFF"/>
                <w:rtl/>
              </w:rPr>
              <w:t xml:space="preserve">1.7.8 </w:t>
            </w:r>
            <w:r w:rsidRPr="00C70C31">
              <w:rPr>
                <w:rFonts w:ascii="Simplified Arabic" w:hAnsi="Simplified Arabic" w:cs="Simplified Arabic"/>
                <w:color w:val="000000"/>
                <w:sz w:val="18"/>
                <w:szCs w:val="18"/>
                <w:shd w:val="clear" w:color="auto" w:fill="FFFFFF"/>
                <w:rtl/>
              </w:rPr>
              <w:t>النسبة المئوية للأطفال الذين تتراوح أعمارهم بين 5 و 17 سنة والمنخرطين في سوق عمل الأطفال وعددهم، بحسب الجنس والعمر</w:t>
            </w:r>
          </w:p>
        </w:tc>
        <w:tc>
          <w:tcPr>
            <w:tcW w:w="1843" w:type="dxa"/>
            <w:tcBorders>
              <w:bottom w:val="nil"/>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355DE5" w:rsidRPr="00C70C31" w:rsidRDefault="00355DE5" w:rsidP="00C70C31">
            <w:pPr>
              <w:bidi/>
              <w:spacing w:after="0" w:line="240" w:lineRule="auto"/>
              <w:jc w:val="center"/>
              <w:rPr>
                <w:rFonts w:ascii="Simplified Arabic" w:hAnsi="Simplified Arabic" w:cs="Simplified Arabic"/>
                <w:color w:val="000000"/>
                <w:sz w:val="18"/>
                <w:szCs w:val="18"/>
                <w:rtl/>
              </w:rPr>
            </w:pPr>
          </w:p>
        </w:tc>
      </w:tr>
      <w:tr w:rsidR="006724EC" w:rsidRPr="00C70C31" w:rsidTr="00C70C31">
        <w:trPr>
          <w:trHeight w:val="389"/>
          <w:jc w:val="center"/>
        </w:trPr>
        <w:tc>
          <w:tcPr>
            <w:tcW w:w="6378" w:type="dxa"/>
            <w:tcBorders>
              <w:top w:val="nil"/>
              <w:bottom w:val="single" w:sz="4" w:space="0" w:color="auto"/>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النسبة المئوية للأطفال الذين تتراوح أعمارهم بين 10 و 17 سنة والمنخرطين في سوق عمل (الجهاز المركزي للإحصاء الفلسطيني، 2018</w:t>
            </w:r>
            <w:r w:rsidR="00B92CE4" w:rsidRPr="00C70C31">
              <w:rPr>
                <w:rFonts w:ascii="Simplified Arabic" w:hAnsi="Simplified Arabic" w:cs="Simplified Arabic" w:hint="cs"/>
                <w:color w:val="000000"/>
                <w:sz w:val="18"/>
                <w:szCs w:val="18"/>
                <w:shd w:val="clear" w:color="auto" w:fill="FFFFFF"/>
                <w:rtl/>
              </w:rPr>
              <w:t>، نسبة</w:t>
            </w:r>
            <w:r w:rsidRPr="00C70C31">
              <w:rPr>
                <w:rFonts w:ascii="Simplified Arabic" w:hAnsi="Simplified Arabic" w:cs="Simplified Arabic"/>
                <w:color w:val="000000"/>
                <w:sz w:val="18"/>
                <w:szCs w:val="18"/>
                <w:shd w:val="clear" w:color="auto" w:fill="FFFFFF"/>
                <w:rtl/>
              </w:rPr>
              <w:t>)</w:t>
            </w:r>
          </w:p>
        </w:tc>
        <w:tc>
          <w:tcPr>
            <w:tcW w:w="1843"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 جزئياً</w:t>
            </w:r>
          </w:p>
        </w:tc>
        <w:tc>
          <w:tcPr>
            <w:tcW w:w="1985"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2.9</w:t>
            </w:r>
          </w:p>
        </w:tc>
      </w:tr>
      <w:tr w:rsidR="006724EC" w:rsidRPr="00C70C31" w:rsidTr="00C70C31">
        <w:trPr>
          <w:trHeight w:val="389"/>
          <w:jc w:val="center"/>
        </w:trPr>
        <w:tc>
          <w:tcPr>
            <w:tcW w:w="6378" w:type="dxa"/>
            <w:tcBorders>
              <w:bottom w:val="nil"/>
            </w:tcBorders>
            <w:shd w:val="clear" w:color="auto" w:fill="auto"/>
            <w:vAlign w:val="center"/>
          </w:tcPr>
          <w:p w:rsidR="006724EC" w:rsidRPr="00C70C31" w:rsidRDefault="006724EC"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w:t>
            </w:r>
            <w:r w:rsidR="00B92CE4" w:rsidRPr="00C70C31">
              <w:rPr>
                <w:rFonts w:ascii="Simplified Arabic" w:hAnsi="Simplified Arabic" w:cs="Simplified Arabic" w:hint="cs"/>
                <w:b/>
                <w:bCs/>
                <w:color w:val="000000"/>
                <w:sz w:val="18"/>
                <w:szCs w:val="18"/>
                <w:rtl/>
              </w:rPr>
              <w:t xml:space="preserve"> 1.9.8</w:t>
            </w:r>
            <w:r w:rsidR="00B92CE4"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color w:val="000000"/>
                <w:sz w:val="18"/>
                <w:szCs w:val="18"/>
                <w:rtl/>
              </w:rPr>
              <w:t>الناتج المحلي الإجمالي للسياحة المباشرة كنسبة من مجموع الناتج المحلي الإجمالي ومعدل النمو.</w:t>
            </w:r>
          </w:p>
        </w:tc>
        <w:tc>
          <w:tcPr>
            <w:tcW w:w="1843" w:type="dxa"/>
            <w:tcBorders>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p>
        </w:tc>
      </w:tr>
      <w:tr w:rsidR="006724EC" w:rsidRPr="00C70C31" w:rsidTr="00C70C31">
        <w:trPr>
          <w:trHeight w:val="389"/>
          <w:jc w:val="center"/>
        </w:trPr>
        <w:tc>
          <w:tcPr>
            <w:tcW w:w="6378" w:type="dxa"/>
            <w:tcBorders>
              <w:top w:val="nil"/>
              <w:bottom w:val="single" w:sz="4" w:space="0" w:color="auto"/>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 xml:space="preserve">إجمالي </w:t>
            </w:r>
            <w:r w:rsidRPr="00C70C31">
              <w:rPr>
                <w:rFonts w:ascii="Simplified Arabic" w:hAnsi="Simplified Arabic" w:cs="Simplified Arabic"/>
                <w:color w:val="000000"/>
                <w:sz w:val="18"/>
                <w:szCs w:val="18"/>
                <w:shd w:val="clear" w:color="auto" w:fill="FFFFFF"/>
                <w:rtl/>
              </w:rPr>
              <w:t>القيمة</w:t>
            </w:r>
            <w:r w:rsidRPr="00C70C31">
              <w:rPr>
                <w:rFonts w:ascii="Simplified Arabic" w:hAnsi="Simplified Arabic" w:cs="Simplified Arabic"/>
                <w:color w:val="000000"/>
                <w:sz w:val="18"/>
                <w:szCs w:val="18"/>
                <w:rtl/>
              </w:rPr>
              <w:t xml:space="preserve"> المضافة للمؤسسات السياحية كنسبة من إجمالي الناتج المحلي الإجمالي في فلسطين (الجهاز المركزي للإحصاء الفلسطيني، 2018، </w:t>
            </w:r>
            <w:r w:rsidR="00B92CE4"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843"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 جزئياً</w:t>
            </w:r>
          </w:p>
        </w:tc>
        <w:tc>
          <w:tcPr>
            <w:tcW w:w="1985"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2.5</w:t>
            </w:r>
          </w:p>
        </w:tc>
      </w:tr>
      <w:tr w:rsidR="006724EC" w:rsidRPr="00C70C31" w:rsidTr="00C70C31">
        <w:trPr>
          <w:trHeight w:val="389"/>
          <w:jc w:val="center"/>
        </w:trPr>
        <w:tc>
          <w:tcPr>
            <w:tcW w:w="6378" w:type="dxa"/>
            <w:tcBorders>
              <w:bottom w:val="nil"/>
            </w:tcBorders>
            <w:shd w:val="clear" w:color="auto" w:fill="auto"/>
            <w:vAlign w:val="center"/>
          </w:tcPr>
          <w:p w:rsidR="006724EC" w:rsidRPr="00C70C31" w:rsidRDefault="006724EC"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B92CE4" w:rsidRPr="00C70C31">
              <w:rPr>
                <w:rFonts w:ascii="Simplified Arabic" w:hAnsi="Simplified Arabic" w:cs="Simplified Arabic" w:hint="cs"/>
                <w:b/>
                <w:bCs/>
                <w:color w:val="000000"/>
                <w:sz w:val="18"/>
                <w:szCs w:val="18"/>
                <w:rtl/>
              </w:rPr>
              <w:t xml:space="preserve"> 2.9.8</w:t>
            </w:r>
            <w:r w:rsidR="00B92CE4"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color w:val="000000"/>
                <w:sz w:val="18"/>
                <w:szCs w:val="18"/>
                <w:rtl/>
              </w:rPr>
              <w:t>نسبة الوظائف في صناعات السياحة كنسبة مئوية من إجمالي الوظائف ومعدل نمو الوظائف، حسب الجنس</w:t>
            </w:r>
          </w:p>
        </w:tc>
        <w:tc>
          <w:tcPr>
            <w:tcW w:w="1843" w:type="dxa"/>
            <w:tcBorders>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p>
          <w:p w:rsidR="006724EC" w:rsidRPr="00C70C31" w:rsidRDefault="006724EC"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p>
          <w:p w:rsidR="006724EC" w:rsidRPr="00C70C31" w:rsidRDefault="006724EC" w:rsidP="00C70C31">
            <w:pPr>
              <w:bidi/>
              <w:spacing w:after="0" w:line="240" w:lineRule="auto"/>
              <w:jc w:val="center"/>
              <w:rPr>
                <w:rFonts w:ascii="Simplified Arabic" w:hAnsi="Simplified Arabic" w:cs="Simplified Arabic"/>
                <w:color w:val="000000"/>
                <w:sz w:val="18"/>
                <w:szCs w:val="18"/>
                <w:rtl/>
              </w:rPr>
            </w:pPr>
          </w:p>
        </w:tc>
      </w:tr>
      <w:tr w:rsidR="006724EC" w:rsidRPr="00C70C31" w:rsidTr="00C70C31">
        <w:trPr>
          <w:trHeight w:val="389"/>
          <w:jc w:val="center"/>
        </w:trPr>
        <w:tc>
          <w:tcPr>
            <w:tcW w:w="6378" w:type="dxa"/>
            <w:tcBorders>
              <w:top w:val="nil"/>
              <w:bottom w:val="single" w:sz="4" w:space="0" w:color="auto"/>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 xml:space="preserve">نسبة </w:t>
            </w:r>
            <w:r w:rsidRPr="00C70C31">
              <w:rPr>
                <w:rFonts w:ascii="Simplified Arabic" w:hAnsi="Simplified Arabic" w:cs="Simplified Arabic"/>
                <w:color w:val="000000"/>
                <w:sz w:val="18"/>
                <w:szCs w:val="18"/>
                <w:shd w:val="clear" w:color="auto" w:fill="FFFFFF"/>
                <w:rtl/>
              </w:rPr>
              <w:t>الوظائف</w:t>
            </w:r>
            <w:r w:rsidRPr="00C70C31">
              <w:rPr>
                <w:rFonts w:ascii="Simplified Arabic" w:hAnsi="Simplified Arabic" w:cs="Simplified Arabic"/>
                <w:color w:val="000000"/>
                <w:sz w:val="18"/>
                <w:szCs w:val="18"/>
                <w:rtl/>
              </w:rPr>
              <w:t xml:space="preserve"> في صناعات السياحة كنسبة مئوية من إجمالي الوظائف (الجهاز المركزي للإحصاء الفلسطيني، 2017، </w:t>
            </w:r>
            <w:r w:rsidR="00B92CE4"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843"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 جزئياً</w:t>
            </w:r>
          </w:p>
        </w:tc>
        <w:tc>
          <w:tcPr>
            <w:tcW w:w="1985"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4.0</w:t>
            </w:r>
          </w:p>
        </w:tc>
      </w:tr>
      <w:tr w:rsidR="00523242" w:rsidRPr="00C70C31" w:rsidTr="00C70C31">
        <w:trPr>
          <w:trHeight w:val="389"/>
          <w:jc w:val="center"/>
        </w:trPr>
        <w:tc>
          <w:tcPr>
            <w:tcW w:w="6378" w:type="dxa"/>
            <w:tcBorders>
              <w:bottom w:val="nil"/>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المؤشر</w:t>
            </w:r>
            <w:r w:rsidRPr="00C70C31">
              <w:rPr>
                <w:rFonts w:ascii="Simplified Arabic" w:hAnsi="Simplified Arabic" w:cs="Simplified Arabic" w:hint="cs"/>
                <w:b/>
                <w:bCs/>
                <w:color w:val="000000"/>
                <w:sz w:val="18"/>
                <w:szCs w:val="18"/>
                <w:rtl/>
              </w:rPr>
              <w:t xml:space="preserve"> 1.10.8</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color w:val="000000"/>
                <w:sz w:val="18"/>
                <w:szCs w:val="18"/>
                <w:rtl/>
              </w:rPr>
              <w:t>(أ) عدد فروع المصارف التجارية لكل 100 ألف شخص بالغ</w:t>
            </w:r>
            <w:r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(ب) عدد أجهزة الصرف الآلي لكل 100 ألف شخص بالغ</w:t>
            </w:r>
          </w:p>
        </w:tc>
        <w:tc>
          <w:tcPr>
            <w:tcW w:w="1843"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r>
      <w:tr w:rsidR="006724EC" w:rsidRPr="00C70C31" w:rsidTr="00C70C31">
        <w:trPr>
          <w:trHeight w:val="389"/>
          <w:jc w:val="center"/>
        </w:trPr>
        <w:tc>
          <w:tcPr>
            <w:tcW w:w="6378" w:type="dxa"/>
            <w:tcBorders>
              <w:top w:val="nil"/>
              <w:bottom w:val="nil"/>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 xml:space="preserve">(أ) عدد </w:t>
            </w:r>
            <w:r w:rsidRPr="00C70C31">
              <w:rPr>
                <w:rFonts w:ascii="Simplified Arabic" w:hAnsi="Simplified Arabic" w:cs="Simplified Arabic"/>
                <w:color w:val="000000"/>
                <w:sz w:val="18"/>
                <w:szCs w:val="18"/>
                <w:shd w:val="clear" w:color="auto" w:fill="FFFFFF"/>
                <w:rtl/>
              </w:rPr>
              <w:t>فروع</w:t>
            </w:r>
            <w:r w:rsidRPr="00C70C31">
              <w:rPr>
                <w:rFonts w:ascii="Simplified Arabic" w:hAnsi="Simplified Arabic" w:cs="Simplified Arabic"/>
                <w:color w:val="000000"/>
                <w:sz w:val="18"/>
                <w:szCs w:val="18"/>
                <w:rtl/>
              </w:rPr>
              <w:t xml:space="preserve"> المصارف التجارية</w:t>
            </w:r>
            <w:r w:rsidR="00C35CF7" w:rsidRPr="00C70C31">
              <w:rPr>
                <w:rFonts w:ascii="Simplified Arabic" w:hAnsi="Simplified Arabic" w:cs="Simplified Arabic"/>
                <w:color w:val="000000"/>
                <w:sz w:val="18"/>
                <w:szCs w:val="18"/>
                <w:rtl/>
              </w:rPr>
              <w:t xml:space="preserve"> لكل 100 ألف شخص</w:t>
            </w:r>
            <w:r w:rsidRPr="00C70C31">
              <w:rPr>
                <w:rFonts w:ascii="Simplified Arabic" w:hAnsi="Simplified Arabic" w:cs="Simplified Arabic"/>
                <w:color w:val="000000"/>
                <w:sz w:val="18"/>
                <w:szCs w:val="18"/>
                <w:rtl/>
              </w:rPr>
              <w:t xml:space="preserve"> بالغ (مؤشرات الأمم المتحدة، 2018، لكل 100 </w:t>
            </w:r>
            <w:r w:rsidR="00B92CE4" w:rsidRPr="00C70C31">
              <w:rPr>
                <w:rFonts w:ascii="Simplified Arabic" w:hAnsi="Simplified Arabic" w:cs="Simplified Arabic" w:hint="cs"/>
                <w:color w:val="000000"/>
                <w:sz w:val="18"/>
                <w:szCs w:val="18"/>
                <w:rtl/>
              </w:rPr>
              <w:t xml:space="preserve">ألف </w:t>
            </w:r>
            <w:r w:rsidRPr="00C70C31">
              <w:rPr>
                <w:rFonts w:ascii="Simplified Arabic" w:hAnsi="Simplified Arabic" w:cs="Simplified Arabic"/>
                <w:color w:val="000000"/>
                <w:sz w:val="18"/>
                <w:szCs w:val="18"/>
                <w:rtl/>
              </w:rPr>
              <w:t>شخص بالغ)</w:t>
            </w:r>
          </w:p>
        </w:tc>
        <w:tc>
          <w:tcPr>
            <w:tcW w:w="1843" w:type="dxa"/>
            <w:tcBorders>
              <w:top w:val="nil"/>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13.0</w:t>
            </w:r>
          </w:p>
        </w:tc>
      </w:tr>
      <w:tr w:rsidR="006724EC" w:rsidRPr="00C70C31" w:rsidTr="00C70C31">
        <w:trPr>
          <w:trHeight w:val="389"/>
          <w:jc w:val="center"/>
        </w:trPr>
        <w:tc>
          <w:tcPr>
            <w:tcW w:w="6378" w:type="dxa"/>
            <w:tcBorders>
              <w:top w:val="nil"/>
              <w:bottom w:val="single" w:sz="4" w:space="0" w:color="auto"/>
            </w:tcBorders>
            <w:shd w:val="clear" w:color="auto" w:fill="auto"/>
            <w:vAlign w:val="center"/>
          </w:tcPr>
          <w:p w:rsidR="006724EC" w:rsidRPr="00C70C31" w:rsidRDefault="006724EC"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(ب) عدد أجهزة الصرف الآلي لكل 100 ألف شخص بالغ (مؤش</w:t>
            </w:r>
            <w:r w:rsidR="00B92CE4" w:rsidRPr="00C70C31">
              <w:rPr>
                <w:rFonts w:ascii="Simplified Arabic" w:hAnsi="Simplified Arabic" w:cs="Simplified Arabic"/>
                <w:color w:val="000000"/>
                <w:sz w:val="18"/>
                <w:szCs w:val="18"/>
                <w:rtl/>
              </w:rPr>
              <w:t>رات الأمم المتحدة، 2018، لكل 10</w:t>
            </w:r>
            <w:r w:rsidRPr="00C70C31">
              <w:rPr>
                <w:rFonts w:ascii="Simplified Arabic" w:hAnsi="Simplified Arabic" w:cs="Simplified Arabic"/>
                <w:color w:val="000000"/>
                <w:sz w:val="18"/>
                <w:szCs w:val="18"/>
                <w:rtl/>
              </w:rPr>
              <w:t xml:space="preserve">0 </w:t>
            </w:r>
            <w:r w:rsidR="00B92CE4" w:rsidRPr="00C70C31">
              <w:rPr>
                <w:rFonts w:ascii="Simplified Arabic" w:hAnsi="Simplified Arabic" w:cs="Simplified Arabic" w:hint="cs"/>
                <w:color w:val="000000"/>
                <w:sz w:val="18"/>
                <w:szCs w:val="18"/>
                <w:rtl/>
              </w:rPr>
              <w:t xml:space="preserve">ألف </w:t>
            </w:r>
            <w:r w:rsidRPr="00C70C31">
              <w:rPr>
                <w:rFonts w:ascii="Simplified Arabic" w:hAnsi="Simplified Arabic" w:cs="Simplified Arabic"/>
                <w:color w:val="000000"/>
                <w:sz w:val="18"/>
                <w:szCs w:val="18"/>
                <w:rtl/>
              </w:rPr>
              <w:t>شخص بالغ)</w:t>
            </w:r>
          </w:p>
        </w:tc>
        <w:tc>
          <w:tcPr>
            <w:tcW w:w="1843"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bottom w:val="single" w:sz="4" w:space="0" w:color="auto"/>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24.8</w:t>
            </w:r>
          </w:p>
        </w:tc>
      </w:tr>
      <w:tr w:rsidR="00523242" w:rsidRPr="00C70C31" w:rsidTr="00C70C31">
        <w:trPr>
          <w:trHeight w:val="389"/>
          <w:jc w:val="center"/>
        </w:trPr>
        <w:tc>
          <w:tcPr>
            <w:tcW w:w="6378" w:type="dxa"/>
            <w:tcBorders>
              <w:bottom w:val="nil"/>
            </w:tcBorders>
            <w:shd w:val="clear" w:color="auto" w:fill="auto"/>
            <w:vAlign w:val="center"/>
          </w:tcPr>
          <w:p w:rsidR="00523242" w:rsidRPr="00C70C31" w:rsidRDefault="00523242"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rPr>
              <w:t xml:space="preserve"> 2.10.8</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color w:val="000000"/>
                <w:sz w:val="18"/>
                <w:szCs w:val="18"/>
                <w:rtl/>
              </w:rPr>
              <w:t>نسبة البالغين (15 سنة فأكثر) الذين لهم حساب مصرفي أو حساب في مؤسسة مالية أخرى أو لدى مقدم خدمات مالية متنقلة</w:t>
            </w:r>
            <w:r w:rsidRPr="00C70C31">
              <w:rPr>
                <w:rFonts w:ascii="Simplified Arabic" w:hAnsi="Simplified Arabic" w:cs="Simplified Arabic"/>
                <w:color w:val="000000"/>
                <w:sz w:val="18"/>
                <w:szCs w:val="18"/>
              </w:rPr>
              <w:t>.</w:t>
            </w:r>
          </w:p>
        </w:tc>
        <w:tc>
          <w:tcPr>
            <w:tcW w:w="1843"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c>
          <w:tcPr>
            <w:tcW w:w="1985" w:type="dxa"/>
            <w:tcBorders>
              <w:bottom w:val="nil"/>
            </w:tcBorders>
            <w:shd w:val="clear" w:color="auto" w:fill="auto"/>
          </w:tcPr>
          <w:p w:rsidR="00523242" w:rsidRPr="00C70C31" w:rsidRDefault="00523242" w:rsidP="00C70C31">
            <w:pPr>
              <w:bidi/>
              <w:spacing w:after="0" w:line="240" w:lineRule="auto"/>
              <w:jc w:val="center"/>
              <w:rPr>
                <w:rFonts w:ascii="Simplified Arabic" w:hAnsi="Simplified Arabic" w:cs="Simplified Arabic"/>
                <w:color w:val="000000"/>
                <w:sz w:val="18"/>
                <w:szCs w:val="18"/>
                <w:rtl/>
              </w:rPr>
            </w:pPr>
          </w:p>
        </w:tc>
      </w:tr>
      <w:tr w:rsidR="006724EC" w:rsidRPr="00C70C31" w:rsidTr="00C70C31">
        <w:trPr>
          <w:trHeight w:val="389"/>
          <w:jc w:val="center"/>
        </w:trPr>
        <w:tc>
          <w:tcPr>
            <w:tcW w:w="6378" w:type="dxa"/>
            <w:tcBorders>
              <w:top w:val="nil"/>
            </w:tcBorders>
            <w:shd w:val="clear" w:color="auto" w:fill="auto"/>
            <w:vAlign w:val="center"/>
          </w:tcPr>
          <w:p w:rsidR="006724EC" w:rsidRPr="00C70C31" w:rsidRDefault="00523242"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hint="cs"/>
                <w:color w:val="000000"/>
                <w:sz w:val="18"/>
                <w:szCs w:val="18"/>
                <w:rtl/>
              </w:rPr>
              <w:t>نس</w:t>
            </w:r>
            <w:r w:rsidR="006724EC" w:rsidRPr="00C70C31">
              <w:rPr>
                <w:rFonts w:ascii="Simplified Arabic" w:hAnsi="Simplified Arabic" w:cs="Simplified Arabic"/>
                <w:color w:val="000000"/>
                <w:sz w:val="18"/>
                <w:szCs w:val="18"/>
                <w:rtl/>
              </w:rPr>
              <w:t xml:space="preserve">بة </w:t>
            </w:r>
            <w:r w:rsidR="006724EC" w:rsidRPr="00C70C31">
              <w:rPr>
                <w:rFonts w:ascii="Simplified Arabic" w:hAnsi="Simplified Arabic" w:cs="Simplified Arabic"/>
                <w:color w:val="000000"/>
                <w:sz w:val="18"/>
                <w:szCs w:val="18"/>
                <w:shd w:val="clear" w:color="auto" w:fill="FFFFFF"/>
                <w:rtl/>
              </w:rPr>
              <w:t>البالغين</w:t>
            </w:r>
            <w:r w:rsidR="006724EC" w:rsidRPr="00C70C31">
              <w:rPr>
                <w:rFonts w:ascii="Simplified Arabic" w:hAnsi="Simplified Arabic" w:cs="Simplified Arabic"/>
                <w:color w:val="000000"/>
                <w:sz w:val="18"/>
                <w:szCs w:val="18"/>
                <w:rtl/>
              </w:rPr>
              <w:t xml:space="preserve"> (15 سنة فأكثر) الذين لهم حساب مصرفي أو حساب في مؤسسة مالية أخرى أو لدى مقدم خدمات مالية متنقلة</w:t>
            </w:r>
            <w:r w:rsidR="006724EC" w:rsidRPr="00C70C31">
              <w:rPr>
                <w:rFonts w:ascii="Simplified Arabic" w:hAnsi="Simplified Arabic" w:cs="Simplified Arabic"/>
                <w:color w:val="000000"/>
                <w:sz w:val="18"/>
                <w:szCs w:val="18"/>
              </w:rPr>
              <w:t>.</w:t>
            </w:r>
            <w:r w:rsidR="006724EC" w:rsidRPr="00C70C31">
              <w:rPr>
                <w:rFonts w:ascii="Simplified Arabic" w:hAnsi="Simplified Arabic" w:cs="Simplified Arabic"/>
                <w:color w:val="000000"/>
                <w:sz w:val="18"/>
                <w:szCs w:val="18"/>
                <w:rtl/>
              </w:rPr>
              <w:t xml:space="preserve"> (مؤشرات الأمم المتحدة للتنمية المستدامة، 2019، </w:t>
            </w:r>
            <w:r w:rsidR="00B92CE4" w:rsidRPr="00C70C31">
              <w:rPr>
                <w:rFonts w:ascii="Simplified Arabic" w:hAnsi="Simplified Arabic" w:cs="Simplified Arabic" w:hint="cs"/>
                <w:color w:val="000000"/>
                <w:sz w:val="18"/>
                <w:szCs w:val="18"/>
                <w:rtl/>
              </w:rPr>
              <w:t>نسبة</w:t>
            </w:r>
            <w:r w:rsidR="006724EC" w:rsidRPr="00C70C31">
              <w:rPr>
                <w:rFonts w:ascii="Simplified Arabic" w:hAnsi="Simplified Arabic" w:cs="Simplified Arabic"/>
                <w:color w:val="000000"/>
                <w:sz w:val="18"/>
                <w:szCs w:val="18"/>
                <w:rtl/>
              </w:rPr>
              <w:t>)</w:t>
            </w:r>
          </w:p>
        </w:tc>
        <w:tc>
          <w:tcPr>
            <w:tcW w:w="1843" w:type="dxa"/>
            <w:tcBorders>
              <w:top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85" w:type="dxa"/>
            <w:tcBorders>
              <w:top w:val="nil"/>
            </w:tcBorders>
            <w:shd w:val="clear" w:color="auto" w:fill="auto"/>
          </w:tcPr>
          <w:p w:rsidR="006724EC" w:rsidRPr="00C70C31" w:rsidRDefault="006724EC"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32.2</w:t>
            </w:r>
          </w:p>
        </w:tc>
      </w:tr>
    </w:tbl>
    <w:p w:rsidR="00FA6ECA" w:rsidRPr="00C70C31" w:rsidRDefault="00FA6ECA" w:rsidP="00FD6212">
      <w:pPr>
        <w:pStyle w:val="NormalWeb"/>
        <w:bidi/>
        <w:spacing w:after="0" w:line="240" w:lineRule="auto"/>
        <w:jc w:val="both"/>
        <w:rPr>
          <w:rFonts w:ascii="Simplified Arabic" w:hAnsi="Simplified Arabic" w:cs="Simplified Arabic"/>
          <w:color w:val="000000"/>
          <w:rtl/>
          <w:lang w:eastAsia="en-US"/>
        </w:rPr>
      </w:pPr>
    </w:p>
    <w:p w:rsidR="00355DE5" w:rsidRPr="00C70C31" w:rsidRDefault="00355DE5" w:rsidP="00FD6212">
      <w:pPr>
        <w:pStyle w:val="NormalWeb"/>
        <w:bidi/>
        <w:spacing w:after="0" w:line="240" w:lineRule="auto"/>
        <w:jc w:val="both"/>
        <w:rPr>
          <w:rFonts w:ascii="Simplified Arabic" w:hAnsi="Simplified Arabic" w:cs="Simplified Arabic"/>
          <w:b/>
          <w:bCs/>
          <w:color w:val="000000"/>
          <w:rtl/>
          <w:lang w:eastAsia="en-US"/>
        </w:rPr>
      </w:pPr>
      <w:r w:rsidRPr="00C70C31">
        <w:rPr>
          <w:rFonts w:ascii="Simplified Arabic" w:hAnsi="Simplified Arabic" w:cs="Simplified Arabic"/>
          <w:b/>
          <w:bCs/>
          <w:color w:val="000000"/>
          <w:rtl/>
          <w:lang w:eastAsia="en-US"/>
        </w:rPr>
        <w:t>المؤشر الرئيسي</w:t>
      </w:r>
    </w:p>
    <w:p w:rsidR="00355DE5" w:rsidRPr="00C70C31" w:rsidRDefault="00355DE5" w:rsidP="00FD6212">
      <w:pPr>
        <w:pStyle w:val="NormalWeb"/>
        <w:bidi/>
        <w:spacing w:after="0" w:line="240" w:lineRule="auto"/>
        <w:jc w:val="both"/>
        <w:rPr>
          <w:rFonts w:ascii="Simplified Arabic" w:hAnsi="Simplified Arabic" w:cs="Simplified Arabic"/>
          <w:color w:val="000000"/>
          <w:rtl/>
          <w:lang w:eastAsia="en-US"/>
        </w:rPr>
      </w:pPr>
      <w:r w:rsidRPr="00C70C31">
        <w:rPr>
          <w:rFonts w:ascii="Simplified Arabic" w:hAnsi="Simplified Arabic" w:cs="Simplified Arabic"/>
          <w:color w:val="000000"/>
          <w:rtl/>
          <w:lang w:eastAsia="en-US"/>
        </w:rPr>
        <w:t>تشير نتائج التحليل العالمية تحسناً في معدل النمو السنوي لنصيب الفرد من الناتج المحلي الإجمالي الحقيقي، في معظم دول العالم ليبلغ نحو 1.9% في العام 2017، كما أن إجمالي نصيب الفرد</w:t>
      </w:r>
      <w:r w:rsidR="00A47336" w:rsidRPr="00C70C31">
        <w:rPr>
          <w:rFonts w:ascii="Simplified Arabic" w:hAnsi="Simplified Arabic" w:cs="Simplified Arabic" w:hint="cs"/>
          <w:color w:val="000000"/>
          <w:rtl/>
          <w:lang w:eastAsia="en-US"/>
        </w:rPr>
        <w:t xml:space="preserve"> من</w:t>
      </w:r>
      <w:r w:rsidRPr="00C70C31">
        <w:rPr>
          <w:rFonts w:ascii="Simplified Arabic" w:hAnsi="Simplified Arabic" w:cs="Simplified Arabic"/>
          <w:color w:val="000000"/>
          <w:rtl/>
          <w:lang w:eastAsia="en-US"/>
        </w:rPr>
        <w:t xml:space="preserve"> الناتج المحلي الحقيقي ارتفع في غربي آسيا بنسبة 1%.</w:t>
      </w:r>
    </w:p>
    <w:p w:rsidR="00355DE5" w:rsidRPr="00C70C31" w:rsidRDefault="00355DE5" w:rsidP="00FD6212">
      <w:pPr>
        <w:pStyle w:val="NormalWeb"/>
        <w:bidi/>
        <w:spacing w:after="0" w:line="240" w:lineRule="auto"/>
        <w:jc w:val="both"/>
        <w:rPr>
          <w:rFonts w:ascii="Simplified Arabic" w:hAnsi="Simplified Arabic" w:cs="Simplified Arabic"/>
          <w:color w:val="000000"/>
          <w:lang w:eastAsia="en-US"/>
        </w:rPr>
      </w:pPr>
      <w:r w:rsidRPr="00C70C31">
        <w:rPr>
          <w:rFonts w:ascii="Simplified Arabic" w:hAnsi="Simplified Arabic" w:cs="Simplified Arabic"/>
          <w:color w:val="000000"/>
          <w:rtl/>
          <w:lang w:eastAsia="en-US"/>
        </w:rPr>
        <w:lastRenderedPageBreak/>
        <w:t>تشير نتائج التحليل حسب الدولة</w:t>
      </w:r>
      <w:r w:rsidR="006724EC" w:rsidRPr="00523242">
        <w:rPr>
          <w:vertAlign w:val="superscript"/>
          <w:rtl/>
          <w:lang w:eastAsia="en-US"/>
        </w:rPr>
        <w:footnoteReference w:id="8"/>
      </w:r>
      <w:r w:rsidRPr="00C70C31">
        <w:rPr>
          <w:rFonts w:ascii="Simplified Arabic" w:hAnsi="Simplified Arabic" w:cs="Simplified Arabic"/>
          <w:color w:val="000000"/>
          <w:rtl/>
          <w:lang w:eastAsia="en-US"/>
        </w:rPr>
        <w:t xml:space="preserve"> إلى أن معدل النمو السنوي لنصيب الفرد من الناتج </w:t>
      </w:r>
      <w:r w:rsidR="00BB34F4" w:rsidRPr="00C70C31">
        <w:rPr>
          <w:rFonts w:ascii="Simplified Arabic" w:hAnsi="Simplified Arabic" w:cs="Simplified Arabic"/>
          <w:color w:val="000000"/>
          <w:rtl/>
          <w:lang w:eastAsia="en-US"/>
        </w:rPr>
        <w:t>المحلي الإجمالي الحقيقي بلغ نحو</w:t>
      </w:r>
      <w:r w:rsidRPr="00C70C31">
        <w:rPr>
          <w:rFonts w:ascii="Simplified Arabic" w:hAnsi="Simplified Arabic" w:cs="Simplified Arabic"/>
          <w:color w:val="000000"/>
          <w:rtl/>
          <w:lang w:eastAsia="en-US"/>
        </w:rPr>
        <w:t xml:space="preserve"> -0.8% في فلسطين للعام 2017، وارتفع في الدول العربية ليسجل 2.2% في مصر، و2.8% في الجمهورية العربية السورية. في حين يشير التحليل تراجعاً في نصيب الفرد من إجمالي الناتج المحلي الحقيقي في الدول العربية الأخرى، إلا أنه انخفض بنسبة 8.2% في اليمن، و2.7% في السعودية، و0.7% في لبنان، و0.6% في الإمارات العربية المتحدة، و0.5% في الأردن، في حين بلغ النمو السنوي لنصيب الفرد من الناتج المحلي الإجمالي الحقيقي في إسرائيل نحو 1.8</w:t>
      </w:r>
      <w:r w:rsidR="00114CC1" w:rsidRPr="00C70C31">
        <w:rPr>
          <w:rFonts w:ascii="Simplified Arabic" w:hAnsi="Simplified Arabic" w:cs="Simplified Arabic" w:hint="cs"/>
          <w:color w:val="000000"/>
          <w:rtl/>
          <w:lang w:eastAsia="en-US"/>
        </w:rPr>
        <w:t>%</w:t>
      </w:r>
      <w:r w:rsidRPr="00C70C31">
        <w:rPr>
          <w:rFonts w:ascii="Simplified Arabic" w:hAnsi="Simplified Arabic" w:cs="Simplified Arabic"/>
          <w:color w:val="000000"/>
          <w:rtl/>
          <w:lang w:eastAsia="en-US"/>
        </w:rPr>
        <w:t xml:space="preserve"> للعام 2017.</w:t>
      </w:r>
    </w:p>
    <w:p w:rsidR="00355DE5" w:rsidRPr="00C70C31" w:rsidRDefault="00355DE5" w:rsidP="00FD6212">
      <w:pPr>
        <w:pStyle w:val="NormalWeb"/>
        <w:bidi/>
        <w:spacing w:after="0" w:line="240" w:lineRule="auto"/>
        <w:jc w:val="both"/>
        <w:rPr>
          <w:rFonts w:ascii="Simplified Arabic" w:hAnsi="Simplified Arabic" w:cs="Simplified Arabic"/>
          <w:color w:val="000000"/>
          <w:lang w:eastAsia="en-US"/>
        </w:rPr>
      </w:pPr>
    </w:p>
    <w:p w:rsidR="00355DE5" w:rsidRPr="00C70C31" w:rsidRDefault="003B2A48" w:rsidP="00B92ED1">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1.1.8 </w:t>
      </w:r>
      <w:r w:rsidR="00355DE5" w:rsidRPr="00C70C31">
        <w:rPr>
          <w:rFonts w:ascii="Simplified Arabic" w:hAnsi="Simplified Arabic" w:cs="Simplified Arabic"/>
          <w:b/>
          <w:bCs/>
          <w:i/>
          <w:iCs/>
          <w:color w:val="000000"/>
          <w:sz w:val="24"/>
          <w:szCs w:val="24"/>
          <w:rtl/>
          <w:lang w:val="en-US"/>
        </w:rPr>
        <w:t>معدل النمو السنوي للناتج المحلي الإجمالي الحقيقي للفرد الواحد</w:t>
      </w:r>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شهد معدل النمو السنوي للناتج المحلي الإجمالي الحقيقي للفرد الواحد في فلسطين عند -1.3% في العام 2018، وبلغ 0.1% في الضفة الغربية، مقارنة مع </w:t>
      </w:r>
      <w:r w:rsidRPr="00C70C31">
        <w:rPr>
          <w:rFonts w:ascii="Simplified Arabic" w:hAnsi="Simplified Arabic" w:cs="Simplified Arabic"/>
          <w:color w:val="000000"/>
          <w:sz w:val="24"/>
          <w:szCs w:val="24"/>
        </w:rPr>
        <w:t>6.3-</w:t>
      </w:r>
      <w:r w:rsidRPr="00C70C31">
        <w:rPr>
          <w:rFonts w:ascii="Simplified Arabic" w:hAnsi="Simplified Arabic" w:cs="Simplified Arabic"/>
          <w:color w:val="000000"/>
          <w:sz w:val="24"/>
          <w:szCs w:val="24"/>
          <w:rtl/>
        </w:rPr>
        <w:t>% في قطاع غزة في العام 2018.</w:t>
      </w:r>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انخفض معدل النمو السنوي للناتج المحلي الإجمالي الحقيقي للفرد الواحد في فلسطين في العام 2018 مقارنة مع العام 2017، حيث بلغ معدل النمو السنوي للناتج المحلي الإجمالي الحقيقي للفرد الواحد نحو </w:t>
      </w:r>
      <w:r w:rsidRPr="00C70C31">
        <w:rPr>
          <w:rFonts w:ascii="Simplified Arabic" w:hAnsi="Simplified Arabic" w:cs="Simplified Arabic"/>
          <w:color w:val="000000"/>
          <w:sz w:val="24"/>
          <w:szCs w:val="24"/>
        </w:rPr>
        <w:t>3,417.7</w:t>
      </w:r>
      <w:r w:rsidRPr="00C70C31">
        <w:rPr>
          <w:rFonts w:ascii="Simplified Arabic" w:hAnsi="Simplified Arabic" w:cs="Simplified Arabic"/>
          <w:color w:val="000000"/>
          <w:sz w:val="24"/>
          <w:szCs w:val="24"/>
          <w:rtl/>
        </w:rPr>
        <w:t xml:space="preserve"> دولار أمريكي. كما وصل معدل النمو السنوي للناتج المحلي الإجمالي الحقيقي للفرد الواحد في الضفة الغربية 4,854.4 </w:t>
      </w:r>
      <w:r w:rsidR="00114CC1" w:rsidRPr="00C70C31">
        <w:rPr>
          <w:rFonts w:ascii="Simplified Arabic" w:hAnsi="Simplified Arabic" w:cs="Simplified Arabic" w:hint="cs"/>
          <w:color w:val="000000"/>
          <w:sz w:val="24"/>
          <w:szCs w:val="24"/>
          <w:rtl/>
        </w:rPr>
        <w:t xml:space="preserve">دولار امريكي </w:t>
      </w:r>
      <w:r w:rsidRPr="00C70C31">
        <w:rPr>
          <w:rFonts w:ascii="Simplified Arabic" w:hAnsi="Simplified Arabic" w:cs="Simplified Arabic"/>
          <w:color w:val="000000"/>
          <w:sz w:val="24"/>
          <w:szCs w:val="24"/>
          <w:rtl/>
        </w:rPr>
        <w:t xml:space="preserve">مقارنة مع </w:t>
      </w:r>
      <w:r w:rsidRPr="00C70C31">
        <w:rPr>
          <w:rFonts w:ascii="Simplified Arabic" w:hAnsi="Simplified Arabic" w:cs="Simplified Arabic"/>
          <w:color w:val="000000"/>
          <w:sz w:val="24"/>
          <w:szCs w:val="24"/>
        </w:rPr>
        <w:t xml:space="preserve">1,458.3 </w:t>
      </w:r>
      <w:r w:rsidRPr="00C70C31">
        <w:rPr>
          <w:rFonts w:ascii="Simplified Arabic" w:hAnsi="Simplified Arabic" w:cs="Simplified Arabic"/>
          <w:color w:val="000000"/>
          <w:sz w:val="24"/>
          <w:szCs w:val="24"/>
          <w:rtl/>
        </w:rPr>
        <w:t xml:space="preserve"> </w:t>
      </w:r>
      <w:r w:rsidR="00114CC1" w:rsidRPr="00C70C31">
        <w:rPr>
          <w:rFonts w:ascii="Simplified Arabic" w:hAnsi="Simplified Arabic" w:cs="Simplified Arabic" w:hint="cs"/>
          <w:color w:val="000000"/>
          <w:sz w:val="24"/>
          <w:szCs w:val="24"/>
          <w:rtl/>
        </w:rPr>
        <w:t xml:space="preserve">دولار امريكي </w:t>
      </w:r>
      <w:r w:rsidRPr="00C70C31">
        <w:rPr>
          <w:rFonts w:ascii="Simplified Arabic" w:hAnsi="Simplified Arabic" w:cs="Simplified Arabic"/>
          <w:color w:val="000000"/>
          <w:sz w:val="24"/>
          <w:szCs w:val="24"/>
          <w:rtl/>
        </w:rPr>
        <w:t>في قطاع غزة في العام 2018. هذا يعني أن حصة الفرد من إجمالي الناتج المحلي في قطاع غزة تبلغ 30% من حصة الفرد من هذا الناتج في الضفة الغربية في العام 2018.</w:t>
      </w:r>
    </w:p>
    <w:p w:rsidR="00355DE5" w:rsidRDefault="00355DE5" w:rsidP="001D30EE">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تش</w:t>
      </w:r>
      <w:r w:rsidR="00114CC1" w:rsidRPr="00C70C31">
        <w:rPr>
          <w:rFonts w:ascii="Simplified Arabic" w:hAnsi="Simplified Arabic" w:cs="Simplified Arabic" w:hint="cs"/>
          <w:color w:val="000000"/>
          <w:sz w:val="24"/>
          <w:szCs w:val="24"/>
          <w:rtl/>
        </w:rPr>
        <w:t>ي</w:t>
      </w:r>
      <w:r w:rsidRPr="00C70C31">
        <w:rPr>
          <w:rFonts w:ascii="Simplified Arabic" w:hAnsi="Simplified Arabic" w:cs="Simplified Arabic"/>
          <w:color w:val="000000"/>
          <w:sz w:val="24"/>
          <w:szCs w:val="24"/>
          <w:rtl/>
        </w:rPr>
        <w:t xml:space="preserve">ر النتائج </w:t>
      </w:r>
      <w:r w:rsidR="0034310C" w:rsidRPr="00C70C31">
        <w:rPr>
          <w:rFonts w:ascii="Simplified Arabic" w:hAnsi="Simplified Arabic" w:cs="Simplified Arabic" w:hint="cs"/>
          <w:color w:val="000000"/>
          <w:sz w:val="24"/>
          <w:szCs w:val="24"/>
          <w:rtl/>
        </w:rPr>
        <w:t>إلى</w:t>
      </w:r>
      <w:r w:rsidRPr="00C70C31">
        <w:rPr>
          <w:rFonts w:ascii="Simplified Arabic" w:hAnsi="Simplified Arabic" w:cs="Simplified Arabic"/>
          <w:color w:val="000000"/>
          <w:sz w:val="24"/>
          <w:szCs w:val="24"/>
          <w:rtl/>
        </w:rPr>
        <w:t xml:space="preserve"> تراجع في معدل النمو السنوي للناتج المحلي الإجمالي الحقيقي للفرد الواحد للسنوات 2000 – 2002، كما أن الاقتصاد الفلسطيني قد شهد تراجعا في السنوات 2006 و2014، وقد يعود سبب هذا التراجع للأزمة السياسية.</w:t>
      </w:r>
    </w:p>
    <w:p w:rsidR="00B94488" w:rsidRDefault="00B94488" w:rsidP="00B94488">
      <w:pPr>
        <w:autoSpaceDE w:val="0"/>
        <w:autoSpaceDN w:val="0"/>
        <w:bidi/>
        <w:adjustRightInd w:val="0"/>
        <w:spacing w:after="0" w:line="240" w:lineRule="auto"/>
        <w:jc w:val="both"/>
        <w:rPr>
          <w:rFonts w:ascii="Simplified Arabic" w:hAnsi="Simplified Arabic" w:cs="Simplified Arabic"/>
          <w:color w:val="000000"/>
          <w:sz w:val="24"/>
          <w:szCs w:val="24"/>
          <w:rtl/>
        </w:rPr>
      </w:pPr>
    </w:p>
    <w:p w:rsidR="00B94488" w:rsidRPr="00C70C31" w:rsidRDefault="00B94488" w:rsidP="00B94488">
      <w:pPr>
        <w:autoSpaceDE w:val="0"/>
        <w:autoSpaceDN w:val="0"/>
        <w:bidi/>
        <w:adjustRightInd w:val="0"/>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النمو السنوي للناتج المحلي الإجمالي</w:t>
      </w:r>
      <w:r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الحقيقي للفرد الواحد</w:t>
      </w:r>
      <w:r w:rsidRPr="00C70C31">
        <w:rPr>
          <w:rFonts w:ascii="Simplified Arabic" w:hAnsi="Simplified Arabic" w:cs="Simplified Arabic" w:hint="cs"/>
          <w:b/>
          <w:bCs/>
          <w:color w:val="000000"/>
          <w:rtl/>
        </w:rPr>
        <w:t>، 2000</w:t>
      </w:r>
      <w:r w:rsidRPr="00C70C31">
        <w:rPr>
          <w:rFonts w:ascii="Simplified Arabic" w:hAnsi="Simplified Arabic" w:cs="Simplified Arabic"/>
          <w:b/>
          <w:bCs/>
          <w:color w:val="000000"/>
          <w:rtl/>
        </w:rPr>
        <w:t>– 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94488" w:rsidRPr="00C70C31" w:rsidTr="00B94488">
        <w:tc>
          <w:tcPr>
            <w:tcW w:w="9854" w:type="dxa"/>
            <w:shd w:val="clear" w:color="auto" w:fill="auto"/>
          </w:tcPr>
          <w:p w:rsidR="00B94488" w:rsidRPr="00C70C31" w:rsidRDefault="00B94488" w:rsidP="00B94488">
            <w:pPr>
              <w:autoSpaceDE w:val="0"/>
              <w:autoSpaceDN w:val="0"/>
              <w:bidi/>
              <w:adjustRightInd w:val="0"/>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lang w:val="en-US"/>
              </w:rPr>
              <w:drawing>
                <wp:inline distT="0" distB="0" distL="0" distR="0">
                  <wp:extent cx="5684520" cy="1941195"/>
                  <wp:effectExtent l="0" t="0" r="0" b="0"/>
                  <wp:docPr id="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p w:rsidR="00B94488" w:rsidRPr="00C70C31" w:rsidRDefault="00B94488" w:rsidP="00B94488">
      <w:pPr>
        <w:autoSpaceDE w:val="0"/>
        <w:autoSpaceDN w:val="0"/>
        <w:bidi/>
        <w:adjustRightInd w:val="0"/>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noProof/>
          <w:color w:val="000000"/>
          <w:sz w:val="18"/>
          <w:szCs w:val="18"/>
          <w:rtl/>
        </w:rPr>
        <w:t>المصدر: الجهاز المركزي للإحصاء الفلسطيني،</w:t>
      </w:r>
      <w:r w:rsidRPr="00C70C31">
        <w:rPr>
          <w:rFonts w:ascii="Simplified Arabic" w:hAnsi="Simplified Arabic" w:cs="Simplified Arabic"/>
          <w:noProof/>
          <w:color w:val="000000"/>
          <w:sz w:val="18"/>
          <w:szCs w:val="18"/>
          <w:rtl/>
        </w:rPr>
        <w:t xml:space="preserve"> الحسابات القومية بالأسعار الجارية والأسعار الثابتة، 2007-2018.</w:t>
      </w:r>
      <w:r w:rsidRPr="00C70C31">
        <w:rPr>
          <w:rFonts w:ascii="Simplified Arabic" w:hAnsi="Simplified Arabic" w:cs="Simplified Arabic" w:hint="cs"/>
          <w:color w:val="000000"/>
          <w:sz w:val="18"/>
          <w:szCs w:val="18"/>
          <w:rtl/>
        </w:rPr>
        <w:t xml:space="preserve"> رام الله- فلسطين.</w:t>
      </w:r>
    </w:p>
    <w:p w:rsidR="00B94488" w:rsidRPr="00C70C31" w:rsidRDefault="00B94488" w:rsidP="00B94488">
      <w:pPr>
        <w:autoSpaceDE w:val="0"/>
        <w:autoSpaceDN w:val="0"/>
        <w:bidi/>
        <w:adjustRightInd w:val="0"/>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*البيانات لا تشمل ذلك الجزء من محافظة القدس والذي ضمه الاحتلال الإسرائيلي إليه عنوة بعيد احتلاله للضفة الغربية عام 1967.</w:t>
      </w:r>
    </w:p>
    <w:p w:rsidR="00B94488" w:rsidRPr="00C70C31" w:rsidRDefault="00B94488" w:rsidP="00B94488">
      <w:pPr>
        <w:autoSpaceDE w:val="0"/>
        <w:autoSpaceDN w:val="0"/>
        <w:bidi/>
        <w:adjustRightInd w:val="0"/>
        <w:spacing w:after="0" w:line="240" w:lineRule="auto"/>
        <w:jc w:val="both"/>
        <w:rPr>
          <w:rFonts w:ascii="Simplified Arabic" w:hAnsi="Simplified Arabic" w:cs="Simplified Arabic"/>
          <w:color w:val="000000"/>
          <w:sz w:val="24"/>
          <w:szCs w:val="24"/>
          <w:rtl/>
        </w:rPr>
      </w:pPr>
    </w:p>
    <w:p w:rsidR="00355DE5" w:rsidRPr="00C70C31" w:rsidRDefault="006724EC" w:rsidP="006724EC">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B92CE4" w:rsidRPr="00C70C31">
        <w:rPr>
          <w:rFonts w:ascii="Simplified Arabic" w:hAnsi="Simplified Arabic" w:cs="Simplified Arabic" w:hint="cs"/>
          <w:b/>
          <w:bCs/>
          <w:i/>
          <w:iCs/>
          <w:color w:val="000000"/>
          <w:sz w:val="24"/>
          <w:szCs w:val="24"/>
          <w:rtl/>
          <w:lang w:val="en-US"/>
        </w:rPr>
        <w:t xml:space="preserve"> 1.2.8 </w:t>
      </w:r>
      <w:r w:rsidR="00355DE5" w:rsidRPr="00C70C31">
        <w:rPr>
          <w:rFonts w:ascii="Simplified Arabic" w:hAnsi="Simplified Arabic" w:cs="Simplified Arabic"/>
          <w:b/>
          <w:bCs/>
          <w:i/>
          <w:iCs/>
          <w:color w:val="000000"/>
          <w:sz w:val="24"/>
          <w:szCs w:val="24"/>
          <w:lang w:val="en-US"/>
        </w:rPr>
        <w:t> </w:t>
      </w:r>
      <w:r w:rsidR="00355DE5" w:rsidRPr="00C70C31">
        <w:rPr>
          <w:rFonts w:ascii="Simplified Arabic" w:hAnsi="Simplified Arabic" w:cs="Simplified Arabic"/>
          <w:b/>
          <w:bCs/>
          <w:i/>
          <w:iCs/>
          <w:color w:val="000000"/>
          <w:sz w:val="24"/>
          <w:szCs w:val="24"/>
          <w:rtl/>
          <w:lang w:val="en-US"/>
        </w:rPr>
        <w:t>معدل النمو السنوي في الناتج المحلي الإجمالي لكل شخص عامل</w:t>
      </w:r>
    </w:p>
    <w:p w:rsidR="00355DE5" w:rsidRPr="00C70C31" w:rsidRDefault="00355DE5" w:rsidP="00C70C31">
      <w:pPr>
        <w:shd w:val="clear" w:color="auto" w:fill="FFFFFF"/>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shd w:val="clear" w:color="auto" w:fill="FFFFFF"/>
          <w:rtl/>
        </w:rPr>
        <w:t xml:space="preserve">تراجع </w:t>
      </w:r>
      <w:r w:rsidRPr="00C70C31">
        <w:rPr>
          <w:rFonts w:ascii="Simplified Arabic" w:hAnsi="Simplified Arabic" w:cs="Simplified Arabic"/>
          <w:color w:val="000000"/>
          <w:sz w:val="24"/>
          <w:szCs w:val="24"/>
          <w:rtl/>
        </w:rPr>
        <w:t xml:space="preserve">معدل النمو السنوي في الناتج المحلي الإجمالي لكل شخص عامل ليبلغ -9.6% للعام 2018، مقارنة مع 1.9% في العام 2017 في فلسطين. كما تبين النتائج أن معدل النمو السنوي في الناتج المحلي الإجمالي لكل شخص عامل حسب المنطقة بلغ </w:t>
      </w:r>
      <w:r w:rsidR="00B304C7">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-16.6% في الضفة الغربية، وبينت النتائج أن</w:t>
      </w:r>
      <w:r w:rsidRPr="00C70C31">
        <w:rPr>
          <w:rFonts w:ascii="Simplified Arabic" w:hAnsi="Simplified Arabic" w:cs="Simplified Arabic"/>
          <w:color w:val="000000"/>
          <w:sz w:val="24"/>
          <w:szCs w:val="24"/>
          <w:shd w:val="clear" w:color="auto" w:fill="FFFFFF"/>
        </w:rPr>
        <w:t> </w:t>
      </w:r>
      <w:r w:rsidRPr="00C70C31">
        <w:rPr>
          <w:rFonts w:ascii="Simplified Arabic" w:hAnsi="Simplified Arabic" w:cs="Simplified Arabic"/>
          <w:color w:val="000000"/>
          <w:sz w:val="24"/>
          <w:szCs w:val="24"/>
          <w:shd w:val="clear" w:color="auto" w:fill="FFFFFF"/>
          <w:rtl/>
        </w:rPr>
        <w:t xml:space="preserve">معدل النمو السنوي في الناتج المحلي الإجمالي لكل شخص عامل </w:t>
      </w:r>
      <w:r w:rsidRPr="00C70C31">
        <w:rPr>
          <w:rFonts w:ascii="Simplified Arabic" w:hAnsi="Simplified Arabic" w:cs="Simplified Arabic"/>
          <w:color w:val="000000"/>
          <w:sz w:val="24"/>
          <w:szCs w:val="24"/>
          <w:rtl/>
        </w:rPr>
        <w:t>يصل إلى 5.8% في قطاع غزة للعام 2018.</w:t>
      </w:r>
    </w:p>
    <w:p w:rsidR="00BB34F4" w:rsidRPr="00C70C31" w:rsidRDefault="00BB34F4" w:rsidP="00C70C31">
      <w:pPr>
        <w:shd w:val="clear" w:color="auto" w:fill="FFFFFF"/>
        <w:bidi/>
        <w:spacing w:after="0" w:line="240" w:lineRule="auto"/>
        <w:jc w:val="both"/>
        <w:rPr>
          <w:rFonts w:ascii="Simplified Arabic" w:hAnsi="Simplified Arabic" w:cs="Simplified Arabic"/>
          <w:color w:val="000000"/>
          <w:sz w:val="24"/>
          <w:szCs w:val="24"/>
          <w:rtl/>
        </w:rPr>
      </w:pPr>
    </w:p>
    <w:p w:rsidR="00355DE5" w:rsidRPr="00C70C31" w:rsidRDefault="00355DE5" w:rsidP="00B40E61">
      <w:pPr>
        <w:autoSpaceDE w:val="0"/>
        <w:autoSpaceDN w:val="0"/>
        <w:bidi/>
        <w:adjustRightInd w:val="0"/>
        <w:spacing w:after="0" w:line="240" w:lineRule="auto"/>
        <w:ind w:left="-450" w:right="-360" w:firstLine="90"/>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النمو السنوي في الناتج المحلي الإجمالي</w:t>
      </w:r>
      <w:r w:rsidR="00B40E61"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لكل شخص عامل</w:t>
      </w:r>
      <w:r w:rsidR="00B40E61"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2007-2018 (%)</w:t>
      </w:r>
    </w:p>
    <w:tbl>
      <w:tblPr>
        <w:bidiVisual/>
        <w:tblW w:w="0" w:type="auto"/>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812C6" w:rsidRPr="00C70C31" w:rsidTr="00C70C31">
        <w:tc>
          <w:tcPr>
            <w:tcW w:w="9854" w:type="dxa"/>
            <w:shd w:val="clear" w:color="auto" w:fill="auto"/>
          </w:tcPr>
          <w:p w:rsidR="00B812C6" w:rsidRPr="00C70C31" w:rsidRDefault="007E1102" w:rsidP="00C70C31">
            <w:pPr>
              <w:autoSpaceDE w:val="0"/>
              <w:autoSpaceDN w:val="0"/>
              <w:bidi/>
              <w:adjustRightInd w:val="0"/>
              <w:spacing w:after="0" w:line="240" w:lineRule="auto"/>
              <w:ind w:right="-360"/>
              <w:jc w:val="center"/>
              <w:rPr>
                <w:rFonts w:ascii="Simplified Arabic" w:hAnsi="Simplified Arabic" w:cs="Simplified Arabic"/>
                <w:b/>
                <w:bCs/>
                <w:color w:val="000000"/>
                <w:rtl/>
              </w:rPr>
            </w:pPr>
            <w:r>
              <w:rPr>
                <w:rFonts w:ascii="Simplified Arabic" w:hAnsi="Simplified Arabic" w:cs="Simplified Arabic"/>
                <w:noProof/>
                <w:color w:val="000000"/>
                <w:sz w:val="24"/>
                <w:szCs w:val="24"/>
                <w:lang w:val="en-US"/>
              </w:rPr>
              <w:drawing>
                <wp:inline distT="0" distB="0" distL="0" distR="0">
                  <wp:extent cx="6210935" cy="2682875"/>
                  <wp:effectExtent l="0" t="0" r="0" b="0"/>
                  <wp:docPr id="8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rsidR="00355DE5" w:rsidRPr="00C70C31" w:rsidRDefault="00355DE5" w:rsidP="00B812C6">
      <w:pPr>
        <w:autoSpaceDE w:val="0"/>
        <w:autoSpaceDN w:val="0"/>
        <w:bidi/>
        <w:adjustRightInd w:val="0"/>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noProof/>
          <w:color w:val="000000"/>
          <w:sz w:val="18"/>
          <w:szCs w:val="18"/>
          <w:rtl/>
        </w:rPr>
        <w:t>المصدر: الجهاز المركزي للإحصاء الفلسطيني،</w:t>
      </w:r>
      <w:r w:rsidRPr="00C70C31">
        <w:rPr>
          <w:rFonts w:ascii="Simplified Arabic" w:hAnsi="Simplified Arabic" w:cs="Simplified Arabic"/>
          <w:noProof/>
          <w:color w:val="000000"/>
          <w:sz w:val="18"/>
          <w:szCs w:val="18"/>
          <w:rtl/>
        </w:rPr>
        <w:t xml:space="preserve"> الحسابات القومية بالأسعار الجارية والأسعار الثابتة، 2007-2018.</w:t>
      </w:r>
      <w:r w:rsidR="00B812C6" w:rsidRPr="00C70C31">
        <w:rPr>
          <w:rFonts w:ascii="Simplified Arabic" w:hAnsi="Simplified Arabic" w:cs="Simplified Arabic" w:hint="cs"/>
          <w:color w:val="000000"/>
          <w:sz w:val="18"/>
          <w:szCs w:val="18"/>
          <w:rtl/>
        </w:rPr>
        <w:t xml:space="preserve"> رام الله- فلسطين.</w:t>
      </w:r>
    </w:p>
    <w:p w:rsidR="00355DE5" w:rsidRPr="00C70C31" w:rsidRDefault="00355DE5" w:rsidP="00B40E61">
      <w:pPr>
        <w:autoSpaceDE w:val="0"/>
        <w:autoSpaceDN w:val="0"/>
        <w:bidi/>
        <w:adjustRightInd w:val="0"/>
        <w:spacing w:after="0" w:line="240" w:lineRule="auto"/>
        <w:ind w:left="-1"/>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*البيانات لا تشمل ذلك الجزء من محافظة القدس والذي ضمه الاحتلال الإسرائيلي إليه عنوة بعيد احتلاله للضفة الغربية عام 1967.</w:t>
      </w:r>
    </w:p>
    <w:p w:rsidR="00355DE5" w:rsidRPr="00C70C31" w:rsidRDefault="00355DE5" w:rsidP="00C70C31">
      <w:pPr>
        <w:shd w:val="clear" w:color="auto" w:fill="FFFFFF"/>
        <w:bidi/>
        <w:spacing w:after="0" w:line="240" w:lineRule="auto"/>
        <w:rPr>
          <w:rFonts w:ascii="Simplified Arabic" w:hAnsi="Simplified Arabic" w:cs="Simplified Arabic"/>
          <w:b/>
          <w:bCs/>
          <w:color w:val="000000"/>
          <w:sz w:val="24"/>
          <w:szCs w:val="24"/>
          <w:rtl/>
        </w:rPr>
      </w:pPr>
    </w:p>
    <w:p w:rsidR="00355DE5" w:rsidRPr="00C70C31" w:rsidRDefault="00B40E61" w:rsidP="00B812C6">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w:t>
      </w:r>
      <w:r w:rsidR="00B812C6" w:rsidRPr="00C70C31">
        <w:rPr>
          <w:rFonts w:ascii="Simplified Arabic" w:hAnsi="Simplified Arabic" w:cs="Simplified Arabic" w:hint="cs"/>
          <w:b/>
          <w:bCs/>
          <w:i/>
          <w:iCs/>
          <w:color w:val="000000"/>
          <w:sz w:val="24"/>
          <w:szCs w:val="24"/>
          <w:rtl/>
          <w:lang w:val="en-US"/>
        </w:rPr>
        <w:t xml:space="preserve"> 1.3.8 </w:t>
      </w:r>
      <w:r w:rsidR="00355DE5" w:rsidRPr="00C70C31">
        <w:rPr>
          <w:rFonts w:ascii="Simplified Arabic" w:hAnsi="Simplified Arabic" w:cs="Simplified Arabic"/>
          <w:b/>
          <w:bCs/>
          <w:i/>
          <w:iCs/>
          <w:color w:val="000000"/>
          <w:sz w:val="24"/>
          <w:szCs w:val="24"/>
          <w:rtl/>
          <w:lang w:val="en-US"/>
        </w:rPr>
        <w:t xml:space="preserve">نسبة العمالة غير </w:t>
      </w:r>
      <w:r w:rsidR="00B914DC" w:rsidRPr="00C70C31">
        <w:rPr>
          <w:rFonts w:ascii="Simplified Arabic" w:hAnsi="Simplified Arabic" w:cs="Simplified Arabic" w:hint="cs"/>
          <w:b/>
          <w:bCs/>
          <w:i/>
          <w:iCs/>
          <w:color w:val="000000"/>
          <w:sz w:val="24"/>
          <w:szCs w:val="24"/>
          <w:rtl/>
          <w:lang w:val="en-US"/>
        </w:rPr>
        <w:t>الرسمية</w:t>
      </w:r>
      <w:r w:rsidR="00355DE5" w:rsidRPr="00C70C31">
        <w:rPr>
          <w:rFonts w:ascii="Simplified Arabic" w:hAnsi="Simplified Arabic" w:cs="Simplified Arabic"/>
          <w:b/>
          <w:bCs/>
          <w:i/>
          <w:iCs/>
          <w:color w:val="000000"/>
          <w:sz w:val="24"/>
          <w:szCs w:val="24"/>
          <w:rtl/>
          <w:lang w:val="en-US"/>
        </w:rPr>
        <w:t xml:space="preserve"> في العمالة غير الزراعية حسب الجنس</w:t>
      </w:r>
    </w:p>
    <w:p w:rsidR="00355DE5" w:rsidRPr="00C70C31" w:rsidRDefault="00355DE5" w:rsidP="00B812C6">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65.0% من العاملين صنفوا على أنهم عمالة غير رسمية في العمالة غير الزراعي</w:t>
      </w:r>
      <w:r w:rsidR="008271F7" w:rsidRPr="00C70C31">
        <w:rPr>
          <w:rFonts w:ascii="Simplified Arabic" w:hAnsi="Simplified Arabic" w:cs="Simplified Arabic" w:hint="cs"/>
          <w:color w:val="000000"/>
          <w:sz w:val="24"/>
          <w:szCs w:val="24"/>
          <w:rtl/>
        </w:rPr>
        <w:t>ة</w:t>
      </w:r>
      <w:r w:rsidRPr="00C70C31">
        <w:rPr>
          <w:rFonts w:ascii="Simplified Arabic" w:hAnsi="Simplified Arabic" w:cs="Simplified Arabic"/>
          <w:color w:val="000000"/>
          <w:sz w:val="24"/>
          <w:szCs w:val="24"/>
          <w:rtl/>
        </w:rPr>
        <w:t xml:space="preserve"> في العام 2018، </w:t>
      </w:r>
      <w:r w:rsidR="003D3DDF" w:rsidRPr="00C70C31">
        <w:rPr>
          <w:rFonts w:ascii="Simplified Arabic" w:hAnsi="Simplified Arabic" w:cs="Simplified Arabic" w:hint="cs"/>
          <w:color w:val="000000"/>
          <w:sz w:val="24"/>
          <w:szCs w:val="24"/>
          <w:rtl/>
        </w:rPr>
        <w:t xml:space="preserve">بنسبة </w:t>
      </w:r>
      <w:r w:rsidRPr="00C70C31">
        <w:rPr>
          <w:rFonts w:ascii="Simplified Arabic" w:hAnsi="Simplified Arabic" w:cs="Simplified Arabic"/>
          <w:color w:val="000000"/>
          <w:sz w:val="24"/>
          <w:szCs w:val="24"/>
          <w:rtl/>
        </w:rPr>
        <w:t>69.4% ذكور و40.7% إناث، بواقع</w:t>
      </w:r>
      <w:r w:rsidR="00B812C6"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70.1% في الضفة الغربية مقابل 50.8% في قطاع غزة.</w:t>
      </w:r>
    </w:p>
    <w:p w:rsidR="00BB34F4" w:rsidRPr="00C70C31" w:rsidRDefault="00BB34F4" w:rsidP="00B92ED1">
      <w:pPr>
        <w:autoSpaceDE w:val="0"/>
        <w:autoSpaceDN w:val="0"/>
        <w:bidi/>
        <w:adjustRightInd w:val="0"/>
        <w:spacing w:after="0" w:line="240" w:lineRule="auto"/>
        <w:jc w:val="center"/>
        <w:rPr>
          <w:rFonts w:ascii="Simplified Arabic" w:hAnsi="Simplified Arabic" w:cs="Simplified Arabic"/>
          <w:b/>
          <w:bCs/>
          <w:color w:val="000000"/>
          <w:sz w:val="8"/>
          <w:szCs w:val="8"/>
          <w:rtl/>
        </w:rPr>
      </w:pPr>
    </w:p>
    <w:p w:rsidR="00355DE5" w:rsidRPr="00C70C31" w:rsidRDefault="00355DE5" w:rsidP="00B40E61">
      <w:pPr>
        <w:autoSpaceDE w:val="0"/>
        <w:autoSpaceDN w:val="0"/>
        <w:bidi/>
        <w:adjustRightInd w:val="0"/>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نسبة العمالة غير الرسمية في العمالة غير الزراعية</w:t>
      </w:r>
      <w:r w:rsidR="00B40E61"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2009-2018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812C6" w:rsidRPr="00C70C31" w:rsidTr="00C70C31">
        <w:tc>
          <w:tcPr>
            <w:tcW w:w="9854" w:type="dxa"/>
            <w:shd w:val="clear" w:color="auto" w:fill="auto"/>
          </w:tcPr>
          <w:p w:rsidR="00B812C6" w:rsidRPr="00C70C31" w:rsidRDefault="007E1102" w:rsidP="00C70C31">
            <w:pPr>
              <w:autoSpaceDE w:val="0"/>
              <w:autoSpaceDN w:val="0"/>
              <w:bidi/>
              <w:adjustRightInd w:val="0"/>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753735" cy="2475865"/>
                  <wp:effectExtent l="0" t="0" r="0" b="0"/>
                  <wp:docPr id="84"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p w:rsidR="00355DE5" w:rsidRPr="00C70C31" w:rsidRDefault="00355DE5" w:rsidP="00C70C31">
      <w:pPr>
        <w:shd w:val="clear" w:color="auto" w:fill="FFFFFF"/>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00B40E61" w:rsidRPr="00C70C31">
        <w:rPr>
          <w:rFonts w:ascii="Simplified Arabic" w:hAnsi="Simplified Arabic" w:cs="Simplified Arabic" w:hint="cs"/>
          <w:color w:val="000000"/>
          <w:sz w:val="18"/>
          <w:szCs w:val="18"/>
          <w:rtl/>
        </w:rPr>
        <w:t>،</w:t>
      </w:r>
      <w:r w:rsidRPr="00C70C31">
        <w:rPr>
          <w:rFonts w:ascii="Simplified Arabic" w:hAnsi="Simplified Arabic" w:cs="Simplified Arabic"/>
          <w:color w:val="000000"/>
          <w:sz w:val="18"/>
          <w:szCs w:val="18"/>
          <w:rtl/>
        </w:rPr>
        <w:t xml:space="preserve"> قاعدة بيانات مسح القوى العام</w:t>
      </w:r>
      <w:r w:rsidR="00821CC4" w:rsidRPr="00C70C31">
        <w:rPr>
          <w:rFonts w:ascii="Simplified Arabic" w:hAnsi="Simplified Arabic" w:cs="Simplified Arabic"/>
          <w:color w:val="000000"/>
          <w:sz w:val="18"/>
          <w:szCs w:val="18"/>
          <w:rtl/>
        </w:rPr>
        <w:t xml:space="preserve">لة، 2009-2018. </w:t>
      </w:r>
      <w:r w:rsidR="00B812C6" w:rsidRPr="00C70C31">
        <w:rPr>
          <w:rFonts w:ascii="Simplified Arabic" w:hAnsi="Simplified Arabic" w:cs="Simplified Arabic" w:hint="cs"/>
          <w:color w:val="000000"/>
          <w:sz w:val="18"/>
          <w:szCs w:val="18"/>
          <w:rtl/>
        </w:rPr>
        <w:t>رام الله- فلسطين.</w:t>
      </w:r>
    </w:p>
    <w:p w:rsidR="00B40E61" w:rsidRPr="00C70C31" w:rsidRDefault="00B40E61" w:rsidP="00C70C31">
      <w:pPr>
        <w:shd w:val="clear" w:color="auto" w:fill="FFFFFF"/>
        <w:bidi/>
        <w:spacing w:after="0" w:line="240" w:lineRule="auto"/>
        <w:ind w:firstLine="288"/>
        <w:rPr>
          <w:rFonts w:ascii="Simplified Arabic" w:hAnsi="Simplified Arabic" w:cs="Simplified Arabic"/>
          <w:color w:val="000000"/>
          <w:sz w:val="24"/>
          <w:szCs w:val="24"/>
          <w:rtl/>
        </w:rPr>
      </w:pPr>
    </w:p>
    <w:p w:rsidR="00355DE5" w:rsidRPr="00C70C31" w:rsidRDefault="00B40E61" w:rsidP="00B812C6">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w:t>
      </w:r>
      <w:r w:rsidR="00B812C6" w:rsidRPr="00C70C31">
        <w:rPr>
          <w:rFonts w:ascii="Simplified Arabic" w:hAnsi="Simplified Arabic" w:cs="Simplified Arabic" w:hint="cs"/>
          <w:b/>
          <w:bCs/>
          <w:i/>
          <w:iCs/>
          <w:color w:val="000000"/>
          <w:sz w:val="24"/>
          <w:szCs w:val="24"/>
          <w:rtl/>
          <w:lang w:val="en-US"/>
        </w:rPr>
        <w:t xml:space="preserve"> 1.5.8 </w:t>
      </w:r>
      <w:r w:rsidR="00355DE5" w:rsidRPr="00C70C31">
        <w:rPr>
          <w:rFonts w:ascii="Simplified Arabic" w:hAnsi="Simplified Arabic" w:cs="Simplified Arabic"/>
          <w:b/>
          <w:bCs/>
          <w:i/>
          <w:iCs/>
          <w:color w:val="000000"/>
          <w:sz w:val="24"/>
          <w:szCs w:val="24"/>
          <w:rtl/>
          <w:lang w:val="en-US"/>
        </w:rPr>
        <w:t>معدل المكتسبات بالساعة للعاملين الإناث والذكور حسب المهنة والفئة العمرية</w:t>
      </w:r>
    </w:p>
    <w:p w:rsidR="00355DE5" w:rsidRPr="00C70C31" w:rsidRDefault="008A1FEB" w:rsidP="008271F7">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123.0</w:t>
      </w:r>
      <w:r w:rsidRPr="00C70C31">
        <w:rPr>
          <w:rFonts w:ascii="Simplified Arabic" w:hAnsi="Simplified Arabic" w:cs="Simplified Arabic"/>
          <w:color w:val="000000"/>
          <w:sz w:val="24"/>
          <w:szCs w:val="24"/>
          <w:rtl/>
        </w:rPr>
        <w:t xml:space="preserve"> </w:t>
      </w:r>
      <w:r w:rsidR="0034310C" w:rsidRPr="00C70C31">
        <w:rPr>
          <w:rFonts w:ascii="Simplified Arabic" w:hAnsi="Simplified Arabic" w:cs="Simplified Arabic" w:hint="cs"/>
          <w:color w:val="000000"/>
          <w:sz w:val="24"/>
          <w:szCs w:val="24"/>
          <w:rtl/>
        </w:rPr>
        <w:t>شيكل</w:t>
      </w:r>
      <w:r w:rsidR="00355DE5" w:rsidRPr="00C70C31">
        <w:rPr>
          <w:rFonts w:ascii="Simplified Arabic" w:hAnsi="Simplified Arabic" w:cs="Simplified Arabic"/>
          <w:color w:val="000000"/>
          <w:sz w:val="24"/>
          <w:szCs w:val="24"/>
          <w:rtl/>
        </w:rPr>
        <w:t xml:space="preserve"> بلغ معدل الأجر اليومي للمستخدمين بأجر في فلسطين في العام 2018، بواقع 143.6 </w:t>
      </w:r>
      <w:r w:rsidR="0034310C" w:rsidRPr="00C70C31">
        <w:rPr>
          <w:rFonts w:ascii="Simplified Arabic" w:hAnsi="Simplified Arabic" w:cs="Simplified Arabic"/>
          <w:color w:val="000000"/>
          <w:sz w:val="24"/>
          <w:szCs w:val="24"/>
          <w:rtl/>
        </w:rPr>
        <w:t>شي</w:t>
      </w:r>
      <w:r w:rsidR="0034310C" w:rsidRPr="00C70C31">
        <w:rPr>
          <w:rFonts w:ascii="Simplified Arabic" w:hAnsi="Simplified Arabic" w:cs="Simplified Arabic" w:hint="cs"/>
          <w:color w:val="000000"/>
          <w:sz w:val="24"/>
          <w:szCs w:val="24"/>
          <w:rtl/>
        </w:rPr>
        <w:t>ك</w:t>
      </w:r>
      <w:r w:rsidR="0034310C" w:rsidRPr="00C70C31">
        <w:rPr>
          <w:rFonts w:ascii="Simplified Arabic" w:hAnsi="Simplified Arabic" w:cs="Simplified Arabic"/>
          <w:color w:val="000000"/>
          <w:sz w:val="24"/>
          <w:szCs w:val="24"/>
          <w:rtl/>
        </w:rPr>
        <w:t>لاً في الضفة الغربية، و63.1 شي</w:t>
      </w:r>
      <w:r w:rsidR="0034310C" w:rsidRPr="00C70C31">
        <w:rPr>
          <w:rFonts w:ascii="Simplified Arabic" w:hAnsi="Simplified Arabic" w:cs="Simplified Arabic" w:hint="cs"/>
          <w:color w:val="000000"/>
          <w:sz w:val="24"/>
          <w:szCs w:val="24"/>
          <w:rtl/>
        </w:rPr>
        <w:t>ك</w:t>
      </w:r>
      <w:r w:rsidR="0034310C" w:rsidRPr="00C70C31">
        <w:rPr>
          <w:rFonts w:ascii="Simplified Arabic" w:hAnsi="Simplified Arabic" w:cs="Simplified Arabic"/>
          <w:color w:val="000000"/>
          <w:sz w:val="24"/>
          <w:szCs w:val="24"/>
          <w:rtl/>
        </w:rPr>
        <w:t>لاً في قط</w:t>
      </w:r>
      <w:r w:rsidR="00ED6783" w:rsidRPr="00C70C31">
        <w:rPr>
          <w:rFonts w:ascii="Simplified Arabic" w:hAnsi="Simplified Arabic" w:cs="Simplified Arabic" w:hint="cs"/>
          <w:color w:val="000000"/>
          <w:sz w:val="24"/>
          <w:szCs w:val="24"/>
          <w:rtl/>
        </w:rPr>
        <w:t>ا</w:t>
      </w:r>
      <w:r w:rsidR="0034310C" w:rsidRPr="00C70C31">
        <w:rPr>
          <w:rFonts w:ascii="Simplified Arabic" w:hAnsi="Simplified Arabic" w:cs="Simplified Arabic"/>
          <w:color w:val="000000"/>
          <w:sz w:val="24"/>
          <w:szCs w:val="24"/>
          <w:rtl/>
        </w:rPr>
        <w:t>ع غزة. كما بلغ 92.5 شي</w:t>
      </w:r>
      <w:r w:rsidR="0034310C" w:rsidRPr="00C70C31">
        <w:rPr>
          <w:rFonts w:ascii="Simplified Arabic" w:hAnsi="Simplified Arabic" w:cs="Simplified Arabic" w:hint="cs"/>
          <w:color w:val="000000"/>
          <w:sz w:val="24"/>
          <w:szCs w:val="24"/>
          <w:rtl/>
        </w:rPr>
        <w:t>ك</w:t>
      </w:r>
      <w:r w:rsidR="0034310C" w:rsidRPr="00C70C31">
        <w:rPr>
          <w:rFonts w:ascii="Simplified Arabic" w:hAnsi="Simplified Arabic" w:cs="Simplified Arabic"/>
          <w:color w:val="000000"/>
          <w:sz w:val="24"/>
          <w:szCs w:val="24"/>
          <w:rtl/>
        </w:rPr>
        <w:t>لاً للإناث مقارنة مع 128.6 شي</w:t>
      </w:r>
      <w:r w:rsidR="0034310C" w:rsidRPr="00C70C31">
        <w:rPr>
          <w:rFonts w:ascii="Simplified Arabic" w:hAnsi="Simplified Arabic" w:cs="Simplified Arabic" w:hint="cs"/>
          <w:color w:val="000000"/>
          <w:sz w:val="24"/>
          <w:szCs w:val="24"/>
          <w:rtl/>
        </w:rPr>
        <w:t>ك</w:t>
      </w:r>
      <w:r w:rsidR="00355DE5" w:rsidRPr="00C70C31">
        <w:rPr>
          <w:rFonts w:ascii="Simplified Arabic" w:hAnsi="Simplified Arabic" w:cs="Simplified Arabic"/>
          <w:color w:val="000000"/>
          <w:sz w:val="24"/>
          <w:szCs w:val="24"/>
          <w:rtl/>
        </w:rPr>
        <w:t xml:space="preserve">ل للذكور. سجل المستخدمون بأجر في مهنة المشرعون وموظفو الإدارة العليا </w:t>
      </w:r>
      <w:r w:rsidR="0034310C" w:rsidRPr="00C70C31">
        <w:rPr>
          <w:rFonts w:ascii="Simplified Arabic" w:hAnsi="Simplified Arabic" w:cs="Simplified Arabic" w:hint="cs"/>
          <w:color w:val="000000"/>
          <w:sz w:val="24"/>
          <w:szCs w:val="24"/>
          <w:rtl/>
        </w:rPr>
        <w:t>أعلى</w:t>
      </w:r>
      <w:r w:rsidR="00355DE5" w:rsidRPr="00C70C31">
        <w:rPr>
          <w:rFonts w:ascii="Simplified Arabic" w:hAnsi="Simplified Arabic" w:cs="Simplified Arabic"/>
          <w:color w:val="000000"/>
          <w:sz w:val="24"/>
          <w:szCs w:val="24"/>
          <w:rtl/>
        </w:rPr>
        <w:t xml:space="preserve"> معدلات </w:t>
      </w:r>
      <w:r w:rsidR="0034310C" w:rsidRPr="00C70C31">
        <w:rPr>
          <w:rFonts w:ascii="Simplified Arabic" w:hAnsi="Simplified Arabic" w:cs="Simplified Arabic" w:hint="cs"/>
          <w:color w:val="000000"/>
          <w:sz w:val="24"/>
          <w:szCs w:val="24"/>
          <w:rtl/>
        </w:rPr>
        <w:t>أجور</w:t>
      </w:r>
      <w:r w:rsidR="00355DE5" w:rsidRPr="00C70C31">
        <w:rPr>
          <w:rFonts w:ascii="Simplified Arabic" w:hAnsi="Simplified Arabic" w:cs="Simplified Arabic"/>
          <w:color w:val="000000"/>
          <w:sz w:val="24"/>
          <w:szCs w:val="24"/>
          <w:rtl/>
        </w:rPr>
        <w:t xml:space="preserve"> حيث بلغ معدل </w:t>
      </w:r>
      <w:r w:rsidR="0034310C" w:rsidRPr="00C70C31">
        <w:rPr>
          <w:rFonts w:ascii="Simplified Arabic" w:hAnsi="Simplified Arabic" w:cs="Simplified Arabic" w:hint="cs"/>
          <w:color w:val="000000"/>
          <w:sz w:val="24"/>
          <w:szCs w:val="24"/>
          <w:rtl/>
        </w:rPr>
        <w:t>الأجر</w:t>
      </w:r>
      <w:r w:rsidR="0034310C" w:rsidRPr="00C70C31">
        <w:rPr>
          <w:rFonts w:ascii="Simplified Arabic" w:hAnsi="Simplified Arabic" w:cs="Simplified Arabic"/>
          <w:color w:val="000000"/>
          <w:sz w:val="24"/>
          <w:szCs w:val="24"/>
          <w:rtl/>
        </w:rPr>
        <w:t xml:space="preserve"> 186.0 شي</w:t>
      </w:r>
      <w:r w:rsidR="0034310C" w:rsidRPr="00C70C31">
        <w:rPr>
          <w:rFonts w:ascii="Simplified Arabic" w:hAnsi="Simplified Arabic" w:cs="Simplified Arabic" w:hint="cs"/>
          <w:color w:val="000000"/>
          <w:sz w:val="24"/>
          <w:szCs w:val="24"/>
          <w:rtl/>
        </w:rPr>
        <w:t>ك</w:t>
      </w:r>
      <w:r w:rsidR="00355DE5" w:rsidRPr="00C70C31">
        <w:rPr>
          <w:rFonts w:ascii="Simplified Arabic" w:hAnsi="Simplified Arabic" w:cs="Simplified Arabic"/>
          <w:color w:val="000000"/>
          <w:sz w:val="24"/>
          <w:szCs w:val="24"/>
          <w:rtl/>
        </w:rPr>
        <w:t xml:space="preserve">لاً في اليوم، يليه المستخدمون العاملون </w:t>
      </w:r>
      <w:r w:rsidR="00355DE5" w:rsidRPr="00C70C31">
        <w:rPr>
          <w:rFonts w:ascii="Simplified Arabic" w:hAnsi="Simplified Arabic" w:cs="Simplified Arabic"/>
          <w:color w:val="000000"/>
          <w:sz w:val="24"/>
          <w:szCs w:val="24"/>
          <w:rtl/>
        </w:rPr>
        <w:lastRenderedPageBreak/>
        <w:t>في الحرف وما إليها من المهن حيث يبلغ معدل الأجر اليومي لهم 182.2 شي</w:t>
      </w:r>
      <w:r w:rsidR="0034310C" w:rsidRPr="00C70C31">
        <w:rPr>
          <w:rFonts w:ascii="Simplified Arabic" w:hAnsi="Simplified Arabic" w:cs="Simplified Arabic" w:hint="cs"/>
          <w:color w:val="000000"/>
          <w:sz w:val="24"/>
          <w:szCs w:val="24"/>
          <w:rtl/>
        </w:rPr>
        <w:t>ك</w:t>
      </w:r>
      <w:r w:rsidR="00355DE5" w:rsidRPr="00C70C31">
        <w:rPr>
          <w:rFonts w:ascii="Simplified Arabic" w:hAnsi="Simplified Arabic" w:cs="Simplified Arabic"/>
          <w:color w:val="000000"/>
          <w:sz w:val="24"/>
          <w:szCs w:val="24"/>
          <w:rtl/>
        </w:rPr>
        <w:t>ل. أما أدنى معدل أجر يومي فكان للمستخدمين العاملين في الخدمات والباعة في الأسواق</w:t>
      </w:r>
      <w:r w:rsidR="008271F7" w:rsidRPr="00C70C31">
        <w:rPr>
          <w:rFonts w:ascii="Simplified Arabic" w:hAnsi="Simplified Arabic" w:cs="Simplified Arabic" w:hint="cs"/>
          <w:color w:val="000000"/>
          <w:sz w:val="24"/>
          <w:szCs w:val="24"/>
          <w:rtl/>
        </w:rPr>
        <w:t xml:space="preserve"> </w:t>
      </w:r>
      <w:r w:rsidR="0034310C" w:rsidRPr="00C70C31">
        <w:rPr>
          <w:rFonts w:ascii="Simplified Arabic" w:hAnsi="Simplified Arabic" w:cs="Simplified Arabic"/>
          <w:color w:val="000000"/>
          <w:sz w:val="24"/>
          <w:szCs w:val="24"/>
          <w:rtl/>
        </w:rPr>
        <w:t>79.2 شي</w:t>
      </w:r>
      <w:r w:rsidR="0034310C" w:rsidRPr="00C70C31">
        <w:rPr>
          <w:rFonts w:ascii="Simplified Arabic" w:hAnsi="Simplified Arabic" w:cs="Simplified Arabic" w:hint="cs"/>
          <w:color w:val="000000"/>
          <w:sz w:val="24"/>
          <w:szCs w:val="24"/>
          <w:rtl/>
        </w:rPr>
        <w:t>ك</w:t>
      </w:r>
      <w:r w:rsidR="00355DE5" w:rsidRPr="00C70C31">
        <w:rPr>
          <w:rFonts w:ascii="Simplified Arabic" w:hAnsi="Simplified Arabic" w:cs="Simplified Arabic"/>
          <w:color w:val="000000"/>
          <w:sz w:val="24"/>
          <w:szCs w:val="24"/>
          <w:rtl/>
        </w:rPr>
        <w:t>لاً في اليوم.</w:t>
      </w:r>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24"/>
          <w:szCs w:val="24"/>
          <w:rtl/>
        </w:rPr>
      </w:pPr>
    </w:p>
    <w:p w:rsidR="00355DE5" w:rsidRPr="00C70C31" w:rsidRDefault="00B40E61" w:rsidP="00B812C6">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w:t>
      </w:r>
      <w:r w:rsidR="00B812C6" w:rsidRPr="00C70C31">
        <w:rPr>
          <w:rFonts w:ascii="Simplified Arabic" w:hAnsi="Simplified Arabic" w:cs="Simplified Arabic" w:hint="cs"/>
          <w:b/>
          <w:bCs/>
          <w:i/>
          <w:iCs/>
          <w:color w:val="000000"/>
          <w:sz w:val="24"/>
          <w:szCs w:val="24"/>
          <w:rtl/>
          <w:lang w:val="en-US"/>
        </w:rPr>
        <w:t xml:space="preserve"> 2.5.8 </w:t>
      </w:r>
      <w:r w:rsidR="00355DE5" w:rsidRPr="00C70C31">
        <w:rPr>
          <w:rFonts w:ascii="Simplified Arabic" w:hAnsi="Simplified Arabic" w:cs="Simplified Arabic"/>
          <w:b/>
          <w:bCs/>
          <w:i/>
          <w:iCs/>
          <w:color w:val="000000"/>
          <w:sz w:val="24"/>
          <w:szCs w:val="24"/>
          <w:rtl/>
          <w:lang w:val="en-US"/>
        </w:rPr>
        <w:t>معدل البطالة حسب الجنس والفئة العمرية</w:t>
      </w:r>
    </w:p>
    <w:p w:rsidR="00355DE5" w:rsidRPr="00C70C31" w:rsidRDefault="008271F7" w:rsidP="00DE7C18">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 xml:space="preserve">يتسم معدل البطالة بطبيعته بالتذبذب حيث يتأثر مباشرة بالظروف الاجتماعية والاقتصادية. </w:t>
      </w:r>
      <w:r w:rsidR="00355DE5" w:rsidRPr="00C70C31">
        <w:rPr>
          <w:rFonts w:ascii="Simplified Arabic" w:hAnsi="Simplified Arabic" w:cs="Simplified Arabic"/>
          <w:color w:val="000000"/>
          <w:sz w:val="24"/>
          <w:szCs w:val="24"/>
          <w:rtl/>
        </w:rPr>
        <w:t xml:space="preserve">ارتفع معدل البطالة من </w:t>
      </w:r>
      <w:r w:rsidR="004E67BF" w:rsidRPr="00C70C31">
        <w:rPr>
          <w:rFonts w:ascii="Simplified Arabic" w:hAnsi="Simplified Arabic" w:cs="Simplified Arabic" w:hint="cs"/>
          <w:color w:val="000000"/>
          <w:sz w:val="24"/>
          <w:szCs w:val="24"/>
          <w:rtl/>
        </w:rPr>
        <w:t>21.7</w:t>
      </w:r>
      <w:r w:rsidR="00355DE5" w:rsidRPr="00C70C31">
        <w:rPr>
          <w:rFonts w:ascii="Simplified Arabic" w:hAnsi="Simplified Arabic" w:cs="Simplified Arabic"/>
          <w:color w:val="000000"/>
          <w:sz w:val="24"/>
          <w:szCs w:val="24"/>
          <w:rtl/>
        </w:rPr>
        <w:t>% في العام 200</w:t>
      </w:r>
      <w:r w:rsidR="004E67BF" w:rsidRPr="00C70C31">
        <w:rPr>
          <w:rFonts w:ascii="Simplified Arabic" w:hAnsi="Simplified Arabic" w:cs="Simplified Arabic" w:hint="cs"/>
          <w:color w:val="000000"/>
          <w:sz w:val="24"/>
          <w:szCs w:val="24"/>
          <w:rtl/>
        </w:rPr>
        <w:t>7</w:t>
      </w:r>
      <w:r w:rsidR="00355DE5" w:rsidRPr="00C70C31">
        <w:rPr>
          <w:rFonts w:ascii="Simplified Arabic" w:hAnsi="Simplified Arabic" w:cs="Simplified Arabic"/>
          <w:color w:val="000000"/>
          <w:sz w:val="24"/>
          <w:szCs w:val="24"/>
          <w:rtl/>
        </w:rPr>
        <w:t xml:space="preserve"> إلى 30.8% في العام 2018، حيث </w:t>
      </w:r>
      <w:r w:rsidR="00DE7C18">
        <w:rPr>
          <w:rFonts w:ascii="Simplified Arabic" w:hAnsi="Simplified Arabic" w:cs="Simplified Arabic" w:hint="cs"/>
          <w:sz w:val="24"/>
          <w:szCs w:val="24"/>
          <w:rtl/>
        </w:rPr>
        <w:t>انخفض</w:t>
      </w:r>
      <w:r w:rsidR="00355DE5" w:rsidRPr="004E67BF">
        <w:rPr>
          <w:rFonts w:ascii="Simplified Arabic" w:hAnsi="Simplified Arabic" w:cs="Simplified Arabic"/>
          <w:sz w:val="24"/>
          <w:szCs w:val="24"/>
          <w:rtl/>
        </w:rPr>
        <w:t xml:space="preserve"> </w:t>
      </w:r>
      <w:r w:rsidR="00355DE5" w:rsidRPr="00C70C31">
        <w:rPr>
          <w:rFonts w:ascii="Simplified Arabic" w:hAnsi="Simplified Arabic" w:cs="Simplified Arabic"/>
          <w:color w:val="000000"/>
          <w:sz w:val="24"/>
          <w:szCs w:val="24"/>
          <w:rtl/>
        </w:rPr>
        <w:t xml:space="preserve">المعدل في الضفة الغربية من </w:t>
      </w:r>
      <w:r w:rsidR="004E67BF" w:rsidRPr="00C70C31">
        <w:rPr>
          <w:rFonts w:ascii="Simplified Arabic" w:hAnsi="Simplified Arabic" w:cs="Simplified Arabic" w:hint="cs"/>
          <w:color w:val="000000"/>
          <w:sz w:val="24"/>
          <w:szCs w:val="24"/>
          <w:rtl/>
        </w:rPr>
        <w:t>17.9</w:t>
      </w:r>
      <w:r w:rsidR="00355DE5" w:rsidRPr="00C70C31">
        <w:rPr>
          <w:rFonts w:ascii="Simplified Arabic" w:hAnsi="Simplified Arabic" w:cs="Simplified Arabic"/>
          <w:color w:val="000000"/>
          <w:sz w:val="24"/>
          <w:szCs w:val="24"/>
          <w:rtl/>
        </w:rPr>
        <w:t>% في العام 200</w:t>
      </w:r>
      <w:r w:rsidR="004E67BF" w:rsidRPr="00C70C31">
        <w:rPr>
          <w:rFonts w:ascii="Simplified Arabic" w:hAnsi="Simplified Arabic" w:cs="Simplified Arabic" w:hint="cs"/>
          <w:color w:val="000000"/>
          <w:sz w:val="24"/>
          <w:szCs w:val="24"/>
          <w:rtl/>
        </w:rPr>
        <w:t>7</w:t>
      </w:r>
      <w:r w:rsidR="00355DE5" w:rsidRPr="00C70C31">
        <w:rPr>
          <w:rFonts w:ascii="Simplified Arabic" w:hAnsi="Simplified Arabic" w:cs="Simplified Arabic"/>
          <w:color w:val="000000"/>
          <w:sz w:val="24"/>
          <w:szCs w:val="24"/>
          <w:rtl/>
        </w:rPr>
        <w:t xml:space="preserve"> إلى 17.6% في العام 2018، كما ارتفع في قطاع غزة من </w:t>
      </w:r>
      <w:r w:rsidR="004E67BF" w:rsidRPr="00C70C31">
        <w:rPr>
          <w:rFonts w:ascii="Simplified Arabic" w:hAnsi="Simplified Arabic" w:cs="Simplified Arabic" w:hint="cs"/>
          <w:color w:val="000000"/>
          <w:sz w:val="24"/>
          <w:szCs w:val="24"/>
          <w:rtl/>
        </w:rPr>
        <w:t>29.7</w:t>
      </w:r>
      <w:r w:rsidR="00355DE5" w:rsidRPr="00C70C31">
        <w:rPr>
          <w:rFonts w:ascii="Simplified Arabic" w:hAnsi="Simplified Arabic" w:cs="Simplified Arabic"/>
          <w:color w:val="000000"/>
          <w:sz w:val="24"/>
          <w:szCs w:val="24"/>
          <w:rtl/>
        </w:rPr>
        <w:t>% إلى 52.0% خلال نفس الفترة.</w:t>
      </w:r>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8"/>
          <w:szCs w:val="8"/>
          <w:lang w:val="en-US"/>
        </w:rPr>
      </w:pPr>
    </w:p>
    <w:p w:rsidR="00355DE5" w:rsidRPr="00C70C31" w:rsidRDefault="00355DE5" w:rsidP="004E67BF">
      <w:pPr>
        <w:autoSpaceDE w:val="0"/>
        <w:autoSpaceDN w:val="0"/>
        <w:bidi/>
        <w:adjustRightInd w:val="0"/>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البطالة بين المشاركين في القوى العاملة 15 سنة فأكثر، 200</w:t>
      </w:r>
      <w:r w:rsidR="004E67BF" w:rsidRPr="00C70C31">
        <w:rPr>
          <w:rFonts w:ascii="Simplified Arabic" w:hAnsi="Simplified Arabic" w:cs="Simplified Arabic" w:hint="cs"/>
          <w:b/>
          <w:bCs/>
          <w:color w:val="000000"/>
          <w:rtl/>
        </w:rPr>
        <w:t>7</w:t>
      </w:r>
      <w:r w:rsidRPr="00C70C31">
        <w:rPr>
          <w:rFonts w:ascii="Simplified Arabic" w:hAnsi="Simplified Arabic" w:cs="Simplified Arabic"/>
          <w:b/>
          <w:bCs/>
          <w:color w:val="000000"/>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812C6" w:rsidRPr="00C70C31" w:rsidTr="00C70C31">
        <w:tc>
          <w:tcPr>
            <w:tcW w:w="9854" w:type="dxa"/>
            <w:shd w:val="clear" w:color="auto" w:fill="auto"/>
          </w:tcPr>
          <w:p w:rsidR="00B812C6" w:rsidRPr="00C70C31" w:rsidRDefault="007E1102" w:rsidP="00C70C31">
            <w:pPr>
              <w:autoSpaceDE w:val="0"/>
              <w:autoSpaceDN w:val="0"/>
              <w:bidi/>
              <w:adjustRightInd w:val="0"/>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lang w:val="en-US"/>
              </w:rPr>
              <w:drawing>
                <wp:inline distT="0" distB="0" distL="0" distR="0">
                  <wp:extent cx="5684520" cy="2130425"/>
                  <wp:effectExtent l="0" t="0" r="0" b="0"/>
                  <wp:docPr id="8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rsidR="00355DE5" w:rsidRPr="00C70C31" w:rsidRDefault="00355DE5" w:rsidP="00C70C31">
      <w:pPr>
        <w:shd w:val="clear" w:color="auto" w:fill="FFFFFF"/>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Pr="00C70C31">
        <w:rPr>
          <w:rFonts w:ascii="Simplified Arabic" w:hAnsi="Simplified Arabic" w:cs="Simplified Arabic"/>
          <w:color w:val="000000"/>
          <w:sz w:val="18"/>
          <w:szCs w:val="18"/>
          <w:rtl/>
        </w:rPr>
        <w:t xml:space="preserve"> قاعدة بيانات مسح القوى العاملة، 200</w:t>
      </w:r>
      <w:r w:rsidR="004E67BF" w:rsidRPr="00C70C31">
        <w:rPr>
          <w:rFonts w:ascii="Simplified Arabic" w:hAnsi="Simplified Arabic" w:cs="Simplified Arabic" w:hint="cs"/>
          <w:color w:val="000000"/>
          <w:sz w:val="18"/>
          <w:szCs w:val="18"/>
          <w:rtl/>
        </w:rPr>
        <w:t>7</w:t>
      </w:r>
      <w:r w:rsidRPr="00C70C31">
        <w:rPr>
          <w:rFonts w:ascii="Simplified Arabic" w:hAnsi="Simplified Arabic" w:cs="Simplified Arabic"/>
          <w:color w:val="000000"/>
          <w:sz w:val="18"/>
          <w:szCs w:val="18"/>
          <w:rtl/>
        </w:rPr>
        <w:t xml:space="preserve">-2018. </w:t>
      </w:r>
      <w:r w:rsidR="00B812C6" w:rsidRPr="00C70C31">
        <w:rPr>
          <w:rFonts w:ascii="Simplified Arabic" w:hAnsi="Simplified Arabic" w:cs="Simplified Arabic" w:hint="cs"/>
          <w:color w:val="000000"/>
          <w:sz w:val="18"/>
          <w:szCs w:val="18"/>
          <w:rtl/>
        </w:rPr>
        <w:t>رام الله- فلسطين.</w:t>
      </w:r>
    </w:p>
    <w:p w:rsidR="00355DE5" w:rsidRPr="00C70C31" w:rsidRDefault="00355DE5" w:rsidP="00C70C31">
      <w:pPr>
        <w:shd w:val="clear" w:color="auto" w:fill="FFFFFF"/>
        <w:bidi/>
        <w:spacing w:after="0" w:line="240" w:lineRule="auto"/>
        <w:rPr>
          <w:rFonts w:ascii="Simplified Arabic" w:hAnsi="Simplified Arabic" w:cs="Simplified Arabic"/>
          <w:color w:val="000000"/>
          <w:sz w:val="24"/>
          <w:szCs w:val="24"/>
          <w:rtl/>
        </w:rPr>
      </w:pPr>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ترتفع معدلات البطالة بشكل خاص بين النساء، حيث بلغت النسبة بينهن 51.2% مقارنة مع 25% بين الرجال المشاركين في القوى العاملة في العام 2018.</w:t>
      </w:r>
    </w:p>
    <w:p w:rsidR="00BB34F4" w:rsidRPr="00C70C31" w:rsidRDefault="00BB34F4" w:rsidP="00B92ED1">
      <w:pPr>
        <w:autoSpaceDE w:val="0"/>
        <w:autoSpaceDN w:val="0"/>
        <w:bidi/>
        <w:adjustRightInd w:val="0"/>
        <w:spacing w:after="0" w:line="240" w:lineRule="auto"/>
        <w:jc w:val="both"/>
        <w:rPr>
          <w:rFonts w:ascii="Simplified Arabic" w:hAnsi="Simplified Arabic" w:cs="Simplified Arabic"/>
          <w:color w:val="000000"/>
          <w:sz w:val="8"/>
          <w:szCs w:val="8"/>
          <w:rtl/>
        </w:rPr>
      </w:pPr>
    </w:p>
    <w:p w:rsidR="00355DE5" w:rsidRPr="00C70C31" w:rsidRDefault="00355DE5" w:rsidP="00C70C31">
      <w:pPr>
        <w:shd w:val="clear" w:color="auto" w:fill="FFFFFF"/>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معدل البطالة بين المشاركين في القوى العاملة 15 سنة فأكثر حسب الجنس، 200</w:t>
      </w:r>
      <w:r w:rsidR="00DE7C18" w:rsidRPr="00C70C31">
        <w:rPr>
          <w:rFonts w:ascii="Simplified Arabic" w:hAnsi="Simplified Arabic" w:cs="Simplified Arabic" w:hint="cs"/>
          <w:b/>
          <w:bCs/>
          <w:color w:val="000000"/>
          <w:rtl/>
        </w:rPr>
        <w:t>7</w:t>
      </w:r>
      <w:r w:rsidRPr="00C70C31">
        <w:rPr>
          <w:rFonts w:ascii="Simplified Arabic" w:hAnsi="Simplified Arabic" w:cs="Simplified Arabic"/>
          <w:b/>
          <w:bCs/>
          <w:color w:val="000000"/>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812C6" w:rsidRPr="00C70C31" w:rsidTr="00C70C31">
        <w:tc>
          <w:tcPr>
            <w:tcW w:w="9854" w:type="dxa"/>
            <w:shd w:val="clear" w:color="auto" w:fill="auto"/>
          </w:tcPr>
          <w:p w:rsidR="00B812C6"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934710" cy="2251710"/>
                  <wp:effectExtent l="0" t="0" r="0" b="0"/>
                  <wp:docPr id="8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p w:rsidR="00355DE5" w:rsidRPr="00C70C31" w:rsidRDefault="00355DE5" w:rsidP="00C70C31">
      <w:pPr>
        <w:shd w:val="clear" w:color="auto" w:fill="FFFFFF"/>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w:t>
      </w:r>
      <w:r w:rsidR="00821CC4" w:rsidRPr="00C70C31">
        <w:rPr>
          <w:rFonts w:ascii="Simplified Arabic" w:hAnsi="Simplified Arabic" w:cs="Simplified Arabic"/>
          <w:b/>
          <w:bCs/>
          <w:color w:val="000000"/>
          <w:sz w:val="18"/>
          <w:szCs w:val="18"/>
          <w:rtl/>
        </w:rPr>
        <w:t>لجهاز المركزي للإحصاء الفلسطيني</w:t>
      </w:r>
      <w:r w:rsidR="00821CC4" w:rsidRPr="00C70C31">
        <w:rPr>
          <w:rFonts w:ascii="Simplified Arabic" w:hAnsi="Simplified Arabic" w:cs="Simplified Arabic" w:hint="cs"/>
          <w:b/>
          <w:bCs/>
          <w:color w:val="000000"/>
          <w:sz w:val="18"/>
          <w:szCs w:val="18"/>
          <w:rtl/>
        </w:rPr>
        <w:t>،</w:t>
      </w:r>
      <w:r w:rsidR="00B812C6"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قاعدة بيانات مسح القوى العاملة، 200</w:t>
      </w:r>
      <w:r w:rsidR="00DE7C18" w:rsidRPr="00C70C31">
        <w:rPr>
          <w:rFonts w:ascii="Simplified Arabic" w:hAnsi="Simplified Arabic" w:cs="Simplified Arabic" w:hint="cs"/>
          <w:color w:val="000000"/>
          <w:sz w:val="18"/>
          <w:szCs w:val="18"/>
          <w:rtl/>
        </w:rPr>
        <w:t>7</w:t>
      </w:r>
      <w:r w:rsidRPr="00C70C31">
        <w:rPr>
          <w:rFonts w:ascii="Simplified Arabic" w:hAnsi="Simplified Arabic" w:cs="Simplified Arabic"/>
          <w:color w:val="000000"/>
          <w:sz w:val="18"/>
          <w:szCs w:val="18"/>
          <w:rtl/>
        </w:rPr>
        <w:t xml:space="preserve">-2018. </w:t>
      </w:r>
      <w:r w:rsidR="00B812C6" w:rsidRPr="00C70C31">
        <w:rPr>
          <w:rFonts w:ascii="Simplified Arabic" w:hAnsi="Simplified Arabic" w:cs="Simplified Arabic" w:hint="cs"/>
          <w:color w:val="000000"/>
          <w:sz w:val="18"/>
          <w:szCs w:val="18"/>
          <w:rtl/>
        </w:rPr>
        <w:t>رام الله- فلسطين.</w:t>
      </w:r>
    </w:p>
    <w:p w:rsidR="00036C31" w:rsidRPr="00C70C31" w:rsidRDefault="00036C31" w:rsidP="00C70C31">
      <w:pPr>
        <w:shd w:val="clear" w:color="auto" w:fill="FFFFFF"/>
        <w:bidi/>
        <w:spacing w:after="0" w:line="240" w:lineRule="auto"/>
        <w:rPr>
          <w:rFonts w:ascii="Simplified Arabic" w:hAnsi="Simplified Arabic" w:cs="Simplified Arabic"/>
          <w:color w:val="000000"/>
          <w:sz w:val="20"/>
          <w:szCs w:val="20"/>
          <w:rtl/>
        </w:rPr>
      </w:pPr>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ارتفع معدل البطالة في فلسطين بشكل كبير بين فئات الشباب المختلفة، فقد بلغ هذا المعدل 46.2% و44.3% في الفئة العمرية 18-19 سنة و20-29 سنة على التوالي في العام 2018.</w:t>
      </w:r>
    </w:p>
    <w:p w:rsidR="00B914DC" w:rsidRPr="00C70C31" w:rsidRDefault="00B914DC" w:rsidP="007D128C">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lastRenderedPageBreak/>
        <w:t>كما كان</w:t>
      </w:r>
      <w:r w:rsidR="007D128C" w:rsidRPr="00C70C31">
        <w:rPr>
          <w:rFonts w:ascii="Simplified Arabic" w:hAnsi="Simplified Arabic" w:cs="Simplified Arabic" w:hint="cs"/>
          <w:color w:val="000000"/>
          <w:sz w:val="24"/>
          <w:szCs w:val="24"/>
          <w:rtl/>
        </w:rPr>
        <w:t xml:space="preserve"> </w:t>
      </w:r>
      <w:r w:rsidR="007D128C" w:rsidRPr="00C70C31">
        <w:rPr>
          <w:rFonts w:ascii="Simplified Arabic" w:hAnsi="Simplified Arabic" w:cs="Simplified Arabic"/>
          <w:color w:val="000000"/>
          <w:sz w:val="24"/>
          <w:szCs w:val="24"/>
          <w:rtl/>
        </w:rPr>
        <w:t>معدل البطالة</w:t>
      </w:r>
      <w:r w:rsidRPr="00C70C31">
        <w:rPr>
          <w:rFonts w:ascii="Simplified Arabic" w:hAnsi="Simplified Arabic" w:cs="Simplified Arabic"/>
          <w:color w:val="000000"/>
          <w:sz w:val="24"/>
          <w:szCs w:val="24"/>
          <w:rtl/>
        </w:rPr>
        <w:t xml:space="preserve"> الأعلى في العام 2018 بين الأفراد الذين أتموا 13 سنة دراسية فأكثر حيث بلغ 34.7% بواقع  20.8% للذكور و54.3% للإناث.</w:t>
      </w:r>
    </w:p>
    <w:p w:rsidR="00BB34F4" w:rsidRPr="00C70C31" w:rsidRDefault="00BB34F4" w:rsidP="00B92ED1">
      <w:pPr>
        <w:autoSpaceDE w:val="0"/>
        <w:autoSpaceDN w:val="0"/>
        <w:bidi/>
        <w:adjustRightInd w:val="0"/>
        <w:spacing w:after="0" w:line="240" w:lineRule="auto"/>
        <w:jc w:val="both"/>
        <w:rPr>
          <w:rFonts w:ascii="Simplified Arabic" w:hAnsi="Simplified Arabic" w:cs="Simplified Arabic"/>
          <w:color w:val="000000"/>
          <w:sz w:val="24"/>
          <w:szCs w:val="24"/>
          <w:rtl/>
        </w:rPr>
      </w:pPr>
    </w:p>
    <w:p w:rsidR="00355DE5" w:rsidRPr="00C70C31" w:rsidRDefault="00036C31" w:rsidP="00221969">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w:t>
      </w:r>
      <w:r w:rsidR="00221969" w:rsidRPr="00C70C31">
        <w:rPr>
          <w:rFonts w:ascii="Simplified Arabic" w:hAnsi="Simplified Arabic" w:cs="Simplified Arabic" w:hint="cs"/>
          <w:b/>
          <w:bCs/>
          <w:i/>
          <w:iCs/>
          <w:color w:val="000000"/>
          <w:sz w:val="24"/>
          <w:szCs w:val="24"/>
          <w:rtl/>
          <w:lang w:val="en-US"/>
        </w:rPr>
        <w:t xml:space="preserve"> 1.6.8 </w:t>
      </w:r>
      <w:r w:rsidR="00355DE5" w:rsidRPr="00C70C31">
        <w:rPr>
          <w:rFonts w:ascii="Simplified Arabic" w:hAnsi="Simplified Arabic" w:cs="Simplified Arabic"/>
          <w:b/>
          <w:bCs/>
          <w:i/>
          <w:iCs/>
          <w:color w:val="000000"/>
          <w:sz w:val="24"/>
          <w:szCs w:val="24"/>
          <w:rtl/>
          <w:lang w:val="en-US"/>
        </w:rPr>
        <w:t>نسبة الشباب (15-24 سنة) غير الملتحقين  في التعليم أو العمل أو التدريب</w:t>
      </w:r>
    </w:p>
    <w:p w:rsidR="00355DE5" w:rsidRPr="00C70C31" w:rsidRDefault="00355DE5" w:rsidP="008271F7">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33.4% من الشباب غير  ملتحقين في التعليم أو العمل أو التدريب في العام 2018 مقارنة مع 33.3% في العام 2000. حيث انخفضت النسبة في الضفة الغربية من 32.3% إلى 28.0%، بينما ارتفعت في قطاع غزة من 34.8% إلى 41.7% في الفترة </w:t>
      </w:r>
      <w:r w:rsidR="008271F7" w:rsidRPr="00C70C31">
        <w:rPr>
          <w:rFonts w:ascii="Simplified Arabic" w:hAnsi="Simplified Arabic" w:cs="Simplified Arabic" w:hint="cs"/>
          <w:color w:val="000000"/>
          <w:sz w:val="24"/>
          <w:szCs w:val="24"/>
          <w:rtl/>
        </w:rPr>
        <w:t>ذاتها</w:t>
      </w:r>
      <w:r w:rsidRPr="00C70C31">
        <w:rPr>
          <w:rFonts w:ascii="Simplified Arabic" w:hAnsi="Simplified Arabic" w:cs="Simplified Arabic"/>
          <w:color w:val="000000"/>
          <w:sz w:val="24"/>
          <w:szCs w:val="24"/>
          <w:rtl/>
        </w:rPr>
        <w:t>. بالنسبة للإناث، بلغت النسبة 39.2% في العام 2018 مقارنة مع 47.2% في العام 2000، في حين وصلت بالنسبة للذكور 27.9% في العام 2018 مقارنة مع 19.7% في العام 2000.</w:t>
      </w:r>
    </w:p>
    <w:p w:rsidR="00036C31" w:rsidRPr="00C70C31" w:rsidRDefault="00036C31" w:rsidP="00036C31">
      <w:pPr>
        <w:autoSpaceDE w:val="0"/>
        <w:autoSpaceDN w:val="0"/>
        <w:bidi/>
        <w:adjustRightInd w:val="0"/>
        <w:spacing w:after="0" w:line="240" w:lineRule="auto"/>
        <w:jc w:val="both"/>
        <w:rPr>
          <w:rFonts w:ascii="Simplified Arabic" w:hAnsi="Simplified Arabic" w:cs="Simplified Arabic"/>
          <w:color w:val="000000"/>
          <w:sz w:val="24"/>
          <w:szCs w:val="24"/>
        </w:rPr>
      </w:pPr>
    </w:p>
    <w:p w:rsidR="00355DE5" w:rsidRPr="00C70C31" w:rsidRDefault="00036C31" w:rsidP="001C6DF4">
      <w:pPr>
        <w:bidi/>
        <w:spacing w:after="0" w:line="240" w:lineRule="auto"/>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المؤشر</w:t>
      </w:r>
      <w:r w:rsidR="00221969" w:rsidRPr="00C70C31">
        <w:rPr>
          <w:rFonts w:ascii="Simplified Arabic" w:hAnsi="Simplified Arabic" w:cs="Simplified Arabic" w:hint="cs"/>
          <w:b/>
          <w:bCs/>
          <w:i/>
          <w:iCs/>
          <w:color w:val="000000"/>
          <w:sz w:val="24"/>
          <w:szCs w:val="24"/>
          <w:rtl/>
          <w:lang w:val="en-US"/>
        </w:rPr>
        <w:t xml:space="preserve"> </w:t>
      </w:r>
      <w:r w:rsidR="001C6DF4" w:rsidRPr="00C70C31">
        <w:rPr>
          <w:rFonts w:ascii="Simplified Arabic" w:hAnsi="Simplified Arabic" w:cs="Simplified Arabic" w:hint="cs"/>
          <w:b/>
          <w:bCs/>
          <w:i/>
          <w:iCs/>
          <w:color w:val="000000"/>
          <w:sz w:val="24"/>
          <w:szCs w:val="24"/>
          <w:rtl/>
          <w:lang w:val="en-US"/>
        </w:rPr>
        <w:t xml:space="preserve">1.7.8 </w:t>
      </w:r>
      <w:r w:rsidR="00355DE5" w:rsidRPr="00C70C31">
        <w:rPr>
          <w:rFonts w:ascii="Simplified Arabic" w:hAnsi="Simplified Arabic" w:cs="Simplified Arabic"/>
          <w:b/>
          <w:bCs/>
          <w:i/>
          <w:iCs/>
          <w:color w:val="000000"/>
          <w:sz w:val="24"/>
          <w:szCs w:val="24"/>
          <w:rtl/>
          <w:lang w:val="en-US"/>
        </w:rPr>
        <w:t xml:space="preserve"> نسبة الأطفال 5-17 سنة المشاركين في عمالة الأطفال، حسب الجنس والفئة العمرية</w:t>
      </w:r>
    </w:p>
    <w:p w:rsidR="00355DE5" w:rsidRPr="00C70C31" w:rsidRDefault="00355DE5" w:rsidP="004F1288">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انخفضت نسبة الأطفال العاملين (10-17 سنة)، سواء عملوا بأجر </w:t>
      </w:r>
      <w:r w:rsidR="0034310C" w:rsidRPr="00C70C31">
        <w:rPr>
          <w:rFonts w:ascii="Simplified Arabic" w:hAnsi="Simplified Arabic" w:cs="Simplified Arabic" w:hint="cs"/>
          <w:color w:val="000000"/>
          <w:sz w:val="24"/>
          <w:szCs w:val="24"/>
          <w:rtl/>
        </w:rPr>
        <w:t>أو</w:t>
      </w:r>
      <w:r w:rsidRPr="00C70C31">
        <w:rPr>
          <w:rFonts w:ascii="Simplified Arabic" w:hAnsi="Simplified Arabic" w:cs="Simplified Arabic"/>
          <w:color w:val="000000"/>
          <w:sz w:val="24"/>
          <w:szCs w:val="24"/>
          <w:rtl/>
        </w:rPr>
        <w:t xml:space="preserve"> بدون أجر من </w:t>
      </w:r>
      <w:r w:rsidR="004F1288" w:rsidRPr="00C70C31">
        <w:rPr>
          <w:rFonts w:ascii="Simplified Arabic" w:hAnsi="Simplified Arabic" w:cs="Simplified Arabic" w:hint="cs"/>
          <w:color w:val="000000"/>
          <w:sz w:val="24"/>
          <w:szCs w:val="24"/>
          <w:rtl/>
        </w:rPr>
        <w:t>4.6</w:t>
      </w:r>
      <w:r w:rsidRPr="00C70C31">
        <w:rPr>
          <w:rFonts w:ascii="Simplified Arabic" w:hAnsi="Simplified Arabic" w:cs="Simplified Arabic"/>
          <w:color w:val="000000"/>
          <w:sz w:val="24"/>
          <w:szCs w:val="24"/>
          <w:rtl/>
        </w:rPr>
        <w:t>% في العام 200</w:t>
      </w:r>
      <w:r w:rsidR="004F1288" w:rsidRPr="00C70C31">
        <w:rPr>
          <w:rFonts w:ascii="Simplified Arabic" w:hAnsi="Simplified Arabic" w:cs="Simplified Arabic" w:hint="cs"/>
          <w:color w:val="000000"/>
          <w:sz w:val="24"/>
          <w:szCs w:val="24"/>
          <w:rtl/>
        </w:rPr>
        <w:t>7</w:t>
      </w:r>
      <w:r w:rsidRPr="00C70C31">
        <w:rPr>
          <w:rFonts w:ascii="Simplified Arabic" w:hAnsi="Simplified Arabic" w:cs="Simplified Arabic"/>
          <w:color w:val="000000"/>
          <w:sz w:val="24"/>
          <w:szCs w:val="24"/>
          <w:rtl/>
        </w:rPr>
        <w:t xml:space="preserve"> إلى 2.9% في العام 2018. كما يلاحظ أن نسبة الأطفال الذكور العاملين كانت أعلى بكثير من نسبة الأطفال الإناث العاملات، حيث بلغت 5.5% للذكور العاملين مقارنة بـ 0.2% للإناث العاملات. كما </w:t>
      </w:r>
      <w:r w:rsidR="0034310C" w:rsidRPr="00C70C31">
        <w:rPr>
          <w:rFonts w:ascii="Simplified Arabic" w:hAnsi="Simplified Arabic" w:cs="Simplified Arabic" w:hint="cs"/>
          <w:color w:val="000000"/>
          <w:sz w:val="24"/>
          <w:szCs w:val="24"/>
          <w:rtl/>
        </w:rPr>
        <w:t>أن</w:t>
      </w:r>
      <w:r w:rsidRPr="00C70C31">
        <w:rPr>
          <w:rFonts w:ascii="Simplified Arabic" w:hAnsi="Simplified Arabic" w:cs="Simplified Arabic"/>
          <w:color w:val="000000"/>
          <w:sz w:val="24"/>
          <w:szCs w:val="24"/>
          <w:rtl/>
        </w:rPr>
        <w:t xml:space="preserve"> نسبة الأطفال العاملين بالفئة العمرية (10– 14</w:t>
      </w:r>
      <w:r w:rsidR="008A1FEB" w:rsidRPr="00C70C31">
        <w:rPr>
          <w:rFonts w:ascii="Simplified Arabic" w:hAnsi="Simplified Arabic" w:cs="Simplified Arabic" w:hint="cs"/>
          <w:color w:val="000000"/>
          <w:sz w:val="24"/>
          <w:szCs w:val="24"/>
          <w:rtl/>
        </w:rPr>
        <w:t xml:space="preserve"> سنة</w:t>
      </w:r>
      <w:r w:rsidRPr="00C70C31">
        <w:rPr>
          <w:rFonts w:ascii="Simplified Arabic" w:hAnsi="Simplified Arabic" w:cs="Simplified Arabic"/>
          <w:color w:val="000000"/>
          <w:sz w:val="24"/>
          <w:szCs w:val="24"/>
          <w:rtl/>
        </w:rPr>
        <w:t xml:space="preserve">) أقل من </w:t>
      </w:r>
      <w:r w:rsidR="0034310C" w:rsidRPr="00C70C31">
        <w:rPr>
          <w:rFonts w:ascii="Simplified Arabic" w:hAnsi="Simplified Arabic" w:cs="Simplified Arabic" w:hint="cs"/>
          <w:color w:val="000000"/>
          <w:sz w:val="24"/>
          <w:szCs w:val="24"/>
          <w:rtl/>
        </w:rPr>
        <w:t>الأطفال</w:t>
      </w:r>
      <w:r w:rsidRPr="00C70C31">
        <w:rPr>
          <w:rFonts w:ascii="Simplified Arabic" w:hAnsi="Simplified Arabic" w:cs="Simplified Arabic"/>
          <w:color w:val="000000"/>
          <w:sz w:val="24"/>
          <w:szCs w:val="24"/>
          <w:rtl/>
        </w:rPr>
        <w:t xml:space="preserve"> العاملين في الفئة العمرية (15-17 سنة). حيث بلغت 0.9% للفئة ا</w:t>
      </w:r>
      <w:r w:rsidR="006438A5" w:rsidRPr="00C70C31">
        <w:rPr>
          <w:rFonts w:ascii="Simplified Arabic" w:hAnsi="Simplified Arabic" w:cs="Simplified Arabic"/>
          <w:color w:val="000000"/>
          <w:sz w:val="24"/>
          <w:szCs w:val="24"/>
          <w:rtl/>
        </w:rPr>
        <w:t xml:space="preserve">لعمرية (10– 14 سنة) مقارنة مع </w:t>
      </w:r>
      <w:r w:rsidR="006438A5" w:rsidRPr="00C70C31">
        <w:rPr>
          <w:rFonts w:ascii="Simplified Arabic" w:hAnsi="Simplified Arabic" w:cs="Simplified Arabic" w:hint="cs"/>
          <w:color w:val="000000"/>
          <w:sz w:val="24"/>
          <w:szCs w:val="24"/>
          <w:rtl/>
        </w:rPr>
        <w:t>6.6</w:t>
      </w:r>
      <w:r w:rsidRPr="00C70C31">
        <w:rPr>
          <w:rFonts w:ascii="Simplified Arabic" w:hAnsi="Simplified Arabic" w:cs="Simplified Arabic"/>
          <w:color w:val="000000"/>
          <w:sz w:val="24"/>
          <w:szCs w:val="24"/>
          <w:rtl/>
        </w:rPr>
        <w:t>% للفئة العمرية (15-17 سنة).</w:t>
      </w:r>
    </w:p>
    <w:p w:rsidR="00BB34F4" w:rsidRPr="00C70C31" w:rsidRDefault="00BB34F4" w:rsidP="00B92ED1">
      <w:pPr>
        <w:autoSpaceDE w:val="0"/>
        <w:autoSpaceDN w:val="0"/>
        <w:bidi/>
        <w:adjustRightInd w:val="0"/>
        <w:spacing w:after="0" w:line="240" w:lineRule="auto"/>
        <w:jc w:val="both"/>
        <w:rPr>
          <w:rFonts w:ascii="Simplified Arabic" w:hAnsi="Simplified Arabic" w:cs="Simplified Arabic"/>
          <w:color w:val="000000"/>
          <w:sz w:val="8"/>
          <w:szCs w:val="8"/>
        </w:rPr>
      </w:pPr>
    </w:p>
    <w:p w:rsidR="00355DE5" w:rsidRPr="00C70C31" w:rsidRDefault="00036C31" w:rsidP="007F7063">
      <w:pPr>
        <w:shd w:val="clear" w:color="auto" w:fill="FFFFFF"/>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نسبة الأطفال العاملون</w:t>
      </w:r>
      <w:r w:rsidR="00956904"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10-</w:t>
      </w:r>
      <w:r w:rsidR="008A1FEB"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17</w:t>
      </w:r>
      <w:r w:rsidR="008A1FEB" w:rsidRPr="00C70C31">
        <w:rPr>
          <w:rFonts w:ascii="Simplified Arabic" w:hAnsi="Simplified Arabic" w:cs="Simplified Arabic" w:hint="cs"/>
          <w:b/>
          <w:bCs/>
          <w:color w:val="000000"/>
          <w:rtl/>
        </w:rPr>
        <w:t xml:space="preserve"> سنة</w:t>
      </w:r>
      <w:r w:rsidR="00956904" w:rsidRPr="00C70C31">
        <w:rPr>
          <w:rFonts w:ascii="Simplified Arabic" w:hAnsi="Simplified Arabic" w:cs="Simplified Arabic" w:hint="cs"/>
          <w:b/>
          <w:bCs/>
          <w:color w:val="000000"/>
          <w:rtl/>
        </w:rPr>
        <w:t>)</w:t>
      </w:r>
      <w:r w:rsidR="00DE7C18" w:rsidRPr="00C70C31">
        <w:rPr>
          <w:rFonts w:ascii="Simplified Arabic" w:hAnsi="Simplified Arabic" w:cs="Simplified Arabic"/>
          <w:b/>
          <w:bCs/>
          <w:color w:val="000000"/>
          <w:rtl/>
        </w:rPr>
        <w:t xml:space="preserve">، </w:t>
      </w:r>
      <w:r w:rsidR="00DE7C18" w:rsidRPr="00C70C31">
        <w:rPr>
          <w:rFonts w:ascii="Simplified Arabic" w:hAnsi="Simplified Arabic" w:cs="Simplified Arabic" w:hint="cs"/>
          <w:b/>
          <w:bCs/>
          <w:color w:val="000000"/>
          <w:rtl/>
        </w:rPr>
        <w:t>2007</w:t>
      </w:r>
      <w:r w:rsidR="00355DE5" w:rsidRPr="00C70C31">
        <w:rPr>
          <w:rFonts w:ascii="Simplified Arabic" w:hAnsi="Simplified Arabic" w:cs="Simplified Arabic"/>
          <w:b/>
          <w:bCs/>
          <w:color w:val="000000"/>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221969" w:rsidRPr="00C70C31" w:rsidTr="00C70C31">
        <w:tc>
          <w:tcPr>
            <w:tcW w:w="9854" w:type="dxa"/>
            <w:shd w:val="clear" w:color="auto" w:fill="auto"/>
          </w:tcPr>
          <w:p w:rsidR="00221969"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702300" cy="2286000"/>
                  <wp:effectExtent l="0" t="0" r="0" b="0"/>
                  <wp:docPr id="87"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rsidR="00355DE5" w:rsidRPr="00C70C31" w:rsidRDefault="00355DE5" w:rsidP="00C70C31">
      <w:pPr>
        <w:shd w:val="clear" w:color="auto" w:fill="FFFFFF"/>
        <w:bidi/>
        <w:spacing w:after="0" w:line="240" w:lineRule="auto"/>
        <w:rPr>
          <w:rFonts w:ascii="Simplified Arabic" w:hAnsi="Simplified Arabic" w:cs="Simplified Arabic"/>
          <w:color w:val="000000"/>
          <w:sz w:val="18"/>
          <w:szCs w:val="18"/>
        </w:rPr>
      </w:pPr>
      <w:r w:rsidRPr="00C70C31">
        <w:rPr>
          <w:rFonts w:ascii="Simplified Arabic" w:hAnsi="Simplified Arabic" w:cs="Simplified Arabic"/>
          <w:b/>
          <w:bCs/>
          <w:color w:val="000000"/>
          <w:sz w:val="18"/>
          <w:szCs w:val="18"/>
          <w:rtl/>
        </w:rPr>
        <w:t>المصدر: الجهاز المركزي للإحصاء الفلسطيني،</w:t>
      </w:r>
      <w:r w:rsidRPr="00C70C31">
        <w:rPr>
          <w:rFonts w:ascii="Simplified Arabic" w:hAnsi="Simplified Arabic" w:cs="Simplified Arabic"/>
          <w:color w:val="000000"/>
          <w:sz w:val="18"/>
          <w:szCs w:val="18"/>
          <w:rtl/>
        </w:rPr>
        <w:t xml:space="preserve"> قاعدة بيانات مسح القوى العاملة، 200</w:t>
      </w:r>
      <w:r w:rsidR="004F1288" w:rsidRPr="00C70C31">
        <w:rPr>
          <w:rFonts w:ascii="Simplified Arabic" w:hAnsi="Simplified Arabic" w:cs="Simplified Arabic" w:hint="cs"/>
          <w:color w:val="000000"/>
          <w:sz w:val="18"/>
          <w:szCs w:val="18"/>
          <w:rtl/>
        </w:rPr>
        <w:t>7</w:t>
      </w:r>
      <w:r w:rsidRPr="00C70C31">
        <w:rPr>
          <w:rFonts w:ascii="Simplified Arabic" w:hAnsi="Simplified Arabic" w:cs="Simplified Arabic"/>
          <w:color w:val="000000"/>
          <w:sz w:val="18"/>
          <w:szCs w:val="18"/>
          <w:rtl/>
        </w:rPr>
        <w:t xml:space="preserve">-2018. </w:t>
      </w:r>
      <w:r w:rsidR="00221969" w:rsidRPr="00C70C31">
        <w:rPr>
          <w:rFonts w:ascii="Simplified Arabic" w:hAnsi="Simplified Arabic" w:cs="Simplified Arabic" w:hint="cs"/>
          <w:color w:val="000000"/>
          <w:sz w:val="18"/>
          <w:szCs w:val="18"/>
          <w:rtl/>
        </w:rPr>
        <w:t>رام الله- فلسطين.</w:t>
      </w:r>
    </w:p>
    <w:p w:rsidR="001808E6" w:rsidRPr="00C70C31" w:rsidRDefault="001808E6" w:rsidP="001808E6">
      <w:pPr>
        <w:bidi/>
        <w:spacing w:after="0" w:line="240" w:lineRule="auto"/>
        <w:rPr>
          <w:rFonts w:ascii="Simplified Arabic" w:hAnsi="Simplified Arabic" w:cs="Simplified Arabic"/>
          <w:b/>
          <w:bCs/>
          <w:i/>
          <w:iCs/>
          <w:color w:val="000000"/>
          <w:sz w:val="24"/>
          <w:szCs w:val="24"/>
          <w:rtl/>
          <w:lang w:val="en-US"/>
        </w:rPr>
      </w:pPr>
    </w:p>
    <w:p w:rsidR="00355DE5" w:rsidRPr="00C70C31" w:rsidRDefault="00036C31" w:rsidP="001808E6">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D33CFF" w:rsidRPr="00C70C31">
        <w:rPr>
          <w:rFonts w:ascii="Simplified Arabic" w:hAnsi="Simplified Arabic" w:cs="Simplified Arabic" w:hint="cs"/>
          <w:b/>
          <w:bCs/>
          <w:i/>
          <w:iCs/>
          <w:color w:val="000000"/>
          <w:sz w:val="24"/>
          <w:szCs w:val="24"/>
          <w:rtl/>
          <w:lang w:val="en-US"/>
        </w:rPr>
        <w:t xml:space="preserve"> 1.9.8 </w:t>
      </w:r>
      <w:r w:rsidR="00355DE5" w:rsidRPr="00C70C31">
        <w:rPr>
          <w:rFonts w:ascii="Simplified Arabic" w:hAnsi="Simplified Arabic" w:cs="Simplified Arabic"/>
          <w:b/>
          <w:bCs/>
          <w:i/>
          <w:iCs/>
          <w:color w:val="000000"/>
          <w:sz w:val="24"/>
          <w:szCs w:val="24"/>
          <w:rtl/>
          <w:lang w:val="en-US"/>
        </w:rPr>
        <w:t>الناتج المحلي الإجمالي للسياحة المباشرة كنسبة من مجموع الناتج المحلي الإجمالي ومن معدل النمو</w:t>
      </w:r>
    </w:p>
    <w:p w:rsidR="00A50593" w:rsidRPr="00C70C31" w:rsidRDefault="00A50593" w:rsidP="003A4A07">
      <w:pPr>
        <w:autoSpaceDE w:val="0"/>
        <w:autoSpaceDN w:val="0"/>
        <w:bidi/>
        <w:adjustRightInd w:val="0"/>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سجل إجمالي القيمة المضافة للمؤسسات المصنفة ضمن الأنشطة ذات العلاقة بالسياحة كنسبة من إجمالي </w:t>
      </w:r>
      <w:r w:rsidRPr="00C70C31">
        <w:rPr>
          <w:rFonts w:ascii="Simplified Arabic" w:hAnsi="Simplified Arabic" w:cs="Simplified Arabic"/>
          <w:i/>
          <w:color w:val="000000"/>
          <w:sz w:val="24"/>
          <w:szCs w:val="24"/>
          <w:rtl/>
        </w:rPr>
        <w:t xml:space="preserve">الناتج المحلي الإجمالي </w:t>
      </w:r>
      <w:r w:rsidRPr="00C70C31">
        <w:rPr>
          <w:rFonts w:ascii="Simplified Arabic" w:hAnsi="Simplified Arabic" w:cs="Simplified Arabic"/>
          <w:color w:val="000000"/>
          <w:sz w:val="24"/>
          <w:szCs w:val="24"/>
          <w:rtl/>
        </w:rPr>
        <w:t xml:space="preserve">انخفاضاً مقداره </w:t>
      </w:r>
      <w:r w:rsidR="003A4A07" w:rsidRPr="00C70C31">
        <w:rPr>
          <w:rFonts w:ascii="Simplified Arabic" w:hAnsi="Simplified Arabic" w:cs="Simplified Arabic" w:hint="cs"/>
          <w:color w:val="000000"/>
          <w:sz w:val="24"/>
          <w:szCs w:val="24"/>
          <w:rtl/>
        </w:rPr>
        <w:t>3.8</w:t>
      </w:r>
      <w:r w:rsidRPr="00C70C31">
        <w:rPr>
          <w:rFonts w:ascii="Simplified Arabic" w:hAnsi="Simplified Arabic" w:cs="Simplified Arabic"/>
          <w:color w:val="000000"/>
          <w:sz w:val="24"/>
          <w:szCs w:val="24"/>
          <w:rtl/>
        </w:rPr>
        <w:t>% في العام 2018 مقارنة مع العام 2017، لتصل 2.5% من الناتج المحلي الإجمالي في العام 2018.</w:t>
      </w:r>
    </w:p>
    <w:p w:rsidR="00896005" w:rsidRPr="00C70C31" w:rsidRDefault="00896005" w:rsidP="00C70C31">
      <w:pPr>
        <w:shd w:val="clear" w:color="auto" w:fill="FFFFFF"/>
        <w:bidi/>
        <w:spacing w:after="0" w:line="240" w:lineRule="auto"/>
        <w:jc w:val="center"/>
        <w:rPr>
          <w:rFonts w:ascii="Simplified Arabic" w:hAnsi="Simplified Arabic" w:cs="Simplified Arabic"/>
          <w:color w:val="000000"/>
          <w:sz w:val="24"/>
          <w:szCs w:val="24"/>
          <w:rtl/>
        </w:rPr>
      </w:pPr>
    </w:p>
    <w:p w:rsidR="004F1288" w:rsidRPr="00C70C31" w:rsidRDefault="004F1288" w:rsidP="00C70C31">
      <w:pPr>
        <w:shd w:val="clear" w:color="auto" w:fill="FFFFFF"/>
        <w:bidi/>
        <w:spacing w:after="0" w:line="240" w:lineRule="auto"/>
        <w:jc w:val="center"/>
        <w:rPr>
          <w:rFonts w:ascii="Simplified Arabic" w:hAnsi="Simplified Arabic" w:cs="Simplified Arabic"/>
          <w:color w:val="000000"/>
          <w:sz w:val="24"/>
          <w:szCs w:val="24"/>
          <w:rtl/>
        </w:rPr>
      </w:pPr>
    </w:p>
    <w:p w:rsidR="004F1288" w:rsidRPr="00C70C31" w:rsidRDefault="004F1288" w:rsidP="00C70C31">
      <w:pPr>
        <w:shd w:val="clear" w:color="auto" w:fill="FFFFFF"/>
        <w:bidi/>
        <w:spacing w:after="0" w:line="240" w:lineRule="auto"/>
        <w:jc w:val="center"/>
        <w:rPr>
          <w:rFonts w:ascii="Simplified Arabic" w:hAnsi="Simplified Arabic" w:cs="Simplified Arabic"/>
          <w:color w:val="000000"/>
          <w:sz w:val="24"/>
          <w:szCs w:val="24"/>
          <w:rtl/>
        </w:rPr>
      </w:pPr>
    </w:p>
    <w:p w:rsidR="004F1288" w:rsidRPr="00C70C31" w:rsidRDefault="004F1288" w:rsidP="00C70C31">
      <w:pPr>
        <w:shd w:val="clear" w:color="auto" w:fill="FFFFFF"/>
        <w:bidi/>
        <w:spacing w:after="0" w:line="240" w:lineRule="auto"/>
        <w:jc w:val="center"/>
        <w:rPr>
          <w:rFonts w:ascii="Simplified Arabic" w:hAnsi="Simplified Arabic" w:cs="Simplified Arabic"/>
          <w:color w:val="000000"/>
          <w:sz w:val="24"/>
          <w:szCs w:val="24"/>
          <w:rtl/>
        </w:rPr>
      </w:pPr>
    </w:p>
    <w:p w:rsidR="00A50593" w:rsidRPr="00C70C31" w:rsidRDefault="00A50593" w:rsidP="00C70C31">
      <w:pPr>
        <w:shd w:val="clear" w:color="auto" w:fill="FFFFFF"/>
        <w:bidi/>
        <w:spacing w:after="0" w:line="240" w:lineRule="auto"/>
        <w:jc w:val="center"/>
        <w:rPr>
          <w:rFonts w:ascii="Simplified Arabic" w:hAnsi="Simplified Arabic" w:cs="Simplified Arabic"/>
          <w:color w:val="000000"/>
          <w:rtl/>
        </w:rPr>
      </w:pPr>
      <w:r w:rsidRPr="00C70C31">
        <w:rPr>
          <w:rFonts w:ascii="Simplified Arabic" w:hAnsi="Simplified Arabic" w:cs="Simplified Arabic"/>
          <w:bCs/>
          <w:i/>
          <w:color w:val="000000"/>
          <w:rtl/>
        </w:rPr>
        <w:lastRenderedPageBreak/>
        <w:t xml:space="preserve">الناتج المحلي الإجمالي للسياحة المباشرة كنسبة من مجموع الناتج المحلي الإجمالي ومن معدل النمو </w:t>
      </w:r>
      <w:r w:rsidRPr="00C70C31">
        <w:rPr>
          <w:rFonts w:ascii="Simplified Arabic" w:hAnsi="Simplified Arabic" w:cs="Simplified Arabic"/>
          <w:b/>
          <w:bCs/>
          <w:color w:val="000000"/>
          <w:rtl/>
        </w:rPr>
        <w:t>في السنوات 2000-2018</w:t>
      </w:r>
      <w:r w:rsidRPr="00C70C31">
        <w:rPr>
          <w:rFonts w:ascii="Simplified Arabic" w:hAnsi="Simplified Arabic" w:cs="Simplified Arabic"/>
          <w:color w:val="000000"/>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33CFF" w:rsidRPr="00C70C31" w:rsidTr="00C70C31">
        <w:tc>
          <w:tcPr>
            <w:tcW w:w="9854" w:type="dxa"/>
            <w:shd w:val="clear" w:color="auto" w:fill="auto"/>
          </w:tcPr>
          <w:p w:rsidR="00D33CFF" w:rsidRPr="00C70C31" w:rsidRDefault="007E1102" w:rsidP="00C70C31">
            <w:pPr>
              <w:bidi/>
              <w:spacing w:after="0" w:line="240" w:lineRule="auto"/>
              <w:jc w:val="center"/>
              <w:rPr>
                <w:rFonts w:ascii="Simplified Arabic" w:hAnsi="Simplified Arabic" w:cs="Simplified Arabic"/>
                <w:color w:val="000000"/>
                <w:rtl/>
              </w:rPr>
            </w:pPr>
            <w:r>
              <w:rPr>
                <w:rFonts w:ascii="Simplified Arabic" w:hAnsi="Simplified Arabic" w:cs="Simplified Arabic"/>
                <w:b/>
                <w:bCs/>
                <w:noProof/>
                <w:color w:val="000000"/>
                <w:sz w:val="24"/>
                <w:szCs w:val="24"/>
                <w:lang w:val="en-US"/>
              </w:rPr>
              <w:drawing>
                <wp:inline distT="0" distB="0" distL="0" distR="0">
                  <wp:extent cx="5762625" cy="2286000"/>
                  <wp:effectExtent l="0" t="0" r="0" b="0"/>
                  <wp:docPr id="88" name="Object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bl>
    <w:p w:rsidR="00A50593" w:rsidRPr="00C70C31" w:rsidRDefault="00A50593" w:rsidP="00D33CFF">
      <w:pPr>
        <w:autoSpaceDE w:val="0"/>
        <w:autoSpaceDN w:val="0"/>
        <w:bidi/>
        <w:adjustRightInd w:val="0"/>
        <w:spacing w:after="0" w:line="240" w:lineRule="auto"/>
        <w:ind w:right="-180"/>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الجهاز المركزي للإحصاء الفلسطيني، </w:t>
      </w:r>
      <w:r w:rsidRPr="00C70C31">
        <w:rPr>
          <w:rFonts w:ascii="Simplified Arabic" w:hAnsi="Simplified Arabic" w:cs="Simplified Arabic"/>
          <w:color w:val="000000"/>
          <w:sz w:val="18"/>
          <w:szCs w:val="18"/>
          <w:rtl/>
        </w:rPr>
        <w:t>سلاسل المسوح الاقتصادية 2000 – 2018: النتائج الرئيسية</w:t>
      </w:r>
      <w:r w:rsidR="00D33CFF" w:rsidRPr="00C70C31">
        <w:rPr>
          <w:rFonts w:ascii="Simplified Arabic" w:hAnsi="Simplified Arabic" w:cs="Simplified Arabic" w:hint="cs"/>
          <w:color w:val="000000"/>
          <w:sz w:val="18"/>
          <w:szCs w:val="18"/>
          <w:rtl/>
        </w:rPr>
        <w:t>. رام الله- فلسطين.</w:t>
      </w:r>
    </w:p>
    <w:p w:rsidR="00355DE5" w:rsidRPr="00C70C31" w:rsidRDefault="00355DE5" w:rsidP="00821CC4">
      <w:pPr>
        <w:autoSpaceDE w:val="0"/>
        <w:autoSpaceDN w:val="0"/>
        <w:bidi/>
        <w:adjustRightInd w:val="0"/>
        <w:spacing w:after="0" w:line="240" w:lineRule="auto"/>
        <w:jc w:val="both"/>
        <w:rPr>
          <w:rFonts w:ascii="Simplified Arabic" w:hAnsi="Simplified Arabic" w:cs="Simplified Arabic"/>
          <w:b/>
          <w:i/>
          <w:color w:val="000000"/>
          <w:sz w:val="24"/>
          <w:szCs w:val="24"/>
          <w:lang w:val="en-US"/>
        </w:rPr>
      </w:pPr>
    </w:p>
    <w:p w:rsidR="00355DE5" w:rsidRPr="00C70C31" w:rsidRDefault="00036C31" w:rsidP="006724EC">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D33CFF" w:rsidRPr="00C70C31">
        <w:rPr>
          <w:rFonts w:ascii="Simplified Arabic" w:hAnsi="Simplified Arabic" w:cs="Simplified Arabic" w:hint="cs"/>
          <w:b/>
          <w:bCs/>
          <w:i/>
          <w:iCs/>
          <w:color w:val="000000"/>
          <w:sz w:val="24"/>
          <w:szCs w:val="24"/>
          <w:rtl/>
          <w:lang w:val="en-US"/>
        </w:rPr>
        <w:t xml:space="preserve"> 1.10.8 </w:t>
      </w:r>
      <w:r w:rsidR="00355DE5" w:rsidRPr="00C70C31">
        <w:rPr>
          <w:rFonts w:ascii="Simplified Arabic" w:hAnsi="Simplified Arabic" w:cs="Simplified Arabic"/>
          <w:b/>
          <w:bCs/>
          <w:i/>
          <w:iCs/>
          <w:color w:val="000000"/>
          <w:sz w:val="24"/>
          <w:szCs w:val="24"/>
          <w:rtl/>
          <w:lang w:val="en-US"/>
        </w:rPr>
        <w:t xml:space="preserve">عدد فروع المصارف التجارية لكل 100 ألف شخص بالغ وعدد </w:t>
      </w:r>
      <w:r w:rsidR="0034310C" w:rsidRPr="00C70C31">
        <w:rPr>
          <w:rFonts w:ascii="Simplified Arabic" w:hAnsi="Simplified Arabic" w:cs="Simplified Arabic" w:hint="cs"/>
          <w:b/>
          <w:bCs/>
          <w:i/>
          <w:iCs/>
          <w:color w:val="000000"/>
          <w:sz w:val="24"/>
          <w:szCs w:val="24"/>
          <w:rtl/>
          <w:lang w:val="en-US"/>
        </w:rPr>
        <w:t>أجهزة</w:t>
      </w:r>
      <w:r w:rsidR="00355DE5" w:rsidRPr="00C70C31">
        <w:rPr>
          <w:rFonts w:ascii="Simplified Arabic" w:hAnsi="Simplified Arabic" w:cs="Simplified Arabic"/>
          <w:b/>
          <w:bCs/>
          <w:i/>
          <w:iCs/>
          <w:color w:val="000000"/>
          <w:sz w:val="24"/>
          <w:szCs w:val="24"/>
          <w:rtl/>
          <w:lang w:val="en-US"/>
        </w:rPr>
        <w:t xml:space="preserve"> الصرف </w:t>
      </w:r>
      <w:r w:rsidR="0034310C" w:rsidRPr="00C70C31">
        <w:rPr>
          <w:rFonts w:ascii="Simplified Arabic" w:hAnsi="Simplified Arabic" w:cs="Simplified Arabic" w:hint="cs"/>
          <w:b/>
          <w:bCs/>
          <w:i/>
          <w:iCs/>
          <w:color w:val="000000"/>
          <w:sz w:val="24"/>
          <w:szCs w:val="24"/>
          <w:rtl/>
          <w:lang w:val="en-US"/>
        </w:rPr>
        <w:t>الآلي</w:t>
      </w:r>
      <w:r w:rsidR="00355DE5" w:rsidRPr="00C70C31">
        <w:rPr>
          <w:rFonts w:ascii="Simplified Arabic" w:hAnsi="Simplified Arabic" w:cs="Simplified Arabic"/>
          <w:b/>
          <w:bCs/>
          <w:i/>
          <w:iCs/>
          <w:color w:val="000000"/>
          <w:sz w:val="24"/>
          <w:szCs w:val="24"/>
          <w:rtl/>
          <w:lang w:val="en-US"/>
        </w:rPr>
        <w:t xml:space="preserve"> لكل 100 ألف شخص بالغ</w:t>
      </w:r>
    </w:p>
    <w:p w:rsidR="00355DE5" w:rsidRPr="00C70C31" w:rsidRDefault="00355DE5" w:rsidP="007D1637">
      <w:pPr>
        <w:autoSpaceDE w:val="0"/>
        <w:autoSpaceDN w:val="0"/>
        <w:bidi/>
        <w:adjustRightInd w:val="0"/>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بلغ عدد فروع المصارف التجارية لكل 100 ألف شخص بالغ نحو 13 فرع مصرف تجاري لكل 100 ألف شخص بالغ في العام 2018، في حين بلغ عدد أجهزة الصرف الآلي لكل 100 ألف شخص بالغ نحو 24.8 جهاز صرف آلي لكل 100 ألف شخص بالغ للعام 2018.</w:t>
      </w:r>
    </w:p>
    <w:p w:rsidR="00036C31" w:rsidRPr="00C70C31" w:rsidRDefault="00036C31" w:rsidP="00B92ED1">
      <w:pPr>
        <w:autoSpaceDE w:val="0"/>
        <w:autoSpaceDN w:val="0"/>
        <w:bidi/>
        <w:adjustRightInd w:val="0"/>
        <w:spacing w:after="0" w:line="240" w:lineRule="auto"/>
        <w:ind w:right="90"/>
        <w:jc w:val="center"/>
        <w:rPr>
          <w:rFonts w:ascii="Simplified Arabic" w:hAnsi="Simplified Arabic" w:cs="Simplified Arabic"/>
          <w:b/>
          <w:bCs/>
          <w:color w:val="000000"/>
          <w:sz w:val="8"/>
          <w:szCs w:val="8"/>
          <w:rtl/>
        </w:rPr>
      </w:pPr>
    </w:p>
    <w:p w:rsidR="00355DE5" w:rsidRPr="00C70C31" w:rsidRDefault="00355DE5" w:rsidP="003C062B">
      <w:pPr>
        <w:autoSpaceDE w:val="0"/>
        <w:autoSpaceDN w:val="0"/>
        <w:bidi/>
        <w:adjustRightInd w:val="0"/>
        <w:spacing w:after="0" w:line="240" w:lineRule="auto"/>
        <w:ind w:right="90"/>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عدد فروع المصارف التجارية للأعوام 2006-2018 (لكل </w:t>
      </w:r>
      <w:r w:rsidR="003C062B">
        <w:rPr>
          <w:rFonts w:ascii="Simplified Arabic" w:hAnsi="Simplified Arabic" w:cs="Simplified Arabic" w:hint="cs"/>
          <w:b/>
          <w:bCs/>
          <w:color w:val="000000"/>
          <w:rtl/>
        </w:rPr>
        <w:t>100 ألف</w:t>
      </w:r>
      <w:r w:rsidR="00B94488">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شخص بالغ)</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3A4A07" w:rsidRPr="00C70C31" w:rsidTr="00C70C31">
        <w:tc>
          <w:tcPr>
            <w:tcW w:w="9854" w:type="dxa"/>
            <w:shd w:val="clear" w:color="auto" w:fill="auto"/>
          </w:tcPr>
          <w:p w:rsidR="003A4A07" w:rsidRPr="00C70C31" w:rsidRDefault="007E1102" w:rsidP="00C70C31">
            <w:pPr>
              <w:autoSpaceDE w:val="0"/>
              <w:autoSpaceDN w:val="0"/>
              <w:bidi/>
              <w:adjustRightInd w:val="0"/>
              <w:spacing w:after="0" w:line="240" w:lineRule="auto"/>
              <w:ind w:right="90"/>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874385" cy="2251710"/>
                  <wp:effectExtent l="0" t="0" r="0" b="0"/>
                  <wp:docPr id="8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fr-FR"/>
        </w:rPr>
        <w:t>المصدر:</w:t>
      </w:r>
      <w:hyperlink r:id="rId126" w:history="1">
        <w:r w:rsidRPr="00C70C31">
          <w:rPr>
            <w:rStyle w:val="Hyperlink"/>
            <w:rFonts w:ascii="Simplified Arabic" w:hAnsi="Simplified Arabic" w:cs="Simplified Arabic"/>
            <w:color w:val="000000"/>
            <w:sz w:val="18"/>
            <w:szCs w:val="18"/>
            <w:lang w:val="fr-FR"/>
          </w:rPr>
          <w:t>https://unstats.un.org/sdgs/indicators/database/</w:t>
        </w:r>
      </w:hyperlink>
    </w:p>
    <w:p w:rsidR="00355DE5" w:rsidRPr="00C70C31" w:rsidRDefault="00355DE5" w:rsidP="00B92ED1">
      <w:pPr>
        <w:autoSpaceDE w:val="0"/>
        <w:autoSpaceDN w:val="0"/>
        <w:bidi/>
        <w:adjustRightInd w:val="0"/>
        <w:spacing w:after="0" w:line="240" w:lineRule="auto"/>
        <w:jc w:val="both"/>
        <w:rPr>
          <w:rFonts w:ascii="Simplified Arabic" w:hAnsi="Simplified Arabic" w:cs="Simplified Arabic"/>
          <w:color w:val="000000"/>
          <w:sz w:val="24"/>
          <w:szCs w:val="24"/>
          <w:rtl/>
          <w:lang w:val="fr-FR"/>
        </w:rPr>
      </w:pPr>
    </w:p>
    <w:p w:rsidR="00355DE5" w:rsidRPr="00C70C31" w:rsidRDefault="00036C31" w:rsidP="00B92ED1">
      <w:pPr>
        <w:bidi/>
        <w:spacing w:after="0" w:line="240" w:lineRule="auto"/>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D33CFF" w:rsidRPr="00C70C31">
        <w:rPr>
          <w:rFonts w:ascii="Simplified Arabic" w:hAnsi="Simplified Arabic" w:cs="Simplified Arabic" w:hint="cs"/>
          <w:b/>
          <w:bCs/>
          <w:i/>
          <w:iCs/>
          <w:color w:val="000000"/>
          <w:sz w:val="24"/>
          <w:szCs w:val="24"/>
          <w:rtl/>
          <w:lang w:val="en-US"/>
        </w:rPr>
        <w:t xml:space="preserve"> 2.10.8 </w:t>
      </w:r>
      <w:r w:rsidR="00355DE5" w:rsidRPr="00C70C31">
        <w:rPr>
          <w:rFonts w:ascii="Simplified Arabic" w:hAnsi="Simplified Arabic" w:cs="Simplified Arabic"/>
          <w:b/>
          <w:bCs/>
          <w:i/>
          <w:iCs/>
          <w:color w:val="000000"/>
          <w:sz w:val="24"/>
          <w:szCs w:val="24"/>
          <w:rtl/>
          <w:lang w:val="en-US"/>
        </w:rPr>
        <w:t xml:space="preserve"> نسبة البالغين (15 سنة فأكثر) الذين لهم حساب مصرفي أو حساب في مؤسسة مالية أخرى أو لدى مقدم خدمات مالية متنقلة </w:t>
      </w:r>
    </w:p>
    <w:p w:rsidR="007275D0" w:rsidRPr="00C70C31" w:rsidRDefault="00956904" w:rsidP="007F70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color w:val="000000"/>
          <w:sz w:val="24"/>
          <w:szCs w:val="24"/>
          <w:rtl/>
        </w:rPr>
        <w:t xml:space="preserve">بلغت </w:t>
      </w:r>
      <w:r w:rsidR="00355DE5" w:rsidRPr="00C70C31">
        <w:rPr>
          <w:rFonts w:ascii="Simplified Arabic" w:hAnsi="Simplified Arabic" w:cs="Simplified Arabic"/>
          <w:color w:val="000000"/>
          <w:sz w:val="24"/>
          <w:szCs w:val="24"/>
          <w:rtl/>
        </w:rPr>
        <w:t xml:space="preserve">نسبة البالغين (15 سنة فأكثر) الذين لهم حساب مصرفي أو </w:t>
      </w:r>
      <w:r w:rsidR="007D1637" w:rsidRPr="00C70C31">
        <w:rPr>
          <w:rFonts w:ascii="Simplified Arabic" w:hAnsi="Simplified Arabic" w:cs="Simplified Arabic" w:hint="cs"/>
          <w:color w:val="000000"/>
          <w:sz w:val="24"/>
          <w:szCs w:val="24"/>
          <w:rtl/>
        </w:rPr>
        <w:t xml:space="preserve">في </w:t>
      </w:r>
      <w:r w:rsidR="00355DE5" w:rsidRPr="00C70C31">
        <w:rPr>
          <w:rFonts w:ascii="Simplified Arabic" w:hAnsi="Simplified Arabic" w:cs="Simplified Arabic"/>
          <w:color w:val="000000"/>
          <w:sz w:val="24"/>
          <w:szCs w:val="24"/>
          <w:rtl/>
        </w:rPr>
        <w:t xml:space="preserve">مؤسسة مالية أخرى أو </w:t>
      </w:r>
      <w:r w:rsidR="00355DE5" w:rsidRPr="00C70C31">
        <w:rPr>
          <w:rFonts w:ascii="Simplified Arabic" w:hAnsi="Simplified Arabic" w:cs="Simplified Arabic"/>
          <w:i/>
          <w:color w:val="000000"/>
          <w:sz w:val="24"/>
          <w:szCs w:val="24"/>
          <w:rtl/>
        </w:rPr>
        <w:t xml:space="preserve">لدى مقدم </w:t>
      </w:r>
      <w:r w:rsidR="00355DE5" w:rsidRPr="00C70C31">
        <w:rPr>
          <w:rFonts w:ascii="Simplified Arabic" w:hAnsi="Simplified Arabic" w:cs="Simplified Arabic"/>
          <w:color w:val="000000"/>
          <w:sz w:val="24"/>
          <w:szCs w:val="24"/>
          <w:rtl/>
        </w:rPr>
        <w:t>خدمات مالية متنقلة نحو 32.2٪ في فلسطين لعام 2019. على مستوى الجنس، أظهرت النتائج أن النسبة تبلغ 44.2٪ للذكور و19.8 ٪ للإناث للعام 2019</w:t>
      </w:r>
      <w:r w:rsidR="00355DE5" w:rsidRPr="00C70C31">
        <w:rPr>
          <w:rFonts w:ascii="Simplified Arabic" w:hAnsi="Simplified Arabic" w:cs="Simplified Arabic"/>
          <w:b/>
          <w:bCs/>
          <w:color w:val="000000"/>
          <w:sz w:val="24"/>
          <w:szCs w:val="24"/>
          <w:rtl/>
        </w:rPr>
        <w:t>.</w:t>
      </w:r>
    </w:p>
    <w:p w:rsidR="00355DE5" w:rsidRPr="00C70C31" w:rsidRDefault="00355DE5"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rPr>
      </w:pPr>
    </w:p>
    <w:p w:rsidR="00355DE5" w:rsidRPr="00C70C31" w:rsidRDefault="00355DE5"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lastRenderedPageBreak/>
        <w:t>الملخص</w:t>
      </w:r>
    </w:p>
    <w:p w:rsidR="00355DE5" w:rsidRPr="00C70C31" w:rsidRDefault="00355DE5" w:rsidP="007F7063">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أظهرت البيانات انخفاضاً في </w:t>
      </w:r>
      <w:r w:rsidRPr="00C70C31">
        <w:rPr>
          <w:rFonts w:ascii="Simplified Arabic" w:hAnsi="Simplified Arabic" w:cs="Simplified Arabic"/>
          <w:i/>
          <w:color w:val="000000"/>
          <w:sz w:val="24"/>
          <w:szCs w:val="24"/>
          <w:rtl/>
        </w:rPr>
        <w:t>معدل النمو السنوي للناتج المحلي الإجمالي الحقيقي للفرد الواحد</w:t>
      </w:r>
      <w:r w:rsidRPr="00C70C31">
        <w:rPr>
          <w:rFonts w:ascii="Simplified Arabic" w:hAnsi="Simplified Arabic" w:cs="Simplified Arabic"/>
          <w:color w:val="000000"/>
          <w:sz w:val="24"/>
          <w:szCs w:val="24"/>
          <w:rtl/>
        </w:rPr>
        <w:t xml:space="preserve"> في فلسطين، حيث انخفض بنسبة 1.3% للعام 2018. في حين أظهرت النتائج على مستوى المنطقة تحسناً في معدل النمو السنوي للناتج المحلي الإجمالي الحقيقي الفرد الواحد في الضفة الغربية بنسبة 0.1%، بينما انخفض هذا المعدل في قطاع غزة بنسبة 6.3% في العام 2018.</w:t>
      </w:r>
    </w:p>
    <w:p w:rsidR="00355DE5" w:rsidRPr="00C70C31" w:rsidRDefault="007D1637" w:rsidP="007F7063">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65.0</w:t>
      </w:r>
      <w:r w:rsidR="00355DE5" w:rsidRPr="00C70C31">
        <w:rPr>
          <w:rFonts w:ascii="Simplified Arabic" w:hAnsi="Simplified Arabic" w:cs="Simplified Arabic"/>
          <w:color w:val="000000"/>
          <w:sz w:val="24"/>
          <w:szCs w:val="24"/>
          <w:rtl/>
        </w:rPr>
        <w:t>٪ من العاملين يعملون عمالة غير منظمة في القطاع غير الزراعي في عام 2018 بواقع 70.1٪ في الضفة الغربية و 50.</w:t>
      </w:r>
      <w:r w:rsidRPr="00C70C31">
        <w:rPr>
          <w:rFonts w:ascii="Simplified Arabic" w:hAnsi="Simplified Arabic" w:cs="Simplified Arabic" w:hint="cs"/>
          <w:color w:val="000000"/>
          <w:sz w:val="24"/>
          <w:szCs w:val="24"/>
          <w:rtl/>
        </w:rPr>
        <w:t>8</w:t>
      </w:r>
      <w:r w:rsidR="00355DE5" w:rsidRPr="00C70C31">
        <w:rPr>
          <w:rFonts w:ascii="Simplified Arabic" w:hAnsi="Simplified Arabic" w:cs="Simplified Arabic"/>
          <w:color w:val="000000"/>
          <w:sz w:val="24"/>
          <w:szCs w:val="24"/>
          <w:rtl/>
        </w:rPr>
        <w:t>٪ في قطاع غزة</w:t>
      </w:r>
      <w:r w:rsidR="00355DE5" w:rsidRPr="00C70C31">
        <w:rPr>
          <w:rFonts w:ascii="Simplified Arabic" w:hAnsi="Simplified Arabic" w:cs="Simplified Arabic"/>
          <w:color w:val="000000"/>
          <w:sz w:val="24"/>
          <w:szCs w:val="24"/>
        </w:rPr>
        <w:t>.</w:t>
      </w:r>
    </w:p>
    <w:p w:rsidR="00355DE5" w:rsidRPr="00C70C31" w:rsidRDefault="00355DE5" w:rsidP="001C6DF4">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ارتفع معدل البطالة بشكل ملحوظ من </w:t>
      </w:r>
      <w:r w:rsidR="004F1288" w:rsidRPr="00C70C31">
        <w:rPr>
          <w:rFonts w:ascii="Simplified Arabic" w:hAnsi="Simplified Arabic" w:cs="Simplified Arabic" w:hint="cs"/>
          <w:color w:val="000000"/>
          <w:sz w:val="24"/>
          <w:szCs w:val="24"/>
          <w:rtl/>
        </w:rPr>
        <w:t>21.7</w:t>
      </w:r>
      <w:r w:rsidRPr="00C70C31">
        <w:rPr>
          <w:rFonts w:ascii="Simplified Arabic" w:hAnsi="Simplified Arabic" w:cs="Simplified Arabic"/>
          <w:color w:val="000000"/>
          <w:sz w:val="24"/>
          <w:szCs w:val="24"/>
          <w:rtl/>
        </w:rPr>
        <w:t>٪ في عام 200</w:t>
      </w:r>
      <w:r w:rsidR="004F1288" w:rsidRPr="00C70C31">
        <w:rPr>
          <w:rFonts w:ascii="Simplified Arabic" w:hAnsi="Simplified Arabic" w:cs="Simplified Arabic" w:hint="cs"/>
          <w:color w:val="000000"/>
          <w:sz w:val="24"/>
          <w:szCs w:val="24"/>
          <w:rtl/>
        </w:rPr>
        <w:t>7</w:t>
      </w:r>
      <w:r w:rsidRPr="00C70C31">
        <w:rPr>
          <w:rFonts w:ascii="Simplified Arabic" w:hAnsi="Simplified Arabic" w:cs="Simplified Arabic"/>
          <w:color w:val="000000"/>
          <w:sz w:val="24"/>
          <w:szCs w:val="24"/>
          <w:rtl/>
        </w:rPr>
        <w:t xml:space="preserve"> إلى 30.8٪ في عام 2018، حيث </w:t>
      </w:r>
      <w:r w:rsidR="004F1288" w:rsidRPr="00C70C31">
        <w:rPr>
          <w:rFonts w:ascii="Simplified Arabic" w:hAnsi="Simplified Arabic" w:cs="Simplified Arabic" w:hint="cs"/>
          <w:color w:val="000000"/>
          <w:sz w:val="24"/>
          <w:szCs w:val="24"/>
          <w:rtl/>
        </w:rPr>
        <w:t>انخفض</w:t>
      </w:r>
      <w:r w:rsidR="004F1288"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 xml:space="preserve">في الضفة الغربية من </w:t>
      </w:r>
      <w:r w:rsidR="004F1288" w:rsidRPr="00C70C31">
        <w:rPr>
          <w:rFonts w:ascii="Simplified Arabic" w:hAnsi="Simplified Arabic" w:cs="Simplified Arabic" w:hint="cs"/>
          <w:color w:val="000000"/>
          <w:sz w:val="24"/>
          <w:szCs w:val="24"/>
          <w:rtl/>
        </w:rPr>
        <w:t>17.9</w:t>
      </w:r>
      <w:r w:rsidRPr="00C70C31">
        <w:rPr>
          <w:rFonts w:ascii="Simplified Arabic" w:hAnsi="Simplified Arabic" w:cs="Simplified Arabic"/>
          <w:color w:val="000000"/>
          <w:sz w:val="24"/>
          <w:szCs w:val="24"/>
          <w:rtl/>
        </w:rPr>
        <w:t>٪ في عام 200</w:t>
      </w:r>
      <w:r w:rsidR="004F1288" w:rsidRPr="00C70C31">
        <w:rPr>
          <w:rFonts w:ascii="Simplified Arabic" w:hAnsi="Simplified Arabic" w:cs="Simplified Arabic" w:hint="cs"/>
          <w:color w:val="000000"/>
          <w:sz w:val="24"/>
          <w:szCs w:val="24"/>
          <w:rtl/>
        </w:rPr>
        <w:t>7</w:t>
      </w:r>
      <w:r w:rsidRPr="00C70C31">
        <w:rPr>
          <w:rFonts w:ascii="Simplified Arabic" w:hAnsi="Simplified Arabic" w:cs="Simplified Arabic"/>
          <w:color w:val="000000"/>
          <w:sz w:val="24"/>
          <w:szCs w:val="24"/>
          <w:rtl/>
        </w:rPr>
        <w:t xml:space="preserve"> إلى 17.6٪ في العام 2018، كما ارتفع في قطاع غزة من </w:t>
      </w:r>
      <w:r w:rsidR="001C6DF4" w:rsidRPr="00C70C31">
        <w:rPr>
          <w:rFonts w:ascii="Simplified Arabic" w:hAnsi="Simplified Arabic" w:cs="Simplified Arabic" w:hint="cs"/>
          <w:color w:val="000000"/>
          <w:sz w:val="24"/>
          <w:szCs w:val="24"/>
          <w:rtl/>
        </w:rPr>
        <w:t>29.7</w:t>
      </w:r>
      <w:r w:rsidRPr="00C70C31">
        <w:rPr>
          <w:rFonts w:ascii="Simplified Arabic" w:hAnsi="Simplified Arabic" w:cs="Simplified Arabic"/>
          <w:color w:val="000000"/>
          <w:sz w:val="24"/>
          <w:szCs w:val="24"/>
          <w:rtl/>
        </w:rPr>
        <w:t>٪ إلى 52.0٪ خلال نفس الفترة.</w:t>
      </w:r>
    </w:p>
    <w:p w:rsidR="00355DE5" w:rsidRPr="00C70C31" w:rsidRDefault="00355DE5" w:rsidP="00B92ED1">
      <w:pPr>
        <w:spacing w:after="0" w:line="240" w:lineRule="auto"/>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br w:type="page"/>
      </w:r>
    </w:p>
    <w:tbl>
      <w:tblPr>
        <w:bidiVisual/>
        <w:tblW w:w="0" w:type="auto"/>
        <w:tblBorders>
          <w:top w:val="thinThickSmallGap" w:sz="24" w:space="0" w:color="EC6B2F"/>
          <w:left w:val="thinThickSmallGap" w:sz="24" w:space="0" w:color="EC6B2F"/>
          <w:bottom w:val="thinThickSmallGap" w:sz="24" w:space="0" w:color="EC6B2F"/>
          <w:right w:val="thinThickSmallGap" w:sz="24" w:space="0" w:color="EC6B2F"/>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90" name="Picture 1" descr="Description: Image result for â«Ø§ÙØ¯Ø§Ù Ø§ÙØªÙÙÙØ© Ø§ÙÙØ³ØªØ¯Ø§ÙØ© 9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9â¬â"/>
                          <pic:cNvPicPr>
                            <a:picLocks noChangeAspect="1" noChangeArrowheads="1"/>
                          </pic:cNvPicPr>
                        </pic:nvPicPr>
                        <pic:blipFill>
                          <a:blip r:embed="rId127"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921023"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w:t>
            </w:r>
            <w:r w:rsidRPr="00C70C31">
              <w:rPr>
                <w:rFonts w:ascii="Simplified Arabic" w:eastAsia="Times New Roman" w:hAnsi="Simplified Arabic" w:cs="Simplified Arabic"/>
                <w:b/>
                <w:bCs/>
                <w:color w:val="000000"/>
                <w:sz w:val="28"/>
                <w:szCs w:val="28"/>
                <w:rtl/>
              </w:rPr>
              <w:t xml:space="preserve"> 9</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 xml:space="preserve">إقامة هياكل </w:t>
            </w:r>
            <w:r w:rsidRPr="00C70C31">
              <w:rPr>
                <w:rFonts w:ascii="Simplified Arabic" w:hAnsi="Simplified Arabic" w:cs="Simplified Arabic" w:hint="cs"/>
                <w:bCs/>
                <w:color w:val="000000"/>
                <w:sz w:val="28"/>
                <w:szCs w:val="28"/>
                <w:rtl/>
                <w:lang w:val="en-US"/>
              </w:rPr>
              <w:t>أساسية</w:t>
            </w:r>
            <w:r w:rsidRPr="00C70C31">
              <w:rPr>
                <w:rFonts w:ascii="Simplified Arabic" w:hAnsi="Simplified Arabic" w:cs="Simplified Arabic"/>
                <w:bCs/>
                <w:color w:val="000000"/>
                <w:sz w:val="28"/>
                <w:szCs w:val="28"/>
                <w:rtl/>
                <w:lang w:val="en-US"/>
              </w:rPr>
              <w:t xml:space="preserve"> قادرة على الصمود، وتحفيز التصنيع الشامل للجميع، وتشجيع الابتكار</w:t>
            </w:r>
          </w:p>
        </w:tc>
      </w:tr>
    </w:tbl>
    <w:p w:rsidR="003A58BF" w:rsidRPr="00C70C31" w:rsidRDefault="003A58BF" w:rsidP="003A58BF">
      <w:pPr>
        <w:pStyle w:val="Stile1"/>
        <w:bidi/>
        <w:spacing w:before="0" w:after="0" w:line="240" w:lineRule="auto"/>
        <w:rPr>
          <w:rFonts w:ascii="Simplified Arabic" w:hAnsi="Simplified Arabic" w:cs="Simplified Arabic"/>
          <w:color w:val="000000"/>
          <w:sz w:val="24"/>
          <w:szCs w:val="24"/>
          <w:shd w:val="clear" w:color="auto" w:fill="FFFFFF"/>
          <w:rtl/>
        </w:rPr>
      </w:pPr>
    </w:p>
    <w:p w:rsidR="00355DE5" w:rsidRPr="00C70C31" w:rsidRDefault="00355DE5" w:rsidP="00821CC4">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مقدمة حول الهدف:</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يركز الهدف 9 على الهياكل </w:t>
      </w:r>
      <w:r w:rsidR="0034310C" w:rsidRPr="00C70C31">
        <w:rPr>
          <w:rFonts w:ascii="Simplified Arabic" w:hAnsi="Simplified Arabic" w:cs="Simplified Arabic"/>
          <w:color w:val="000000"/>
          <w:sz w:val="24"/>
          <w:szCs w:val="24"/>
          <w:rtl/>
        </w:rPr>
        <w:t>الأساسية</w:t>
      </w:r>
      <w:r w:rsidRPr="00C70C31">
        <w:rPr>
          <w:rFonts w:ascii="Simplified Arabic" w:hAnsi="Simplified Arabic" w:cs="Simplified Arabic"/>
          <w:color w:val="000000"/>
          <w:sz w:val="24"/>
          <w:szCs w:val="24"/>
          <w:rtl/>
        </w:rPr>
        <w:t xml:space="preserve">، والابتكار، والتصنيع، وعلى المحركات الحيوية للتنمية المستدامة، وهو هدف عابر للقطاعات في أجندة 2030، ويحضر لتحقيق الكثير من أهداف التنمية المستدامة الأخرى. تعزيز الهياكل </w:t>
      </w:r>
      <w:r w:rsidR="0034310C" w:rsidRPr="00C70C31">
        <w:rPr>
          <w:rFonts w:ascii="Simplified Arabic" w:hAnsi="Simplified Arabic" w:cs="Simplified Arabic"/>
          <w:color w:val="000000"/>
          <w:sz w:val="24"/>
          <w:szCs w:val="24"/>
          <w:rtl/>
        </w:rPr>
        <w:t>الأساسية</w:t>
      </w:r>
      <w:r w:rsidRPr="00C70C31">
        <w:rPr>
          <w:rFonts w:ascii="Simplified Arabic" w:hAnsi="Simplified Arabic" w:cs="Simplified Arabic"/>
          <w:color w:val="000000"/>
          <w:sz w:val="24"/>
          <w:szCs w:val="24"/>
          <w:rtl/>
        </w:rPr>
        <w:t xml:space="preserve"> وتحديثها على مدار </w:t>
      </w:r>
      <w:r w:rsidR="0034310C" w:rsidRPr="00C70C31">
        <w:rPr>
          <w:rFonts w:ascii="Simplified Arabic" w:hAnsi="Simplified Arabic" w:cs="Simplified Arabic"/>
          <w:color w:val="000000"/>
          <w:sz w:val="24"/>
          <w:szCs w:val="24"/>
          <w:rtl/>
        </w:rPr>
        <w:t>الوقت</w:t>
      </w:r>
      <w:r w:rsidRPr="00C70C31">
        <w:rPr>
          <w:rFonts w:ascii="Simplified Arabic" w:hAnsi="Simplified Arabic" w:cs="Simplified Arabic"/>
          <w:color w:val="000000"/>
          <w:sz w:val="24"/>
          <w:szCs w:val="24"/>
          <w:rtl/>
        </w:rPr>
        <w:t xml:space="preserve"> أمر ضروري لتدعيم الخدمات – من صحة وتعليم وطاقة وتوريدات مياه وسلامة وعدالة ونقل وإدارة نفايات وغيرها – حيث تشجع التنافسية الاقتصادية وتحسين الرفاه الاجتماعي. تطوير هياكل </w:t>
      </w:r>
      <w:r w:rsidR="0034310C" w:rsidRPr="00C70C31">
        <w:rPr>
          <w:rFonts w:ascii="Simplified Arabic" w:hAnsi="Simplified Arabic" w:cs="Simplified Arabic"/>
          <w:color w:val="000000"/>
          <w:sz w:val="24"/>
          <w:szCs w:val="24"/>
          <w:rtl/>
        </w:rPr>
        <w:t>أساسية</w:t>
      </w:r>
      <w:r w:rsidRPr="00C70C31">
        <w:rPr>
          <w:rFonts w:ascii="Simplified Arabic" w:hAnsi="Simplified Arabic" w:cs="Simplified Arabic"/>
          <w:color w:val="000000"/>
          <w:sz w:val="24"/>
          <w:szCs w:val="24"/>
          <w:rtl/>
        </w:rPr>
        <w:t xml:space="preserve"> جيدة وموثوقة ومستدامة ومنيعة يجب أن يضمن تساوي إمكانية ال</w:t>
      </w:r>
      <w:r w:rsidR="00502331" w:rsidRPr="00C70C31">
        <w:rPr>
          <w:rFonts w:ascii="Simplified Arabic" w:hAnsi="Simplified Arabic" w:cs="Simplified Arabic"/>
          <w:color w:val="000000"/>
          <w:sz w:val="24"/>
          <w:szCs w:val="24"/>
          <w:rtl/>
        </w:rPr>
        <w:t>و</w:t>
      </w:r>
      <w:r w:rsidRPr="00C70C31">
        <w:rPr>
          <w:rFonts w:ascii="Simplified Arabic" w:hAnsi="Simplified Arabic" w:cs="Simplified Arabic"/>
          <w:color w:val="000000"/>
          <w:sz w:val="24"/>
          <w:szCs w:val="24"/>
          <w:rtl/>
        </w:rPr>
        <w:t xml:space="preserve">صول لكافة المستخدمين المحتملين. تشجيع التصنيع والنشاط الإنتاجي بشكل عام – كمصدر أساسي للتوظيف والدخل وتدعيم مستويات المعيشة – هدف يجب الربط بين تحقيقه ومستويات الشمولية والاستدامة. التصنيع الشمولي المستدام يتحسن من خلال الاستثمارات في الهياكل </w:t>
      </w:r>
      <w:r w:rsidR="0034310C" w:rsidRPr="00C70C31">
        <w:rPr>
          <w:rFonts w:ascii="Simplified Arabic" w:hAnsi="Simplified Arabic" w:cs="Simplified Arabic"/>
          <w:color w:val="000000"/>
          <w:sz w:val="24"/>
          <w:szCs w:val="24"/>
          <w:rtl/>
        </w:rPr>
        <w:t>الأساسية</w:t>
      </w:r>
      <w:r w:rsidRPr="00C70C31">
        <w:rPr>
          <w:rFonts w:ascii="Simplified Arabic" w:hAnsi="Simplified Arabic" w:cs="Simplified Arabic"/>
          <w:color w:val="000000"/>
          <w:sz w:val="24"/>
          <w:szCs w:val="24"/>
          <w:rtl/>
        </w:rPr>
        <w:t xml:space="preserve"> الحديثة والقدرات التكنولوجية والابتكارية وال</w:t>
      </w:r>
      <w:r w:rsidR="00804DD3" w:rsidRPr="00C70C31">
        <w:rPr>
          <w:rFonts w:ascii="Simplified Arabic" w:hAnsi="Simplified Arabic" w:cs="Simplified Arabic"/>
          <w:color w:val="000000"/>
          <w:sz w:val="24"/>
          <w:szCs w:val="24"/>
          <w:rtl/>
        </w:rPr>
        <w:t xml:space="preserve">بحثية لنظام الإنتاج. </w:t>
      </w:r>
      <w:r w:rsidR="00804DD3" w:rsidRPr="00C70C31">
        <w:rPr>
          <w:rFonts w:ascii="Simplified Arabic" w:hAnsi="Simplified Arabic" w:cs="Simplified Arabic" w:hint="cs"/>
          <w:color w:val="000000"/>
          <w:sz w:val="24"/>
          <w:szCs w:val="24"/>
          <w:rtl/>
        </w:rPr>
        <w:t>ت</w:t>
      </w:r>
      <w:r w:rsidR="00804DD3" w:rsidRPr="00C70C31">
        <w:rPr>
          <w:rFonts w:ascii="Simplified Arabic" w:hAnsi="Simplified Arabic" w:cs="Simplified Arabic"/>
          <w:color w:val="000000"/>
          <w:sz w:val="24"/>
          <w:szCs w:val="24"/>
          <w:rtl/>
        </w:rPr>
        <w:t>تخصص ا</w:t>
      </w:r>
      <w:r w:rsidR="00804DD3" w:rsidRPr="00C70C31">
        <w:rPr>
          <w:rFonts w:ascii="Simplified Arabic" w:hAnsi="Simplified Arabic" w:cs="Simplified Arabic" w:hint="cs"/>
          <w:color w:val="000000"/>
          <w:sz w:val="24"/>
          <w:szCs w:val="24"/>
          <w:rtl/>
        </w:rPr>
        <w:t>لغاية</w:t>
      </w:r>
      <w:r w:rsidRPr="00C70C31">
        <w:rPr>
          <w:rFonts w:ascii="Simplified Arabic" w:hAnsi="Simplified Arabic" w:cs="Simplified Arabic"/>
          <w:color w:val="000000"/>
          <w:sz w:val="24"/>
          <w:szCs w:val="24"/>
          <w:rtl/>
        </w:rPr>
        <w:t xml:space="preserve"> </w:t>
      </w:r>
      <w:r w:rsidR="00804DD3" w:rsidRPr="00C70C31">
        <w:rPr>
          <w:rFonts w:ascii="Simplified Arabic" w:hAnsi="Simplified Arabic" w:cs="Simplified Arabic" w:hint="cs"/>
          <w:color w:val="000000"/>
          <w:sz w:val="24"/>
          <w:szCs w:val="24"/>
          <w:rtl/>
        </w:rPr>
        <w:t>5.9</w:t>
      </w:r>
      <w:r w:rsidRPr="00C70C31">
        <w:rPr>
          <w:rFonts w:ascii="Simplified Arabic" w:hAnsi="Simplified Arabic" w:cs="Simplified Arabic"/>
          <w:color w:val="000000"/>
          <w:sz w:val="24"/>
          <w:szCs w:val="24"/>
          <w:rtl/>
        </w:rPr>
        <w:t xml:space="preserve"> بتعزيز الأبحاث والتنمية، لأن التقدم العلمي والتكنولوجي عامل هام للنماء الاقتصادي والإنتاجي، وللتنمية الاجتماعية وحماية البيئة. الغايات التي تعزز البحث والابتكار والهياكل </w:t>
      </w:r>
      <w:r w:rsidR="0034310C" w:rsidRPr="00C70C31">
        <w:rPr>
          <w:rFonts w:ascii="Simplified Arabic" w:hAnsi="Simplified Arabic" w:cs="Simplified Arabic"/>
          <w:color w:val="000000"/>
          <w:sz w:val="24"/>
          <w:szCs w:val="24"/>
          <w:rtl/>
        </w:rPr>
        <w:t>الأساسية</w:t>
      </w:r>
      <w:r w:rsidRPr="00C70C31">
        <w:rPr>
          <w:rFonts w:ascii="Simplified Arabic" w:hAnsi="Simplified Arabic" w:cs="Simplified Arabic"/>
          <w:color w:val="000000"/>
          <w:sz w:val="24"/>
          <w:szCs w:val="24"/>
          <w:rtl/>
        </w:rPr>
        <w:t xml:space="preserve"> والتكنولوجيا، خاصة تكنولوجيا المعلومات والاتصالات، تسعى لتطوير الدول من خلال الدعم الاقتصادي </w:t>
      </w:r>
      <w:r w:rsidR="0034310C" w:rsidRPr="00C70C31">
        <w:rPr>
          <w:rFonts w:ascii="Simplified Arabic" w:hAnsi="Simplified Arabic" w:cs="Simplified Arabic"/>
          <w:color w:val="000000"/>
          <w:sz w:val="24"/>
          <w:szCs w:val="24"/>
          <w:rtl/>
        </w:rPr>
        <w:t>والتكنولوجي</w:t>
      </w:r>
      <w:r w:rsidRPr="00C70C31">
        <w:rPr>
          <w:rFonts w:ascii="Simplified Arabic" w:hAnsi="Simplified Arabic" w:cs="Simplified Arabic"/>
          <w:color w:val="000000"/>
          <w:sz w:val="24"/>
          <w:szCs w:val="24"/>
          <w:rtl/>
        </w:rPr>
        <w:t xml:space="preserve"> من الدول الأكثر نماء.</w:t>
      </w:r>
    </w:p>
    <w:p w:rsidR="009351C9" w:rsidRPr="00C70C31" w:rsidRDefault="009351C9" w:rsidP="009351C9">
      <w:pPr>
        <w:tabs>
          <w:tab w:val="left" w:pos="10080"/>
        </w:tabs>
        <w:bidi/>
        <w:spacing w:after="0" w:line="240" w:lineRule="auto"/>
        <w:jc w:val="both"/>
        <w:rPr>
          <w:rFonts w:ascii="Simplified Arabic" w:hAnsi="Simplified Arabic" w:cs="Simplified Arabic"/>
          <w:color w:val="000000"/>
          <w:sz w:val="24"/>
          <w:szCs w:val="24"/>
        </w:rPr>
      </w:pPr>
    </w:p>
    <w:p w:rsidR="00355DE5" w:rsidRPr="00C70C31" w:rsidRDefault="00355DE5" w:rsidP="00896005">
      <w:pPr>
        <w:pStyle w:val="Stile1"/>
        <w:bidi/>
        <w:spacing w:before="0" w:after="0" w:line="240" w:lineRule="auto"/>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الغايات:</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ينقسم الهدف 9 إلى 8 غايات، منها ال 3 الأخيرة تشير إلى سبل التنفيذ:</w:t>
      </w:r>
    </w:p>
    <w:p w:rsidR="00355DE5" w:rsidRPr="00C70C31" w:rsidRDefault="005C2DDC" w:rsidP="009351C9">
      <w:pPr>
        <w:tabs>
          <w:tab w:val="left" w:pos="10080"/>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1.9</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إقامة هياكل </w:t>
      </w:r>
      <w:r w:rsidR="0034310C" w:rsidRPr="00C70C31">
        <w:rPr>
          <w:rFonts w:ascii="Simplified Arabic" w:hAnsi="Simplified Arabic" w:cs="Simplified Arabic"/>
          <w:color w:val="000000"/>
          <w:sz w:val="24"/>
          <w:szCs w:val="24"/>
          <w:rtl/>
        </w:rPr>
        <w:t>أساسية</w:t>
      </w:r>
      <w:r w:rsidRPr="00C70C31">
        <w:rPr>
          <w:rFonts w:ascii="Simplified Arabic" w:hAnsi="Simplified Arabic" w:cs="Simplified Arabic"/>
          <w:color w:val="000000"/>
          <w:sz w:val="24"/>
          <w:szCs w:val="24"/>
          <w:rtl/>
        </w:rPr>
        <w:t xml:space="preserve"> جيدة النوعية وموثوقة ومستدامة وقادرة على الصمود، بما في ذلك هياكل </w:t>
      </w:r>
      <w:r w:rsidR="0034310C" w:rsidRPr="00C70C31">
        <w:rPr>
          <w:rFonts w:ascii="Simplified Arabic" w:hAnsi="Simplified Arabic" w:cs="Simplified Arabic"/>
          <w:color w:val="000000"/>
          <w:sz w:val="24"/>
          <w:szCs w:val="24"/>
          <w:rtl/>
        </w:rPr>
        <w:t>أساسية</w:t>
      </w:r>
      <w:r w:rsidRPr="00C70C31">
        <w:rPr>
          <w:rFonts w:ascii="Simplified Arabic" w:hAnsi="Simplified Arabic" w:cs="Simplified Arabic"/>
          <w:color w:val="000000"/>
          <w:sz w:val="24"/>
          <w:szCs w:val="24"/>
          <w:rtl/>
        </w:rPr>
        <w:t xml:space="preserve"> إقليمية عابرة للحدود، لدعم التنمية الاقتصادية ورفاه الإنسان، مع التركيز على تيسير سُبُل استفادة الجميع إليها بتكلفة ميسورة وعلى قدم المساواة</w:t>
      </w:r>
      <w:r w:rsidRPr="00C70C31">
        <w:rPr>
          <w:rFonts w:ascii="Simplified Arabic" w:hAnsi="Simplified Arabic" w:cs="Simplified Arabic"/>
          <w:color w:val="000000"/>
          <w:sz w:val="24"/>
          <w:szCs w:val="24"/>
        </w:rPr>
        <w:t>.</w:t>
      </w:r>
    </w:p>
    <w:p w:rsidR="00355DE5" w:rsidRPr="00C70C31" w:rsidRDefault="005C2DDC"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2.9</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تعزيز التصنيع الشامل للجميع والمستدام، وتحقيق زيادة كبيرة بحلول عام 2030 في حصة الصناعة في العمالة وفي الناتج المحلي الإجمالي، بما يتماشى مع الظروف الوطنية، ومضاعفة حصتها في أقل البلدان نموا</w:t>
      </w:r>
      <w:r w:rsidRPr="00C70C31">
        <w:rPr>
          <w:rFonts w:ascii="Simplified Arabic" w:hAnsi="Simplified Arabic" w:cs="Simplified Arabic"/>
          <w:color w:val="000000"/>
          <w:sz w:val="24"/>
          <w:szCs w:val="24"/>
        </w:rPr>
        <w:t>.</w:t>
      </w:r>
    </w:p>
    <w:p w:rsidR="00355DE5" w:rsidRPr="00C70C31" w:rsidRDefault="005C2DDC"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3.9</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زيادة فرص حصول المشاريع الصناعية الصغيرة الحجم وسائر المشاريع، ولا سيما في البلدان النامية، على الخدمات المالية، بما في ذلك الائتمانات ميسورة التكلفة، وإدماجها في سلاسل القيمة والأسواق</w:t>
      </w:r>
      <w:r w:rsidRPr="00C70C31">
        <w:rPr>
          <w:rFonts w:ascii="Simplified Arabic" w:hAnsi="Simplified Arabic" w:cs="Simplified Arabic"/>
          <w:color w:val="000000"/>
          <w:sz w:val="24"/>
          <w:szCs w:val="24"/>
        </w:rPr>
        <w:t>.</w:t>
      </w:r>
    </w:p>
    <w:p w:rsidR="00355DE5" w:rsidRPr="00C70C31" w:rsidRDefault="005C2DDC"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4.9</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تحسين الهياكل </w:t>
      </w:r>
      <w:r w:rsidR="0034310C" w:rsidRPr="00C70C31">
        <w:rPr>
          <w:rFonts w:ascii="Simplified Arabic" w:hAnsi="Simplified Arabic" w:cs="Simplified Arabic"/>
          <w:color w:val="000000"/>
          <w:sz w:val="24"/>
          <w:szCs w:val="24"/>
          <w:rtl/>
        </w:rPr>
        <w:t>الأساسية</w:t>
      </w:r>
      <w:r w:rsidRPr="00C70C31">
        <w:rPr>
          <w:rFonts w:ascii="Simplified Arabic" w:hAnsi="Simplified Arabic" w:cs="Simplified Arabic"/>
          <w:color w:val="000000"/>
          <w:sz w:val="24"/>
          <w:szCs w:val="24"/>
          <w:rtl/>
        </w:rPr>
        <w:t xml:space="preserve"> وتحديث الصناعات بحلول عام 2030 لجعلها مستدامة، مع زيادة كفاءة استخدام الموارد وزيادة اعتماد التكنولوجيات والعمليات الصناعية النظيفة والسليمة بيئيا، ومع قيام جميع البلدان باتخاذ إجراءات وفقا لقدرات كل منها</w:t>
      </w:r>
      <w:r w:rsidRPr="00C70C31">
        <w:rPr>
          <w:rFonts w:ascii="Simplified Arabic" w:hAnsi="Simplified Arabic" w:cs="Simplified Arabic"/>
          <w:color w:val="000000"/>
          <w:sz w:val="24"/>
          <w:szCs w:val="24"/>
        </w:rPr>
        <w:t>.</w:t>
      </w:r>
    </w:p>
    <w:p w:rsidR="009351C9" w:rsidRPr="00C70C31" w:rsidRDefault="009351C9" w:rsidP="00896005">
      <w:pPr>
        <w:tabs>
          <w:tab w:val="left" w:pos="10080"/>
        </w:tabs>
        <w:bidi/>
        <w:spacing w:after="0" w:line="240" w:lineRule="auto"/>
        <w:jc w:val="both"/>
        <w:rPr>
          <w:rFonts w:ascii="Simplified Arabic" w:hAnsi="Simplified Arabic" w:cs="Simplified Arabic"/>
          <w:b/>
          <w:bCs/>
          <w:color w:val="000000"/>
          <w:sz w:val="24"/>
          <w:szCs w:val="24"/>
          <w:rtl/>
        </w:rPr>
      </w:pPr>
    </w:p>
    <w:p w:rsidR="009351C9" w:rsidRPr="00C70C31" w:rsidRDefault="009351C9" w:rsidP="009351C9">
      <w:pPr>
        <w:tabs>
          <w:tab w:val="left" w:pos="10080"/>
        </w:tabs>
        <w:bidi/>
        <w:spacing w:after="0" w:line="240" w:lineRule="auto"/>
        <w:jc w:val="both"/>
        <w:rPr>
          <w:rFonts w:ascii="Simplified Arabic" w:hAnsi="Simplified Arabic" w:cs="Simplified Arabic"/>
          <w:b/>
          <w:bCs/>
          <w:color w:val="000000"/>
          <w:sz w:val="24"/>
          <w:szCs w:val="24"/>
          <w:rtl/>
        </w:rPr>
      </w:pPr>
    </w:p>
    <w:p w:rsidR="009351C9" w:rsidRPr="00C70C31" w:rsidRDefault="009351C9" w:rsidP="009351C9">
      <w:pPr>
        <w:tabs>
          <w:tab w:val="left" w:pos="10080"/>
        </w:tabs>
        <w:bidi/>
        <w:spacing w:after="0" w:line="240" w:lineRule="auto"/>
        <w:jc w:val="both"/>
        <w:rPr>
          <w:rFonts w:ascii="Simplified Arabic" w:hAnsi="Simplified Arabic" w:cs="Simplified Arabic"/>
          <w:b/>
          <w:bCs/>
          <w:color w:val="000000"/>
          <w:sz w:val="24"/>
          <w:szCs w:val="24"/>
          <w:rtl/>
        </w:rPr>
      </w:pPr>
    </w:p>
    <w:p w:rsidR="00355DE5" w:rsidRPr="00C70C31" w:rsidRDefault="005C2DDC" w:rsidP="009351C9">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lastRenderedPageBreak/>
        <w:t>5.9</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تعزيز البحث العلمي، وتحسين القدرات التكنولوجية في القطاعات الصناعية في جميع البلدان، ولا سيما البلدان النامية، بما في ذلك، بحلول عام 2030، تشجيع الابتكار و تحقيق زيادة كبيرة في عدد العاملين في مجال البحث والتطوير لكل مليون شخص، وزيادة إنفاق القطاعين العام والخاص على البحث والتطوير</w:t>
      </w:r>
      <w:r w:rsidRPr="00C70C31">
        <w:rPr>
          <w:rFonts w:ascii="Simplified Arabic" w:hAnsi="Simplified Arabic" w:cs="Simplified Arabic"/>
          <w:color w:val="000000"/>
          <w:sz w:val="24"/>
          <w:szCs w:val="24"/>
        </w:rPr>
        <w:t>.</w:t>
      </w:r>
    </w:p>
    <w:p w:rsidR="00355DE5" w:rsidRPr="00C70C31" w:rsidRDefault="005C2DDC"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9.أ</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تيسير </w:t>
      </w:r>
      <w:r w:rsidR="0034310C" w:rsidRPr="00C70C31">
        <w:rPr>
          <w:rFonts w:ascii="Simplified Arabic" w:hAnsi="Simplified Arabic" w:cs="Simplified Arabic"/>
          <w:color w:val="000000"/>
          <w:sz w:val="24"/>
          <w:szCs w:val="24"/>
          <w:rtl/>
        </w:rPr>
        <w:t>إنشاء</w:t>
      </w:r>
      <w:r w:rsidRPr="00C70C31">
        <w:rPr>
          <w:rFonts w:ascii="Simplified Arabic" w:hAnsi="Simplified Arabic" w:cs="Simplified Arabic"/>
          <w:color w:val="000000"/>
          <w:sz w:val="24"/>
          <w:szCs w:val="24"/>
          <w:rtl/>
        </w:rPr>
        <w:t xml:space="preserve"> هياكل </w:t>
      </w:r>
      <w:r w:rsidR="0034310C" w:rsidRPr="00C70C31">
        <w:rPr>
          <w:rFonts w:ascii="Simplified Arabic" w:hAnsi="Simplified Arabic" w:cs="Simplified Arabic"/>
          <w:color w:val="000000"/>
          <w:sz w:val="24"/>
          <w:szCs w:val="24"/>
          <w:rtl/>
        </w:rPr>
        <w:t>أساسية</w:t>
      </w:r>
      <w:r w:rsidRPr="00C70C31">
        <w:rPr>
          <w:rFonts w:ascii="Simplified Arabic" w:hAnsi="Simplified Arabic" w:cs="Simplified Arabic"/>
          <w:color w:val="000000"/>
          <w:sz w:val="24"/>
          <w:szCs w:val="24"/>
          <w:rtl/>
        </w:rPr>
        <w:t xml:space="preserve"> مستدامة وقادرة على الصمود في البلدان النامية، بتحسين الدعم المالي والتكنولوجي والتقني المقدم للبلدان الأفريقية، وأقل البلدان نموا، والبلدان النامية غير الساحلية، والدول الجزرية الصغيرة النامية</w:t>
      </w:r>
      <w:r w:rsidRPr="00C70C31">
        <w:rPr>
          <w:rFonts w:ascii="Simplified Arabic" w:hAnsi="Simplified Arabic" w:cs="Simplified Arabic"/>
          <w:color w:val="000000"/>
          <w:sz w:val="24"/>
          <w:szCs w:val="24"/>
        </w:rPr>
        <w:t>.</w:t>
      </w:r>
    </w:p>
    <w:p w:rsidR="00355DE5" w:rsidRPr="00C70C31" w:rsidRDefault="005C2DDC"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9.ب</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دعم </w:t>
      </w:r>
      <w:r w:rsidR="0034310C" w:rsidRPr="00C70C31">
        <w:rPr>
          <w:rFonts w:ascii="Simplified Arabic" w:hAnsi="Simplified Arabic" w:cs="Simplified Arabic"/>
          <w:color w:val="000000"/>
          <w:sz w:val="24"/>
          <w:szCs w:val="24"/>
          <w:rtl/>
        </w:rPr>
        <w:t>أنشطة</w:t>
      </w:r>
      <w:r w:rsidRPr="00C70C31">
        <w:rPr>
          <w:rFonts w:ascii="Simplified Arabic" w:hAnsi="Simplified Arabic" w:cs="Simplified Arabic"/>
          <w:color w:val="000000"/>
          <w:sz w:val="24"/>
          <w:szCs w:val="24"/>
          <w:rtl/>
        </w:rPr>
        <w:t xml:space="preserve"> التطوير والبحث والابتكار في التكنولوجيا المحلية في البلدان النامية، بوسائل منها كفالة وجود بيئة مؤاتية من حيث السياسات للتنويع الصناعي وإضافة قيمة للسلع الأساسية بين أمور أخرى</w:t>
      </w:r>
      <w:r w:rsidRPr="00C70C31">
        <w:rPr>
          <w:rFonts w:ascii="Simplified Arabic" w:hAnsi="Simplified Arabic" w:cs="Simplified Arabic"/>
          <w:color w:val="000000"/>
          <w:sz w:val="24"/>
          <w:szCs w:val="24"/>
        </w:rPr>
        <w:t>.</w:t>
      </w:r>
    </w:p>
    <w:p w:rsidR="00355DE5" w:rsidRPr="00C70C31" w:rsidRDefault="005C2DDC"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9.ج</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تحقيق زيادة كبيرة في فرص الحصول على تكنولوجيا المعلومات والاتصالات، والسعي إلى توفير فرص الوصول الشامل والميسور إلى شبكة الإنترنت في أقل البلدان نموا</w:t>
      </w:r>
      <w:r w:rsidR="008D60E8"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tl/>
        </w:rPr>
        <w:t xml:space="preserve"> بحلول عام 2020</w:t>
      </w:r>
      <w:r w:rsidRPr="00C70C31">
        <w:rPr>
          <w:rFonts w:ascii="Simplified Arabic" w:hAnsi="Simplified Arabic" w:cs="Simplified Arabic"/>
          <w:color w:val="000000"/>
          <w:sz w:val="24"/>
          <w:szCs w:val="24"/>
        </w:rPr>
        <w:t>.</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p>
    <w:p w:rsidR="00BB34F4" w:rsidRPr="00C70C31" w:rsidRDefault="00BB34F4"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 xml:space="preserve">المؤشرات المرصودة من قبل الجهاز المركزي للإحصاء الفلسطيني </w:t>
      </w:r>
    </w:p>
    <w:p w:rsidR="000B69E2" w:rsidRPr="00C70C31" w:rsidRDefault="000B69E2"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أصدر الجهاز بيانات حول</w:t>
      </w:r>
      <w:r w:rsidRPr="00C70C31">
        <w:rPr>
          <w:rFonts w:ascii="Simplified Arabic" w:hAnsi="Simplified Arabic" w:cs="Simplified Arabic"/>
          <w:color w:val="000000"/>
          <w:sz w:val="24"/>
          <w:szCs w:val="24"/>
        </w:rPr>
        <w:t xml:space="preserve">9 </w:t>
      </w:r>
      <w:r w:rsidRPr="00C70C31">
        <w:rPr>
          <w:rFonts w:ascii="Simplified Arabic" w:hAnsi="Simplified Arabic" w:cs="Simplified Arabic"/>
          <w:color w:val="000000"/>
          <w:sz w:val="24"/>
          <w:szCs w:val="24"/>
          <w:rtl/>
        </w:rPr>
        <w:t xml:space="preserve"> مؤشرات للهدف 9، تشكل 11 نقطة بيانات، تشير إلى 5 غايات من الغايات </w:t>
      </w:r>
      <w:r w:rsidR="002E186A" w:rsidRPr="00C70C31">
        <w:rPr>
          <w:rFonts w:ascii="Simplified Arabic" w:hAnsi="Simplified Arabic" w:cs="Simplified Arabic"/>
          <w:color w:val="000000"/>
          <w:sz w:val="24"/>
          <w:szCs w:val="24"/>
          <w:rtl/>
        </w:rPr>
        <w:t>الثمانية</w:t>
      </w:r>
    </w:p>
    <w:p w:rsidR="00BB34F4" w:rsidRPr="00C70C31" w:rsidRDefault="00BB34F4" w:rsidP="00896005">
      <w:pPr>
        <w:tabs>
          <w:tab w:val="left" w:pos="10080"/>
        </w:tabs>
        <w:bidi/>
        <w:spacing w:after="0" w:line="240" w:lineRule="auto"/>
        <w:jc w:val="both"/>
        <w:rPr>
          <w:rFonts w:ascii="Simplified Arabic" w:hAnsi="Simplified Arabic" w:cs="Simplified Arabic"/>
          <w:color w:val="000000"/>
          <w:sz w:val="16"/>
          <w:szCs w:val="16"/>
          <w:rtl/>
        </w:rPr>
      </w:pPr>
    </w:p>
    <w:p w:rsidR="00BB34F4" w:rsidRPr="00C70C31" w:rsidRDefault="00355DE5" w:rsidP="009351C9">
      <w:pPr>
        <w:tabs>
          <w:tab w:val="left" w:pos="10080"/>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الجدول</w:t>
      </w:r>
      <w:r w:rsidR="002E186A" w:rsidRPr="00C70C31">
        <w:rPr>
          <w:rFonts w:ascii="Simplified Arabic" w:hAnsi="Simplified Arabic" w:cs="Simplified Arabic" w:hint="cs"/>
          <w:b/>
          <w:bCs/>
          <w:color w:val="000000"/>
          <w:rtl/>
        </w:rPr>
        <w:t>1.9:</w:t>
      </w:r>
      <w:r w:rsidR="005C2DDC" w:rsidRPr="00C70C31">
        <w:rPr>
          <w:rFonts w:ascii="Simplified Arabic" w:hAnsi="Simplified Arabic" w:cs="Simplified Arabic" w:hint="cs"/>
          <w:b/>
          <w:bCs/>
          <w:color w:val="000000"/>
          <w:rtl/>
        </w:rPr>
        <w:t xml:space="preserve"> </w:t>
      </w:r>
      <w:r w:rsidR="000B69E2" w:rsidRPr="00C70C31">
        <w:rPr>
          <w:rFonts w:ascii="Simplified Arabic" w:hAnsi="Simplified Arabic" w:cs="Simplified Arabic"/>
          <w:b/>
          <w:bCs/>
          <w:color w:val="000000"/>
          <w:rtl/>
        </w:rPr>
        <w:t>قائمة مؤشرات التنمية المستدامة المرصودة من قبل الجهاز المركزي للإحصاء الفلسطيني</w:t>
      </w:r>
    </w:p>
    <w:p w:rsidR="009351C9" w:rsidRPr="00C70C31" w:rsidRDefault="009351C9" w:rsidP="009351C9">
      <w:pPr>
        <w:tabs>
          <w:tab w:val="left" w:pos="10080"/>
        </w:tabs>
        <w:bidi/>
        <w:spacing w:after="0" w:line="240" w:lineRule="auto"/>
        <w:jc w:val="center"/>
        <w:rPr>
          <w:rFonts w:ascii="Simplified Arabic" w:hAnsi="Simplified Arabic" w:cs="Simplified Arabic"/>
          <w:b/>
          <w:bCs/>
          <w:color w:val="000000"/>
          <w:sz w:val="12"/>
          <w:szCs w:val="12"/>
          <w:rtl/>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4"/>
        <w:gridCol w:w="1980"/>
        <w:gridCol w:w="1906"/>
      </w:tblGrid>
      <w:tr w:rsidR="002E186A" w:rsidRPr="00C70C31" w:rsidTr="00C70C31">
        <w:trPr>
          <w:trHeight w:val="389"/>
          <w:tblHeader/>
          <w:jc w:val="center"/>
        </w:trPr>
        <w:tc>
          <w:tcPr>
            <w:tcW w:w="6324" w:type="dxa"/>
            <w:tcBorders>
              <w:bottom w:val="single" w:sz="4" w:space="0" w:color="auto"/>
            </w:tcBorders>
            <w:shd w:val="clear" w:color="auto" w:fill="auto"/>
            <w:vAlign w:val="center"/>
          </w:tcPr>
          <w:p w:rsidR="002E186A" w:rsidRPr="00C70C31" w:rsidRDefault="002E186A"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المؤشر</w:t>
            </w:r>
          </w:p>
        </w:tc>
        <w:tc>
          <w:tcPr>
            <w:tcW w:w="1980" w:type="dxa"/>
            <w:tcBorders>
              <w:bottom w:val="single" w:sz="4" w:space="0" w:color="auto"/>
            </w:tcBorders>
            <w:shd w:val="clear" w:color="auto" w:fill="auto"/>
            <w:vAlign w:val="center"/>
          </w:tcPr>
          <w:p w:rsidR="002E186A" w:rsidRPr="00C70C31" w:rsidRDefault="002E186A"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06" w:type="dxa"/>
            <w:tcBorders>
              <w:bottom w:val="single" w:sz="4" w:space="0" w:color="auto"/>
            </w:tcBorders>
            <w:shd w:val="clear" w:color="auto" w:fill="auto"/>
            <w:vAlign w:val="center"/>
          </w:tcPr>
          <w:p w:rsidR="002E186A" w:rsidRPr="00C70C31" w:rsidRDefault="002E186A"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005C2DDC" w:rsidRPr="00C70C31">
              <w:rPr>
                <w:rFonts w:ascii="Simplified Arabic" w:eastAsia="Times New Roman" w:hAnsi="Simplified Arabic" w:cs="Simplified Arabic"/>
                <w:b/>
                <w:bCs/>
                <w:color w:val="000000"/>
                <w:sz w:val="18"/>
                <w:szCs w:val="18"/>
                <w:rtl/>
              </w:rPr>
              <w:t xml:space="preserve"> 1.2.9 </w:t>
            </w:r>
            <w:r w:rsidRPr="00C70C31">
              <w:rPr>
                <w:rFonts w:ascii="Simplified Arabic" w:eastAsia="Times New Roman" w:hAnsi="Simplified Arabic" w:cs="Simplified Arabic"/>
                <w:color w:val="000000"/>
                <w:sz w:val="18"/>
                <w:szCs w:val="18"/>
                <w:rtl/>
              </w:rPr>
              <w:t>القيمة المضافة من الصناعة التحويلية كنسبة من الناتج المحلي الإجمالي كنسبة من نصيب الفرد</w:t>
            </w:r>
            <w:r w:rsidRPr="00C70C31">
              <w:rPr>
                <w:rFonts w:ascii="Simplified Arabic" w:eastAsia="Times New Roman" w:hAnsi="Simplified Arabic" w:cs="Simplified Arabic"/>
                <w:color w:val="000000"/>
                <w:sz w:val="18"/>
                <w:szCs w:val="18"/>
              </w:rPr>
              <w:t>.</w:t>
            </w:r>
          </w:p>
        </w:tc>
        <w:tc>
          <w:tcPr>
            <w:tcW w:w="1980" w:type="dxa"/>
            <w:tcBorders>
              <w:bottom w:val="nil"/>
            </w:tcBorders>
            <w:shd w:val="clear" w:color="auto" w:fill="auto"/>
          </w:tcPr>
          <w:p w:rsidR="002E186A" w:rsidRPr="00C70C31" w:rsidRDefault="002E186A" w:rsidP="00C70C31">
            <w:pPr>
              <w:bidi/>
              <w:spacing w:after="0" w:line="240" w:lineRule="auto"/>
              <w:rPr>
                <w:rFonts w:ascii="Simplified Arabic" w:eastAsia="Times New Roman" w:hAnsi="Simplified Arabic" w:cs="Simplified Arabic"/>
                <w:color w:val="000000"/>
                <w:spacing w:val="10"/>
                <w:sz w:val="18"/>
                <w:szCs w:val="18"/>
                <w:rtl/>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nil"/>
            </w:tcBorders>
            <w:shd w:val="clear" w:color="auto" w:fill="auto"/>
          </w:tcPr>
          <w:p w:rsidR="002E186A" w:rsidRPr="00C70C31" w:rsidRDefault="002E186A"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القيمة المضافة من الصناعة التحويلية كنسبة من الناتج المحلي الإجمالي (الجهاز ال</w:t>
            </w:r>
            <w:r w:rsidR="005C2DDC" w:rsidRPr="00C70C31">
              <w:rPr>
                <w:rFonts w:ascii="Simplified Arabic" w:hAnsi="Simplified Arabic" w:cs="Simplified Arabic"/>
                <w:color w:val="000000"/>
                <w:sz w:val="18"/>
                <w:szCs w:val="18"/>
                <w:shd w:val="clear" w:color="auto" w:fill="FFFFFF"/>
                <w:rtl/>
              </w:rPr>
              <w:t>مركزي للإحصاء الفلسطيني، 2018، 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906" w:type="dxa"/>
            <w:tcBorders>
              <w:top w:val="nil"/>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11.3</w:t>
            </w: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2E186A"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القيمة المضافة من الصناعة التحويلية كنسبة من نصيب الفرد</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 الجهاز ال</w:t>
            </w:r>
            <w:r w:rsidR="005C2DDC" w:rsidRPr="00C70C31">
              <w:rPr>
                <w:rFonts w:ascii="Simplified Arabic" w:hAnsi="Simplified Arabic" w:cs="Simplified Arabic"/>
                <w:color w:val="000000"/>
                <w:sz w:val="18"/>
                <w:szCs w:val="18"/>
                <w:shd w:val="clear" w:color="auto" w:fill="FFFFFF"/>
                <w:rtl/>
              </w:rPr>
              <w:t>مركزي للإحصاء الفلسطيني، 2018، دولار أمريكي</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385.8</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 xml:space="preserve">المؤشر </w:t>
            </w:r>
            <w:r w:rsidR="00F04861" w:rsidRPr="00C70C31">
              <w:rPr>
                <w:rFonts w:ascii="Simplified Arabic" w:eastAsia="Times New Roman" w:hAnsi="Simplified Arabic" w:cs="Simplified Arabic" w:hint="cs"/>
                <w:color w:val="000000"/>
                <w:sz w:val="18"/>
                <w:szCs w:val="18"/>
                <w:rtl/>
              </w:rPr>
              <w:t>2.2.9</w:t>
            </w:r>
            <w:r w:rsidRPr="00C70C31">
              <w:rPr>
                <w:rFonts w:ascii="Simplified Arabic" w:eastAsia="Times New Roman" w:hAnsi="Simplified Arabic" w:cs="Simplified Arabic"/>
                <w:color w:val="000000"/>
                <w:sz w:val="18"/>
                <w:szCs w:val="18"/>
                <w:rtl/>
              </w:rPr>
              <w:t xml:space="preserve"> العمالة في الصناعة التحويلية كنسبة من مجموع العمالة</w:t>
            </w:r>
            <w:r w:rsidRPr="00C70C31">
              <w:rPr>
                <w:rFonts w:ascii="Simplified Arabic" w:eastAsia="Times New Roman" w:hAnsi="Simplified Arabic" w:cs="Simplified Arabic"/>
                <w:color w:val="000000"/>
                <w:sz w:val="18"/>
                <w:szCs w:val="18"/>
              </w:rPr>
              <w:t>.</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2E186A" w:rsidP="00C70C31">
            <w:pPr>
              <w:bidi/>
              <w:spacing w:after="0" w:line="240" w:lineRule="auto"/>
              <w:ind w:left="274"/>
              <w:jc w:val="both"/>
              <w:rPr>
                <w:rFonts w:ascii="Simplified Arabic" w:eastAsia="Times New Roman" w:hAnsi="Simplified Arabic" w:cs="Simplified Arabic"/>
                <w:b/>
                <w:bCs/>
                <w:color w:val="000000"/>
                <w:sz w:val="18"/>
                <w:szCs w:val="18"/>
                <w:rtl/>
              </w:rPr>
            </w:pPr>
            <w:r w:rsidRPr="00C70C31">
              <w:rPr>
                <w:rFonts w:ascii="Simplified Arabic" w:eastAsia="Times New Roman" w:hAnsi="Simplified Arabic" w:cs="Simplified Arabic"/>
                <w:color w:val="000000"/>
                <w:sz w:val="18"/>
                <w:szCs w:val="18"/>
                <w:rtl/>
              </w:rPr>
              <w:t>العمالة في الصناعة التحويلية كنسبة من مجموع العمالة</w:t>
            </w:r>
            <w:r w:rsidRPr="00C70C31">
              <w:rPr>
                <w:rFonts w:ascii="Simplified Arabic" w:eastAsia="Times New Roman" w:hAnsi="Simplified Arabic" w:cs="Simplified Arabic"/>
                <w:color w:val="000000"/>
                <w:sz w:val="18"/>
                <w:szCs w:val="18"/>
              </w:rPr>
              <w:t>.</w:t>
            </w:r>
            <w:r w:rsidRPr="00C70C31">
              <w:rPr>
                <w:rFonts w:ascii="Simplified Arabic" w:eastAsia="Times New Roman" w:hAnsi="Simplified Arabic" w:cs="Simplified Arabic"/>
                <w:color w:val="000000"/>
                <w:sz w:val="18"/>
                <w:szCs w:val="18"/>
                <w:rtl/>
              </w:rPr>
              <w:t xml:space="preserve"> ( الجهاز ال</w:t>
            </w:r>
            <w:r w:rsidR="005C2DDC" w:rsidRPr="00C70C31">
              <w:rPr>
                <w:rFonts w:ascii="Simplified Arabic" w:eastAsia="Times New Roman" w:hAnsi="Simplified Arabic" w:cs="Simplified Arabic"/>
                <w:color w:val="000000"/>
                <w:sz w:val="18"/>
                <w:szCs w:val="18"/>
                <w:rtl/>
              </w:rPr>
              <w:t>مركزي للإحصاء الفلسطيني، 2018، نسبة</w:t>
            </w:r>
            <w:r w:rsidRPr="00C70C31">
              <w:rPr>
                <w:rFonts w:ascii="Simplified Arabic" w:eastAsia="Times New Roman" w:hAnsi="Simplified Arabic" w:cs="Simplified Arabic"/>
                <w:color w:val="000000"/>
                <w:sz w:val="18"/>
                <w:szCs w:val="18"/>
                <w:rtl/>
              </w:rPr>
              <w:t>)</w:t>
            </w:r>
          </w:p>
        </w:tc>
        <w:tc>
          <w:tcPr>
            <w:tcW w:w="1980" w:type="dxa"/>
            <w:tcBorders>
              <w:top w:val="nil"/>
              <w:bottom w:val="single" w:sz="4" w:space="0" w:color="auto"/>
            </w:tcBorders>
            <w:shd w:val="clear" w:color="auto" w:fill="auto"/>
          </w:tcPr>
          <w:p w:rsidR="002E186A" w:rsidRPr="00C70C31" w:rsidRDefault="00137517"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12.3</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w:t>
            </w:r>
            <w:r w:rsidR="005C2DDC" w:rsidRPr="00C70C31">
              <w:rPr>
                <w:rFonts w:ascii="Simplified Arabic" w:eastAsia="Times New Roman" w:hAnsi="Simplified Arabic" w:cs="Simplified Arabic"/>
                <w:b/>
                <w:bCs/>
                <w:color w:val="000000"/>
                <w:sz w:val="18"/>
                <w:szCs w:val="18"/>
                <w:rtl/>
              </w:rPr>
              <w:t xml:space="preserve"> 1.3.9 </w:t>
            </w:r>
            <w:r w:rsidRPr="00C70C31">
              <w:rPr>
                <w:rFonts w:ascii="Simplified Arabic" w:eastAsia="Times New Roman" w:hAnsi="Simplified Arabic" w:cs="Simplified Arabic"/>
                <w:color w:val="000000"/>
                <w:sz w:val="18"/>
                <w:szCs w:val="18"/>
                <w:rtl/>
              </w:rPr>
              <w:t>نسبة الصناعات الصغيرة الحجم من مجموع القيمة المضافة من الصناعات</w:t>
            </w:r>
            <w:r w:rsidRPr="00C70C31">
              <w:rPr>
                <w:rFonts w:ascii="Simplified Arabic" w:eastAsia="Times New Roman" w:hAnsi="Simplified Arabic" w:cs="Simplified Arabic"/>
                <w:color w:val="000000"/>
                <w:sz w:val="18"/>
                <w:szCs w:val="18"/>
              </w:rPr>
              <w:t>.</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2E186A" w:rsidP="00C70C31">
            <w:pPr>
              <w:bidi/>
              <w:spacing w:after="0" w:line="240" w:lineRule="auto"/>
              <w:ind w:left="274"/>
              <w:jc w:val="both"/>
              <w:rPr>
                <w:rFonts w:ascii="Simplified Arabic" w:eastAsia="Times New Roman" w:hAnsi="Simplified Arabic" w:cs="Simplified Arabic"/>
                <w:b/>
                <w:bCs/>
                <w:color w:val="000000"/>
                <w:sz w:val="18"/>
                <w:szCs w:val="18"/>
                <w:rtl/>
              </w:rPr>
            </w:pPr>
            <w:r w:rsidRPr="00C70C31">
              <w:rPr>
                <w:rFonts w:ascii="Simplified Arabic" w:eastAsia="Times New Roman" w:hAnsi="Simplified Arabic" w:cs="Simplified Arabic"/>
                <w:color w:val="000000"/>
                <w:sz w:val="18"/>
                <w:szCs w:val="18"/>
                <w:rtl/>
              </w:rPr>
              <w:t>نسبة الصناعات الصغيرة الحجم من مجموع القيمة المضافة من الصناعات ( الجهاز ال</w:t>
            </w:r>
            <w:r w:rsidR="005C2DDC" w:rsidRPr="00C70C31">
              <w:rPr>
                <w:rFonts w:ascii="Simplified Arabic" w:eastAsia="Times New Roman" w:hAnsi="Simplified Arabic" w:cs="Simplified Arabic"/>
                <w:color w:val="000000"/>
                <w:sz w:val="18"/>
                <w:szCs w:val="18"/>
                <w:rtl/>
              </w:rPr>
              <w:t xml:space="preserve">مركزي </w:t>
            </w:r>
            <w:r w:rsidR="005C2DDC" w:rsidRPr="00C70C31">
              <w:rPr>
                <w:rFonts w:ascii="Simplified Arabic" w:hAnsi="Simplified Arabic" w:cs="Simplified Arabic"/>
                <w:color w:val="000000"/>
                <w:sz w:val="18"/>
                <w:szCs w:val="18"/>
                <w:shd w:val="clear" w:color="auto" w:fill="FFFFFF"/>
                <w:rtl/>
              </w:rPr>
              <w:t>للإحصاء</w:t>
            </w:r>
            <w:r w:rsidR="005C2DDC" w:rsidRPr="00C70C31">
              <w:rPr>
                <w:rFonts w:ascii="Simplified Arabic" w:eastAsia="Times New Roman" w:hAnsi="Simplified Arabic" w:cs="Simplified Arabic"/>
                <w:color w:val="000000"/>
                <w:sz w:val="18"/>
                <w:szCs w:val="18"/>
                <w:rtl/>
              </w:rPr>
              <w:t xml:space="preserve"> الفلسطيني، 2018، نسبة</w:t>
            </w:r>
            <w:r w:rsidRPr="00C70C31">
              <w:rPr>
                <w:rFonts w:ascii="Simplified Arabic" w:eastAsia="Times New Roman" w:hAnsi="Simplified Arabic" w:cs="Simplified Arabic"/>
                <w:color w:val="000000"/>
                <w:sz w:val="18"/>
                <w:szCs w:val="18"/>
                <w:rtl/>
              </w:rPr>
              <w:t>)</w:t>
            </w: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17.6</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المؤشر</w:t>
            </w:r>
            <w:r w:rsidR="005C2DDC" w:rsidRPr="00C70C31">
              <w:rPr>
                <w:rFonts w:ascii="Simplified Arabic" w:eastAsia="Times New Roman" w:hAnsi="Simplified Arabic" w:cs="Simplified Arabic"/>
                <w:b/>
                <w:bCs/>
                <w:color w:val="000000"/>
                <w:sz w:val="18"/>
                <w:szCs w:val="18"/>
                <w:rtl/>
              </w:rPr>
              <w:t xml:space="preserve"> 2.3.9 </w:t>
            </w:r>
            <w:r w:rsidRPr="00C70C31">
              <w:rPr>
                <w:rFonts w:ascii="Simplified Arabic" w:eastAsia="Times New Roman" w:hAnsi="Simplified Arabic" w:cs="Simplified Arabic"/>
                <w:color w:val="000000"/>
                <w:sz w:val="18"/>
                <w:szCs w:val="18"/>
                <w:rtl/>
              </w:rPr>
              <w:t>نسبة المشاريع الصناعية الصغيرة بقرض أو خط ائتمان</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2E186A" w:rsidP="00C70C31">
            <w:pPr>
              <w:bidi/>
              <w:spacing w:after="0" w:line="240" w:lineRule="auto"/>
              <w:ind w:left="274"/>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color w:val="000000"/>
                <w:sz w:val="18"/>
                <w:szCs w:val="18"/>
                <w:rtl/>
              </w:rPr>
              <w:t>نسبة المشاريع الصناعية الصغيرة بقرض أو خط ائتمان ( الجهاز ال</w:t>
            </w:r>
            <w:r w:rsidR="005C2DDC" w:rsidRPr="00C70C31">
              <w:rPr>
                <w:rFonts w:ascii="Simplified Arabic" w:eastAsia="Times New Roman" w:hAnsi="Simplified Arabic" w:cs="Simplified Arabic"/>
                <w:color w:val="000000"/>
                <w:sz w:val="18"/>
                <w:szCs w:val="18"/>
                <w:rtl/>
              </w:rPr>
              <w:t>مركزي للإحصاء الفلسطيني، 2018، نسبة</w:t>
            </w:r>
            <w:r w:rsidRPr="00C70C31">
              <w:rPr>
                <w:rFonts w:ascii="Simplified Arabic" w:eastAsia="Times New Roman" w:hAnsi="Simplified Arabic" w:cs="Simplified Arabic"/>
                <w:color w:val="000000"/>
                <w:sz w:val="18"/>
                <w:szCs w:val="18"/>
                <w:rtl/>
              </w:rPr>
              <w:t>)</w:t>
            </w: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1.6</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المؤشر</w:t>
            </w:r>
            <w:r w:rsidR="005C2DDC" w:rsidRPr="00C70C31">
              <w:rPr>
                <w:rFonts w:ascii="Simplified Arabic" w:eastAsia="Times New Roman" w:hAnsi="Simplified Arabic" w:cs="Simplified Arabic"/>
                <w:b/>
                <w:bCs/>
                <w:color w:val="000000"/>
                <w:sz w:val="18"/>
                <w:szCs w:val="18"/>
                <w:rtl/>
              </w:rPr>
              <w:t xml:space="preserve"> 1.4.9 </w:t>
            </w:r>
            <w:r w:rsidRPr="00C70C31">
              <w:rPr>
                <w:rFonts w:ascii="Simplified Arabic" w:eastAsia="Times New Roman" w:hAnsi="Simplified Arabic" w:cs="Simplified Arabic"/>
                <w:color w:val="000000"/>
                <w:sz w:val="18"/>
                <w:szCs w:val="18"/>
                <w:rtl/>
              </w:rPr>
              <w:t>انبعاثات ثاني أكسيد الكربون لكل وحدة من القيمة المضافة</w:t>
            </w:r>
            <w:r w:rsidRPr="00C70C31">
              <w:rPr>
                <w:rFonts w:ascii="Simplified Arabic" w:eastAsia="Times New Roman" w:hAnsi="Simplified Arabic" w:cs="Simplified Arabic"/>
                <w:color w:val="000000"/>
                <w:sz w:val="18"/>
                <w:szCs w:val="18"/>
              </w:rPr>
              <w:t>.</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F04861" w:rsidRPr="00C70C31" w:rsidRDefault="002E186A"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انبعاثات ثاني أكسيد الكربون لكل وحدة من القيمة المضافة</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 الجهاز المركزي للإ</w:t>
            </w:r>
            <w:r w:rsidR="005C2DDC" w:rsidRPr="00C70C31">
              <w:rPr>
                <w:rFonts w:ascii="Simplified Arabic" w:hAnsi="Simplified Arabic" w:cs="Simplified Arabic"/>
                <w:color w:val="000000"/>
                <w:sz w:val="18"/>
                <w:szCs w:val="18"/>
                <w:shd w:val="clear" w:color="auto" w:fill="FFFFFF"/>
                <w:rtl/>
              </w:rPr>
              <w:t>حصاء الفلسطيني، 2017، طن/مليون دولار أمريكي</w:t>
            </w:r>
            <w:r w:rsidRPr="00C70C31">
              <w:rPr>
                <w:rFonts w:ascii="Simplified Arabic" w:hAnsi="Simplified Arabic" w:cs="Simplified Arabic"/>
                <w:color w:val="000000"/>
                <w:sz w:val="18"/>
                <w:szCs w:val="18"/>
                <w:shd w:val="clear" w:color="auto" w:fill="FFFFFF"/>
                <w:rtl/>
              </w:rPr>
              <w:t>)</w:t>
            </w:r>
          </w:p>
          <w:p w:rsidR="00F04861" w:rsidRPr="00C70C31" w:rsidRDefault="00F04861" w:rsidP="00C70C31">
            <w:pPr>
              <w:bidi/>
              <w:spacing w:after="0" w:line="240" w:lineRule="auto"/>
              <w:ind w:left="274"/>
              <w:jc w:val="both"/>
              <w:rPr>
                <w:rFonts w:ascii="Simplified Arabic" w:hAnsi="Simplified Arabic" w:cs="Simplified Arabic"/>
                <w:color w:val="000000"/>
                <w:sz w:val="18"/>
                <w:szCs w:val="18"/>
                <w:shd w:val="clear" w:color="auto" w:fill="FFFFFF"/>
                <w:rtl/>
              </w:rPr>
            </w:pP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مطابق</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349</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lastRenderedPageBreak/>
              <w:t>المؤشر</w:t>
            </w:r>
            <w:r w:rsidR="00EC1AB9" w:rsidRPr="00C70C31">
              <w:rPr>
                <w:rFonts w:ascii="Simplified Arabic" w:eastAsia="Times New Roman" w:hAnsi="Simplified Arabic" w:cs="Simplified Arabic"/>
                <w:b/>
                <w:bCs/>
                <w:color w:val="000000"/>
                <w:sz w:val="18"/>
                <w:szCs w:val="18"/>
                <w:rtl/>
              </w:rPr>
              <w:t xml:space="preserve"> 1.5.9</w:t>
            </w:r>
            <w:r w:rsidRPr="00C70C31">
              <w:rPr>
                <w:rFonts w:ascii="Simplified Arabic" w:eastAsia="Times New Roman" w:hAnsi="Simplified Arabic" w:cs="Simplified Arabic"/>
                <w:color w:val="000000"/>
                <w:sz w:val="18"/>
                <w:szCs w:val="18"/>
              </w:rPr>
              <w:t> </w:t>
            </w:r>
            <w:r w:rsidR="0034310C" w:rsidRPr="00C70C31">
              <w:rPr>
                <w:rFonts w:ascii="Simplified Arabic" w:eastAsia="Times New Roman" w:hAnsi="Simplified Arabic" w:cs="Simplified Arabic"/>
                <w:color w:val="000000"/>
                <w:sz w:val="18"/>
                <w:szCs w:val="18"/>
                <w:rtl/>
              </w:rPr>
              <w:t>الإنفاق</w:t>
            </w:r>
            <w:r w:rsidRPr="00C70C31">
              <w:rPr>
                <w:rFonts w:ascii="Simplified Arabic" w:eastAsia="Times New Roman" w:hAnsi="Simplified Arabic" w:cs="Simplified Arabic"/>
                <w:color w:val="000000"/>
                <w:sz w:val="18"/>
                <w:szCs w:val="18"/>
                <w:rtl/>
              </w:rPr>
              <w:t xml:space="preserve"> على البحث والتطوير كنسبة من الناتج المحلي الإجمالي</w:t>
            </w:r>
            <w:r w:rsidRPr="00C70C31">
              <w:rPr>
                <w:rFonts w:ascii="Simplified Arabic" w:eastAsia="Times New Roman" w:hAnsi="Simplified Arabic" w:cs="Simplified Arabic"/>
                <w:color w:val="000000"/>
                <w:sz w:val="18"/>
                <w:szCs w:val="18"/>
              </w:rPr>
              <w:t>.</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34310C" w:rsidP="00C70C31">
            <w:pPr>
              <w:bidi/>
              <w:spacing w:after="0" w:line="240" w:lineRule="auto"/>
              <w:ind w:left="274"/>
              <w:jc w:val="both"/>
              <w:rPr>
                <w:rFonts w:ascii="Simplified Arabic" w:eastAsia="Times New Roman"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الإنفاق</w:t>
            </w:r>
            <w:r w:rsidR="002E186A" w:rsidRPr="00C70C31">
              <w:rPr>
                <w:rFonts w:ascii="Simplified Arabic" w:eastAsia="Times New Roman" w:hAnsi="Simplified Arabic" w:cs="Simplified Arabic"/>
                <w:color w:val="000000"/>
                <w:sz w:val="18"/>
                <w:szCs w:val="18"/>
                <w:rtl/>
              </w:rPr>
              <w:t xml:space="preserve"> على البحث والتطوير كنسبة من الناتج المحلي الإجمالي</w:t>
            </w:r>
            <w:r w:rsidR="002E186A" w:rsidRPr="00C70C31">
              <w:rPr>
                <w:rFonts w:ascii="Simplified Arabic" w:eastAsia="Times New Roman" w:hAnsi="Simplified Arabic" w:cs="Simplified Arabic"/>
                <w:color w:val="000000"/>
                <w:sz w:val="18"/>
                <w:szCs w:val="18"/>
              </w:rPr>
              <w:t>.</w:t>
            </w:r>
            <w:r w:rsidR="002E186A" w:rsidRPr="00C70C31">
              <w:rPr>
                <w:rFonts w:ascii="Simplified Arabic" w:eastAsia="Times New Roman" w:hAnsi="Simplified Arabic" w:cs="Simplified Arabic"/>
                <w:color w:val="000000"/>
                <w:sz w:val="18"/>
                <w:szCs w:val="18"/>
                <w:rtl/>
              </w:rPr>
              <w:t>( الجهاز ال</w:t>
            </w:r>
            <w:r w:rsidR="00EC1AB9" w:rsidRPr="00C70C31">
              <w:rPr>
                <w:rFonts w:ascii="Simplified Arabic" w:eastAsia="Times New Roman" w:hAnsi="Simplified Arabic" w:cs="Simplified Arabic"/>
                <w:color w:val="000000"/>
                <w:sz w:val="18"/>
                <w:szCs w:val="18"/>
                <w:rtl/>
              </w:rPr>
              <w:t>مركزي للإحصاء الفلسطيني، 2013، نسبة</w:t>
            </w:r>
            <w:r w:rsidR="002E186A" w:rsidRPr="00C70C31">
              <w:rPr>
                <w:rFonts w:ascii="Simplified Arabic" w:eastAsia="Times New Roman" w:hAnsi="Simplified Arabic" w:cs="Simplified Arabic"/>
                <w:color w:val="000000"/>
                <w:sz w:val="18"/>
                <w:szCs w:val="18"/>
                <w:rtl/>
              </w:rPr>
              <w:t>)</w:t>
            </w: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0.6</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المؤشر</w:t>
            </w:r>
            <w:r w:rsidR="00EC1AB9" w:rsidRPr="00C70C31">
              <w:rPr>
                <w:rFonts w:ascii="Simplified Arabic" w:eastAsia="Times New Roman" w:hAnsi="Simplified Arabic" w:cs="Simplified Arabic"/>
                <w:b/>
                <w:bCs/>
                <w:color w:val="000000"/>
                <w:sz w:val="18"/>
                <w:szCs w:val="18"/>
                <w:rtl/>
              </w:rPr>
              <w:t xml:space="preserve"> 2.5.9</w:t>
            </w:r>
            <w:r w:rsidRPr="00C70C31">
              <w:rPr>
                <w:rFonts w:ascii="Simplified Arabic" w:eastAsia="Times New Roman" w:hAnsi="Simplified Arabic" w:cs="Simplified Arabic"/>
                <w:color w:val="000000"/>
                <w:sz w:val="18"/>
                <w:szCs w:val="18"/>
              </w:rPr>
              <w:t> </w:t>
            </w:r>
            <w:r w:rsidRPr="00C70C31">
              <w:rPr>
                <w:rFonts w:ascii="Simplified Arabic" w:eastAsia="Times New Roman" w:hAnsi="Simplified Arabic" w:cs="Simplified Arabic"/>
                <w:color w:val="000000"/>
                <w:sz w:val="18"/>
                <w:szCs w:val="18"/>
                <w:rtl/>
              </w:rPr>
              <w:t>العاملون في مجال البحث (بمكافئ الدوام الكامل) لكل مليون نسمة</w:t>
            </w:r>
            <w:r w:rsidRPr="00C70C31">
              <w:rPr>
                <w:rFonts w:ascii="Simplified Arabic" w:eastAsia="Times New Roman" w:hAnsi="Simplified Arabic" w:cs="Simplified Arabic"/>
                <w:color w:val="000000"/>
                <w:sz w:val="18"/>
                <w:szCs w:val="18"/>
              </w:rPr>
              <w:t>.</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2E186A" w:rsidP="00C70C31">
            <w:pPr>
              <w:bidi/>
              <w:spacing w:after="0" w:line="240" w:lineRule="auto"/>
              <w:ind w:left="274"/>
              <w:jc w:val="both"/>
              <w:rPr>
                <w:rFonts w:ascii="Simplified Arabic" w:eastAsia="Times New Roman"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العاملون</w:t>
            </w:r>
            <w:r w:rsidRPr="00C70C31">
              <w:rPr>
                <w:rFonts w:ascii="Simplified Arabic" w:eastAsia="Times New Roman" w:hAnsi="Simplified Arabic" w:cs="Simplified Arabic"/>
                <w:color w:val="000000"/>
                <w:sz w:val="18"/>
                <w:szCs w:val="18"/>
                <w:rtl/>
              </w:rPr>
              <w:t xml:space="preserve"> في مجال البحث (بمكافئ الدوام الكامل) لكل مليون نسمة</w:t>
            </w:r>
            <w:r w:rsidRPr="00C70C31">
              <w:rPr>
                <w:rFonts w:ascii="Simplified Arabic" w:eastAsia="Times New Roman" w:hAnsi="Simplified Arabic" w:cs="Simplified Arabic"/>
                <w:color w:val="000000"/>
                <w:sz w:val="18"/>
                <w:szCs w:val="18"/>
              </w:rPr>
              <w:t>.</w:t>
            </w:r>
            <w:r w:rsidRPr="00C70C31">
              <w:rPr>
                <w:rFonts w:ascii="Simplified Arabic" w:eastAsia="Times New Roman" w:hAnsi="Simplified Arabic" w:cs="Simplified Arabic"/>
                <w:color w:val="000000"/>
                <w:sz w:val="18"/>
                <w:szCs w:val="18"/>
                <w:rtl/>
              </w:rPr>
              <w:t xml:space="preserve"> ( الجهاز المركزي للإحصاء الفلسطيني، 2013، لكل مليون نسمة)</w:t>
            </w: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0.123</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المؤشر</w:t>
            </w:r>
            <w:r w:rsidR="00EC1AB9" w:rsidRPr="00C70C31">
              <w:rPr>
                <w:rFonts w:ascii="Simplified Arabic" w:eastAsia="Times New Roman" w:hAnsi="Simplified Arabic" w:cs="Simplified Arabic"/>
                <w:b/>
                <w:bCs/>
                <w:color w:val="000000"/>
                <w:sz w:val="18"/>
                <w:szCs w:val="18"/>
                <w:rtl/>
              </w:rPr>
              <w:t xml:space="preserve"> 9.ب.1 </w:t>
            </w:r>
            <w:r w:rsidRPr="00C70C31">
              <w:rPr>
                <w:rFonts w:ascii="Simplified Arabic" w:eastAsia="Times New Roman" w:hAnsi="Simplified Arabic" w:cs="Simplified Arabic"/>
                <w:color w:val="000000"/>
                <w:sz w:val="18"/>
                <w:szCs w:val="18"/>
                <w:rtl/>
              </w:rPr>
              <w:t>نسبة القيمة المضافة للصناعة التكنولوجية المتوسطة والمتقدمة من مجموع القيمة المضافة</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single" w:sz="4" w:space="0" w:color="auto"/>
            </w:tcBorders>
            <w:shd w:val="clear" w:color="auto" w:fill="auto"/>
          </w:tcPr>
          <w:p w:rsidR="002E186A" w:rsidRPr="00C70C31" w:rsidRDefault="002E186A" w:rsidP="00C70C31">
            <w:pPr>
              <w:bidi/>
              <w:spacing w:after="0" w:line="240" w:lineRule="auto"/>
              <w:ind w:left="274"/>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color w:val="000000"/>
                <w:sz w:val="18"/>
                <w:szCs w:val="18"/>
                <w:rtl/>
              </w:rPr>
              <w:t xml:space="preserve">نسبة القيمة </w:t>
            </w:r>
            <w:r w:rsidRPr="00C70C31">
              <w:rPr>
                <w:rFonts w:ascii="Simplified Arabic" w:hAnsi="Simplified Arabic" w:cs="Simplified Arabic"/>
                <w:color w:val="000000"/>
                <w:sz w:val="18"/>
                <w:szCs w:val="18"/>
                <w:shd w:val="clear" w:color="auto" w:fill="FFFFFF"/>
                <w:rtl/>
              </w:rPr>
              <w:t>المضافة</w:t>
            </w:r>
            <w:r w:rsidRPr="00C70C31">
              <w:rPr>
                <w:rFonts w:ascii="Simplified Arabic" w:eastAsia="Times New Roman" w:hAnsi="Simplified Arabic" w:cs="Simplified Arabic"/>
                <w:color w:val="000000"/>
                <w:sz w:val="18"/>
                <w:szCs w:val="18"/>
                <w:rtl/>
              </w:rPr>
              <w:t xml:space="preserve"> للصناعة التكنولوجية المتوسطة والمتقدمة من مجموع القيمة المضافة ( الجهاز ال</w:t>
            </w:r>
            <w:r w:rsidR="00EC1AB9" w:rsidRPr="00C70C31">
              <w:rPr>
                <w:rFonts w:ascii="Simplified Arabic" w:eastAsia="Times New Roman" w:hAnsi="Simplified Arabic" w:cs="Simplified Arabic"/>
                <w:color w:val="000000"/>
                <w:sz w:val="18"/>
                <w:szCs w:val="18"/>
                <w:rtl/>
              </w:rPr>
              <w:t>مركزي للإحصاء الفلسطيني، 2018، نسبة</w:t>
            </w:r>
            <w:r w:rsidRPr="00C70C31">
              <w:rPr>
                <w:rFonts w:ascii="Simplified Arabic" w:eastAsia="Times New Roman" w:hAnsi="Simplified Arabic" w:cs="Simplified Arabic"/>
                <w:color w:val="000000"/>
                <w:sz w:val="18"/>
                <w:szCs w:val="18"/>
                <w:rtl/>
              </w:rPr>
              <w:t>)</w:t>
            </w:r>
          </w:p>
        </w:tc>
        <w:tc>
          <w:tcPr>
            <w:tcW w:w="1980"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single" w:sz="4" w:space="0" w:color="auto"/>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7.2</w:t>
            </w:r>
          </w:p>
        </w:tc>
      </w:tr>
      <w:tr w:rsidR="002E186A" w:rsidRPr="00C70C31" w:rsidTr="00C70C31">
        <w:trPr>
          <w:trHeight w:val="389"/>
          <w:jc w:val="center"/>
        </w:trPr>
        <w:tc>
          <w:tcPr>
            <w:tcW w:w="6324" w:type="dxa"/>
            <w:tcBorders>
              <w:bottom w:val="nil"/>
            </w:tcBorders>
            <w:shd w:val="clear" w:color="auto" w:fill="auto"/>
          </w:tcPr>
          <w:p w:rsidR="002E186A" w:rsidRPr="00C70C31" w:rsidRDefault="002E186A" w:rsidP="00C70C31">
            <w:pPr>
              <w:bidi/>
              <w:spacing w:after="0" w:line="240" w:lineRule="auto"/>
              <w:jc w:val="both"/>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المؤشر</w:t>
            </w:r>
            <w:r w:rsidR="00EC1AB9" w:rsidRPr="00C70C31">
              <w:rPr>
                <w:rFonts w:ascii="Simplified Arabic" w:eastAsia="Times New Roman" w:hAnsi="Simplified Arabic" w:cs="Simplified Arabic"/>
                <w:b/>
                <w:bCs/>
                <w:color w:val="000000"/>
                <w:sz w:val="18"/>
                <w:szCs w:val="18"/>
                <w:rtl/>
              </w:rPr>
              <w:t xml:space="preserve"> 9.ج.1</w:t>
            </w:r>
            <w:r w:rsidRPr="00C70C31">
              <w:rPr>
                <w:rFonts w:ascii="Simplified Arabic" w:eastAsia="Times New Roman" w:hAnsi="Simplified Arabic" w:cs="Simplified Arabic"/>
                <w:color w:val="000000"/>
                <w:sz w:val="18"/>
                <w:szCs w:val="18"/>
                <w:rtl/>
              </w:rPr>
              <w:t xml:space="preserve"> نسبة السكان المشمولين بشبكة الهاتف المحمول، بحسب التكنولوجيا</w:t>
            </w:r>
          </w:p>
        </w:tc>
        <w:tc>
          <w:tcPr>
            <w:tcW w:w="1980"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c>
          <w:tcPr>
            <w:tcW w:w="1906" w:type="dxa"/>
            <w:tcBorders>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p>
        </w:tc>
      </w:tr>
      <w:tr w:rsidR="002E186A" w:rsidRPr="00C70C31" w:rsidTr="00C70C31">
        <w:trPr>
          <w:trHeight w:val="389"/>
          <w:jc w:val="center"/>
        </w:trPr>
        <w:tc>
          <w:tcPr>
            <w:tcW w:w="6324" w:type="dxa"/>
            <w:tcBorders>
              <w:top w:val="nil"/>
              <w:bottom w:val="nil"/>
            </w:tcBorders>
            <w:shd w:val="clear" w:color="auto" w:fill="auto"/>
          </w:tcPr>
          <w:p w:rsidR="002E186A" w:rsidRPr="00C70C31" w:rsidRDefault="002E186A"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نسبة السكان المشمولين بشبكة الهاتف المحمول، بحسب التكنولوجيا/</w:t>
            </w:r>
            <w:r w:rsidRPr="00C70C31">
              <w:rPr>
                <w:rFonts w:ascii="Simplified Arabic" w:hAnsi="Simplified Arabic" w:cs="Simplified Arabic"/>
                <w:color w:val="000000"/>
                <w:sz w:val="18"/>
                <w:szCs w:val="18"/>
                <w:shd w:val="clear" w:color="auto" w:fill="FFFFFF"/>
              </w:rPr>
              <w:t>2G</w:t>
            </w:r>
            <w:r w:rsidRPr="00C70C31">
              <w:rPr>
                <w:rFonts w:ascii="Simplified Arabic" w:hAnsi="Simplified Arabic" w:cs="Simplified Arabic"/>
                <w:color w:val="000000"/>
                <w:sz w:val="18"/>
                <w:szCs w:val="18"/>
                <w:shd w:val="clear" w:color="auto" w:fill="FFFFFF"/>
                <w:rtl/>
              </w:rPr>
              <w:t xml:space="preserve"> ( الجهاز ال</w:t>
            </w:r>
            <w:r w:rsidR="00EC1AB9" w:rsidRPr="00C70C31">
              <w:rPr>
                <w:rFonts w:ascii="Simplified Arabic" w:hAnsi="Simplified Arabic" w:cs="Simplified Arabic"/>
                <w:color w:val="000000"/>
                <w:sz w:val="18"/>
                <w:szCs w:val="18"/>
                <w:shd w:val="clear" w:color="auto" w:fill="FFFFFF"/>
                <w:rtl/>
              </w:rPr>
              <w:t>مركزي للإحصاء الفلسطيني، 2018، 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مطابق</w:t>
            </w:r>
          </w:p>
        </w:tc>
        <w:tc>
          <w:tcPr>
            <w:tcW w:w="1906" w:type="dxa"/>
            <w:tcBorders>
              <w:top w:val="nil"/>
              <w:bottom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97.0</w:t>
            </w:r>
          </w:p>
        </w:tc>
      </w:tr>
      <w:tr w:rsidR="002E186A" w:rsidRPr="00C70C31" w:rsidTr="00C70C31">
        <w:trPr>
          <w:trHeight w:val="389"/>
          <w:jc w:val="center"/>
        </w:trPr>
        <w:tc>
          <w:tcPr>
            <w:tcW w:w="6324" w:type="dxa"/>
            <w:tcBorders>
              <w:top w:val="nil"/>
            </w:tcBorders>
            <w:shd w:val="clear" w:color="auto" w:fill="auto"/>
          </w:tcPr>
          <w:p w:rsidR="002E186A" w:rsidRPr="00C70C31" w:rsidRDefault="002E186A" w:rsidP="00C70C31">
            <w:pPr>
              <w:bidi/>
              <w:spacing w:after="0" w:line="240" w:lineRule="auto"/>
              <w:ind w:left="274"/>
              <w:jc w:val="both"/>
              <w:rPr>
                <w:rFonts w:ascii="Simplified Arabic" w:hAnsi="Simplified Arabic" w:cs="Simplified Arabic"/>
                <w:color w:val="000000"/>
                <w:sz w:val="18"/>
                <w:szCs w:val="18"/>
                <w:shd w:val="clear" w:color="auto" w:fill="FFFFFF"/>
              </w:rPr>
            </w:pPr>
            <w:r w:rsidRPr="00C70C31">
              <w:rPr>
                <w:rFonts w:ascii="Simplified Arabic" w:hAnsi="Simplified Arabic" w:cs="Simplified Arabic"/>
                <w:color w:val="000000"/>
                <w:sz w:val="18"/>
                <w:szCs w:val="18"/>
                <w:shd w:val="clear" w:color="auto" w:fill="FFFFFF"/>
                <w:rtl/>
              </w:rPr>
              <w:t>نسبة السكان المشمولين بشبكة الهاتف المحمول، بحسب التكنولوجيا/</w:t>
            </w:r>
            <w:r w:rsidRPr="00C70C31">
              <w:rPr>
                <w:rFonts w:ascii="Simplified Arabic" w:hAnsi="Simplified Arabic" w:cs="Simplified Arabic"/>
                <w:color w:val="000000"/>
                <w:sz w:val="18"/>
                <w:szCs w:val="18"/>
                <w:shd w:val="clear" w:color="auto" w:fill="FFFFFF"/>
              </w:rPr>
              <w:t>3G</w:t>
            </w:r>
            <w:r w:rsidRPr="00C70C31">
              <w:rPr>
                <w:rFonts w:ascii="Simplified Arabic" w:hAnsi="Simplified Arabic" w:cs="Simplified Arabic"/>
                <w:color w:val="000000"/>
                <w:sz w:val="18"/>
                <w:szCs w:val="18"/>
                <w:shd w:val="clear" w:color="auto" w:fill="FFFFFF"/>
                <w:rtl/>
              </w:rPr>
              <w:t xml:space="preserve"> ( الجهاز المركزي للإحصاء الفلسط</w:t>
            </w:r>
            <w:r w:rsidR="00EC1AB9" w:rsidRPr="00C70C31">
              <w:rPr>
                <w:rFonts w:ascii="Simplified Arabic" w:hAnsi="Simplified Arabic" w:cs="Simplified Arabic"/>
                <w:color w:val="000000"/>
                <w:sz w:val="18"/>
                <w:szCs w:val="18"/>
                <w:shd w:val="clear" w:color="auto" w:fill="FFFFFF"/>
                <w:rtl/>
              </w:rPr>
              <w:t>يني، 2018، نسبة</w:t>
            </w:r>
            <w:r w:rsidRPr="00C70C31">
              <w:rPr>
                <w:rFonts w:ascii="Simplified Arabic" w:hAnsi="Simplified Arabic" w:cs="Simplified Arabic"/>
                <w:color w:val="000000"/>
                <w:sz w:val="18"/>
                <w:szCs w:val="18"/>
                <w:shd w:val="clear" w:color="auto" w:fill="FFFFFF"/>
                <w:rtl/>
              </w:rPr>
              <w:t>)</w:t>
            </w:r>
          </w:p>
        </w:tc>
        <w:tc>
          <w:tcPr>
            <w:tcW w:w="1980" w:type="dxa"/>
            <w:tcBorders>
              <w:top w:val="nil"/>
            </w:tcBorders>
            <w:shd w:val="clear" w:color="auto" w:fill="auto"/>
          </w:tcPr>
          <w:p w:rsidR="002E186A" w:rsidRPr="00C70C31" w:rsidRDefault="00137517"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مطابق</w:t>
            </w:r>
          </w:p>
        </w:tc>
        <w:tc>
          <w:tcPr>
            <w:tcW w:w="1906" w:type="dxa"/>
            <w:tcBorders>
              <w:top w:val="nil"/>
            </w:tcBorders>
            <w:shd w:val="clear" w:color="auto" w:fill="auto"/>
          </w:tcPr>
          <w:p w:rsidR="002E186A" w:rsidRPr="00C70C31" w:rsidRDefault="002E186A"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96.0</w:t>
            </w:r>
          </w:p>
        </w:tc>
      </w:tr>
    </w:tbl>
    <w:p w:rsidR="00355DE5" w:rsidRPr="00C70C31" w:rsidRDefault="00355DE5" w:rsidP="00E17E6C">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355DE5" w:rsidP="00E17E6C">
      <w:pPr>
        <w:tabs>
          <w:tab w:val="left" w:pos="10080"/>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المؤشر الرئيسي</w:t>
      </w:r>
    </w:p>
    <w:p w:rsidR="00355DE5" w:rsidRPr="00C70C31" w:rsidRDefault="00355DE5" w:rsidP="00E17E6C">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بلغت القيمة المضافة من الصناعة التحويلية كنسبة من الناتج المحلي </w:t>
      </w:r>
      <w:r w:rsidR="0034310C" w:rsidRPr="00C70C31">
        <w:rPr>
          <w:rFonts w:ascii="Simplified Arabic" w:hAnsi="Simplified Arabic" w:cs="Simplified Arabic"/>
          <w:color w:val="000000"/>
          <w:sz w:val="24"/>
          <w:szCs w:val="24"/>
          <w:rtl/>
        </w:rPr>
        <w:t>الإجمالي</w:t>
      </w:r>
      <w:r w:rsidRPr="00C70C31">
        <w:rPr>
          <w:rFonts w:ascii="Simplified Arabic" w:hAnsi="Simplified Arabic" w:cs="Simplified Arabic"/>
          <w:color w:val="000000"/>
          <w:sz w:val="24"/>
          <w:szCs w:val="24"/>
          <w:rtl/>
        </w:rPr>
        <w:t xml:space="preserve"> 16.5% في العالم في العام 2018، في حين بلغت 11.8% في دول غرب </w:t>
      </w:r>
      <w:r w:rsidR="0034310C" w:rsidRPr="00C70C31">
        <w:rPr>
          <w:rFonts w:ascii="Simplified Arabic" w:hAnsi="Simplified Arabic" w:cs="Simplified Arabic"/>
          <w:color w:val="000000"/>
          <w:sz w:val="24"/>
          <w:szCs w:val="24"/>
          <w:rtl/>
        </w:rPr>
        <w:t>أسيا</w:t>
      </w:r>
      <w:r w:rsidRPr="00C70C31">
        <w:rPr>
          <w:rFonts w:ascii="Simplified Arabic" w:hAnsi="Simplified Arabic" w:cs="Simplified Arabic"/>
          <w:color w:val="000000"/>
          <w:sz w:val="24"/>
          <w:szCs w:val="24"/>
          <w:rtl/>
        </w:rPr>
        <w:t xml:space="preserve"> لذات العام.</w:t>
      </w:r>
    </w:p>
    <w:p w:rsidR="00355DE5" w:rsidRPr="00C70C31" w:rsidRDefault="00355DE5" w:rsidP="00E17E6C">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ووصلت 11.3% في فلسطين، في حين كانت في الأردن 15.4%، وفي مصر 14.9%، وهنا نلاحظ أن القيمة المضافة من الصناعة التحويلية كنسبة من الناتج المحلي </w:t>
      </w:r>
      <w:r w:rsidR="0034310C" w:rsidRPr="00C70C31">
        <w:rPr>
          <w:rFonts w:ascii="Simplified Arabic" w:hAnsi="Simplified Arabic" w:cs="Simplified Arabic"/>
          <w:color w:val="000000"/>
          <w:sz w:val="24"/>
          <w:szCs w:val="24"/>
          <w:rtl/>
        </w:rPr>
        <w:t>الإجمالي</w:t>
      </w:r>
      <w:r w:rsidRPr="00C70C31">
        <w:rPr>
          <w:rFonts w:ascii="Simplified Arabic" w:hAnsi="Simplified Arabic" w:cs="Simplified Arabic"/>
          <w:color w:val="000000"/>
          <w:sz w:val="24"/>
          <w:szCs w:val="24"/>
          <w:rtl/>
        </w:rPr>
        <w:t xml:space="preserve"> في فلسطين أقل </w:t>
      </w:r>
      <w:r w:rsidR="005C55EE" w:rsidRPr="00C70C31">
        <w:rPr>
          <w:rFonts w:ascii="Simplified Arabic" w:hAnsi="Simplified Arabic" w:cs="Simplified Arabic"/>
          <w:color w:val="000000"/>
          <w:sz w:val="24"/>
          <w:szCs w:val="24"/>
          <w:rtl/>
        </w:rPr>
        <w:t>مما هي عليه في</w:t>
      </w:r>
      <w:r w:rsidRPr="00C70C31">
        <w:rPr>
          <w:rFonts w:ascii="Simplified Arabic" w:hAnsi="Simplified Arabic" w:cs="Simplified Arabic"/>
          <w:color w:val="000000"/>
          <w:sz w:val="24"/>
          <w:szCs w:val="24"/>
          <w:rtl/>
        </w:rPr>
        <w:t xml:space="preserve"> الدول المجاورة.</w:t>
      </w:r>
      <w:r w:rsidRPr="00C70C31">
        <w:rPr>
          <w:rFonts w:ascii="Simplified Arabic" w:hAnsi="Simplified Arabic" w:cs="Simplified Arabic"/>
          <w:color w:val="000000"/>
          <w:sz w:val="24"/>
          <w:szCs w:val="24"/>
          <w:vertAlign w:val="superscript"/>
          <w:rtl/>
        </w:rPr>
        <w:footnoteReference w:id="9"/>
      </w:r>
    </w:p>
    <w:p w:rsidR="001C7623" w:rsidRPr="00C70C31" w:rsidRDefault="001C7623" w:rsidP="00E17E6C">
      <w:pPr>
        <w:tabs>
          <w:tab w:val="left" w:pos="10080"/>
        </w:tabs>
        <w:bidi/>
        <w:spacing w:after="0" w:line="240" w:lineRule="auto"/>
        <w:jc w:val="both"/>
        <w:rPr>
          <w:rFonts w:ascii="Simplified Arabic" w:hAnsi="Simplified Arabic" w:cs="Simplified Arabic"/>
          <w:color w:val="000000"/>
          <w:sz w:val="24"/>
          <w:szCs w:val="24"/>
        </w:rPr>
      </w:pPr>
    </w:p>
    <w:p w:rsidR="00EE161C" w:rsidRPr="00C70C31" w:rsidRDefault="00EE161C" w:rsidP="00E17E6C">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b/>
          <w:bCs/>
          <w:i/>
          <w:iCs/>
          <w:color w:val="000000"/>
          <w:sz w:val="24"/>
          <w:szCs w:val="24"/>
          <w:rtl/>
        </w:rPr>
        <w:t>المؤشر</w:t>
      </w:r>
      <w:r w:rsidR="005C55EE" w:rsidRPr="00C70C31">
        <w:rPr>
          <w:rFonts w:ascii="Simplified Arabic" w:hAnsi="Simplified Arabic" w:cs="Simplified Arabic" w:hint="cs"/>
          <w:b/>
          <w:bCs/>
          <w:i/>
          <w:iCs/>
          <w:color w:val="000000"/>
          <w:sz w:val="24"/>
          <w:szCs w:val="24"/>
          <w:rtl/>
        </w:rPr>
        <w:t xml:space="preserve"> 1.2.9</w:t>
      </w:r>
      <w:r w:rsidRPr="00C70C31">
        <w:rPr>
          <w:rFonts w:ascii="Simplified Arabic" w:hAnsi="Simplified Arabic" w:cs="Simplified Arabic"/>
          <w:b/>
          <w:bCs/>
          <w:i/>
          <w:iCs/>
          <w:color w:val="000000"/>
          <w:sz w:val="24"/>
          <w:szCs w:val="24"/>
          <w:rtl/>
        </w:rPr>
        <w:t xml:space="preserve">  القيمة المضافة من الصناعة التحويلية كنسبة من الناتج المحلي الإجمالي وكنسبة من نصيب الفرد</w:t>
      </w:r>
    </w:p>
    <w:p w:rsidR="009351C9" w:rsidRPr="00C70C31" w:rsidRDefault="009351C9" w:rsidP="00E17E6C">
      <w:pPr>
        <w:tabs>
          <w:tab w:val="left" w:pos="10080"/>
        </w:tabs>
        <w:bidi/>
        <w:spacing w:after="0" w:line="240" w:lineRule="auto"/>
        <w:jc w:val="both"/>
        <w:rPr>
          <w:rFonts w:ascii="Simplified Arabic" w:hAnsi="Simplified Arabic" w:cs="Simplified Arabic"/>
          <w:b/>
          <w:bCs/>
          <w:i/>
          <w:iCs/>
          <w:color w:val="000000"/>
          <w:sz w:val="24"/>
          <w:szCs w:val="24"/>
          <w:rtl/>
        </w:rPr>
      </w:pPr>
    </w:p>
    <w:p w:rsidR="00EE161C" w:rsidRPr="00C70C31" w:rsidRDefault="009351C9" w:rsidP="009351C9">
      <w:pPr>
        <w:tabs>
          <w:tab w:val="left" w:pos="10080"/>
        </w:tabs>
        <w:bidi/>
        <w:spacing w:after="0" w:line="240" w:lineRule="auto"/>
        <w:jc w:val="both"/>
        <w:rPr>
          <w:rFonts w:ascii="Simplified Arabic" w:hAnsi="Simplified Arabic" w:cs="Simplified Arabic"/>
          <w:b/>
          <w:bCs/>
          <w:i/>
          <w:iCs/>
          <w:color w:val="000000"/>
          <w:sz w:val="24"/>
          <w:szCs w:val="24"/>
        </w:rPr>
      </w:pPr>
      <w:r w:rsidRPr="00C70C31">
        <w:rPr>
          <w:rFonts w:ascii="Simplified Arabic" w:hAnsi="Simplified Arabic" w:cs="Simplified Arabic" w:hint="cs"/>
          <w:b/>
          <w:bCs/>
          <w:i/>
          <w:iCs/>
          <w:color w:val="000000"/>
          <w:sz w:val="24"/>
          <w:szCs w:val="24"/>
          <w:rtl/>
        </w:rPr>
        <w:t xml:space="preserve">المؤشر1.1.2.9 </w:t>
      </w:r>
      <w:r w:rsidR="00EE161C" w:rsidRPr="00C70C31">
        <w:rPr>
          <w:rFonts w:ascii="Simplified Arabic" w:hAnsi="Simplified Arabic" w:cs="Simplified Arabic"/>
          <w:b/>
          <w:bCs/>
          <w:i/>
          <w:iCs/>
          <w:color w:val="000000"/>
          <w:sz w:val="24"/>
          <w:szCs w:val="24"/>
          <w:rtl/>
        </w:rPr>
        <w:t>القيمة المضافة من الصناعة التحويلية كنسبة من الناتج المحلي الإجمالي</w:t>
      </w:r>
    </w:p>
    <w:p w:rsidR="00EE161C" w:rsidRPr="00C70C31" w:rsidRDefault="00EE161C" w:rsidP="00E17E6C">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القيمة المضافة من الصناعة التحويلية كنسبة من الناتج المحلي الإجمالي سجلت انخفاضا بنسبة 0.9% في العام 2018 مقارنة مع 2017، حيث وصلت </w:t>
      </w:r>
      <w:r w:rsidR="00502331" w:rsidRPr="00C70C31">
        <w:rPr>
          <w:rFonts w:ascii="Simplified Arabic" w:hAnsi="Simplified Arabic" w:cs="Simplified Arabic"/>
          <w:color w:val="000000"/>
          <w:sz w:val="24"/>
          <w:szCs w:val="24"/>
          <w:rtl/>
        </w:rPr>
        <w:t xml:space="preserve">إلى </w:t>
      </w:r>
      <w:r w:rsidRPr="00C70C31">
        <w:rPr>
          <w:rFonts w:ascii="Simplified Arabic" w:hAnsi="Simplified Arabic" w:cs="Simplified Arabic"/>
          <w:color w:val="000000"/>
          <w:sz w:val="24"/>
          <w:szCs w:val="24"/>
          <w:rtl/>
        </w:rPr>
        <w:t>11.3% في فلسطين في عام 2018. أما بالنسبة للضفة الغربية فقد ارتفعت بنسبة 4.1% في العام 2018 مقارنة مع العام 2017، لتصل إلى 12.4%</w:t>
      </w:r>
      <w:r w:rsidR="005C55EE" w:rsidRPr="00C70C31">
        <w:rPr>
          <w:rFonts w:ascii="Simplified Arabic" w:hAnsi="Simplified Arabic" w:cs="Simplified Arabic" w:hint="cs"/>
          <w:color w:val="000000"/>
          <w:sz w:val="24"/>
          <w:szCs w:val="24"/>
          <w:rtl/>
        </w:rPr>
        <w:t xml:space="preserve"> </w:t>
      </w:r>
      <w:r w:rsidR="00502331" w:rsidRPr="00C70C31">
        <w:rPr>
          <w:rFonts w:ascii="Simplified Arabic" w:hAnsi="Simplified Arabic" w:cs="Simplified Arabic"/>
          <w:color w:val="000000"/>
          <w:sz w:val="24"/>
          <w:szCs w:val="24"/>
          <w:rtl/>
        </w:rPr>
        <w:t>كنسبة من الناتج المحلي الاجمالي</w:t>
      </w:r>
      <w:r w:rsidRPr="00C70C31">
        <w:rPr>
          <w:rFonts w:ascii="Simplified Arabic" w:hAnsi="Simplified Arabic" w:cs="Simplified Arabic"/>
          <w:color w:val="000000"/>
          <w:sz w:val="24"/>
          <w:szCs w:val="24"/>
          <w:rtl/>
        </w:rPr>
        <w:t>، بينما سجلت النتائج في قطاع غزة تراجعا بنسبة 30.9% وبلغت القيمة المضافة للصناعة التحويلية كنسبة من الناتج المحلي الإجمالي 6.5% في العام 2018.</w:t>
      </w:r>
    </w:p>
    <w:p w:rsidR="00EE161C" w:rsidRPr="00C70C31" w:rsidRDefault="00EE161C" w:rsidP="00E17E6C">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br w:type="page"/>
      </w:r>
    </w:p>
    <w:p w:rsidR="00EE161C" w:rsidRPr="00C70C31" w:rsidRDefault="00EE161C" w:rsidP="00E17E6C">
      <w:pPr>
        <w:pStyle w:val="Bodytext1"/>
        <w:widowControl/>
        <w:shd w:val="clear" w:color="auto" w:fill="auto"/>
        <w:bidi/>
        <w:spacing w:before="0" w:after="0" w:line="240" w:lineRule="auto"/>
        <w:ind w:firstLine="0"/>
        <w:jc w:val="center"/>
        <w:rPr>
          <w:rFonts w:ascii="Simplified Arabic" w:eastAsia="Calibri" w:hAnsi="Simplified Arabic" w:cs="Simplified Arabic"/>
          <w:b/>
          <w:bCs/>
          <w:color w:val="000000"/>
          <w:spacing w:val="0"/>
          <w:sz w:val="22"/>
          <w:szCs w:val="22"/>
          <w:rtl/>
        </w:rPr>
      </w:pPr>
      <w:r w:rsidRPr="00C70C31">
        <w:rPr>
          <w:rFonts w:ascii="Simplified Arabic" w:eastAsia="Calibri" w:hAnsi="Simplified Arabic" w:cs="Simplified Arabic"/>
          <w:b/>
          <w:bCs/>
          <w:color w:val="000000"/>
          <w:spacing w:val="0"/>
          <w:sz w:val="22"/>
          <w:szCs w:val="22"/>
          <w:rtl/>
        </w:rPr>
        <w:lastRenderedPageBreak/>
        <w:t xml:space="preserve">القيمة المضافة من الصناعة التحويلية كنسبة من الناتج المحلي </w:t>
      </w:r>
      <w:r w:rsidRPr="00C70C31">
        <w:rPr>
          <w:rFonts w:ascii="Simplified Arabic" w:eastAsia="Calibri" w:hAnsi="Simplified Arabic" w:cs="Simplified Arabic" w:hint="cs"/>
          <w:b/>
          <w:bCs/>
          <w:color w:val="000000"/>
          <w:spacing w:val="0"/>
          <w:sz w:val="22"/>
          <w:szCs w:val="22"/>
          <w:rtl/>
        </w:rPr>
        <w:t>الإجمالي*،</w:t>
      </w:r>
      <w:r w:rsidRPr="00C70C31">
        <w:rPr>
          <w:rFonts w:ascii="Simplified Arabic" w:eastAsia="Calibri" w:hAnsi="Simplified Arabic" w:cs="Simplified Arabic"/>
          <w:b/>
          <w:bCs/>
          <w:color w:val="000000"/>
          <w:spacing w:val="0"/>
          <w:sz w:val="22"/>
          <w:szCs w:val="22"/>
          <w:rtl/>
        </w:rPr>
        <w:t xml:space="preserve"> 2007-2018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5C55EE" w:rsidRPr="00C70C31" w:rsidTr="00C70C31">
        <w:tc>
          <w:tcPr>
            <w:tcW w:w="9854" w:type="dxa"/>
            <w:shd w:val="clear" w:color="auto" w:fill="auto"/>
          </w:tcPr>
          <w:p w:rsidR="005C55EE" w:rsidRPr="00DE6971" w:rsidRDefault="007E1102" w:rsidP="00C70C31">
            <w:pPr>
              <w:pStyle w:val="Bodytext1"/>
              <w:widowControl/>
              <w:shd w:val="clear" w:color="auto" w:fill="auto"/>
              <w:bidi/>
              <w:spacing w:before="0" w:afterLines="50" w:line="240" w:lineRule="auto"/>
              <w:ind w:firstLine="0"/>
              <w:jc w:val="center"/>
              <w:rPr>
                <w:rFonts w:ascii="Simplified Arabic" w:eastAsia="Times New Roman" w:hAnsi="Simplified Arabic" w:cs="Simplified Arabic"/>
                <w:b/>
                <w:bCs/>
                <w:color w:val="000000"/>
                <w:sz w:val="18"/>
                <w:szCs w:val="22"/>
                <w:rtl/>
              </w:rPr>
            </w:pPr>
            <w:r>
              <w:rPr>
                <w:rFonts w:ascii="Simplified Arabic" w:eastAsia="Times New Roman" w:hAnsi="Simplified Arabic" w:cs="Simplified Arabic"/>
                <w:noProof/>
                <w:color w:val="000000"/>
                <w:sz w:val="20"/>
                <w:szCs w:val="24"/>
                <w:lang w:val="en-US"/>
              </w:rPr>
              <w:drawing>
                <wp:inline distT="0" distB="0" distL="0" distR="0">
                  <wp:extent cx="5727700" cy="2484120"/>
                  <wp:effectExtent l="0" t="0" r="0" b="0"/>
                  <wp:docPr id="91"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rsidR="00EE161C" w:rsidRPr="00C70C31" w:rsidRDefault="00EE161C" w:rsidP="005C55EE">
      <w:pPr>
        <w:pStyle w:val="Bodytext1"/>
        <w:widowControl/>
        <w:shd w:val="clear" w:color="auto" w:fill="auto"/>
        <w:bidi/>
        <w:spacing w:before="0" w:after="0" w:line="240" w:lineRule="auto"/>
        <w:ind w:firstLine="0"/>
        <w:rPr>
          <w:rFonts w:ascii="Simplified Arabic" w:eastAsia="Times New Roman" w:hAnsi="Simplified Arabic" w:cs="Simplified Arabic"/>
          <w:color w:val="000000"/>
          <w:spacing w:val="0"/>
          <w:sz w:val="18"/>
          <w:szCs w:val="18"/>
          <w:rtl/>
        </w:rPr>
      </w:pPr>
      <w:r w:rsidRPr="00C70C31">
        <w:rPr>
          <w:rFonts w:ascii="Simplified Arabic" w:eastAsia="Times New Roman" w:hAnsi="Simplified Arabic" w:cs="Simplified Arabic"/>
          <w:b/>
          <w:bCs/>
          <w:color w:val="000000"/>
          <w:spacing w:val="0"/>
          <w:sz w:val="18"/>
          <w:szCs w:val="18"/>
          <w:rtl/>
        </w:rPr>
        <w:t>المصدر: الجهاز المركزي للإحصاء الفلسطيني،</w:t>
      </w:r>
      <w:r w:rsidRPr="00C70C31">
        <w:rPr>
          <w:rFonts w:ascii="Simplified Arabic" w:eastAsia="Times New Roman" w:hAnsi="Simplified Arabic" w:cs="Simplified Arabic"/>
          <w:color w:val="000000"/>
          <w:spacing w:val="0"/>
          <w:sz w:val="18"/>
          <w:szCs w:val="18"/>
          <w:rtl/>
        </w:rPr>
        <w:t xml:space="preserve">الحسابات القومية بالأسعار الجارية والثابتة، 2007-2018. </w:t>
      </w:r>
      <w:r w:rsidR="005C55EE" w:rsidRPr="00C70C31">
        <w:rPr>
          <w:rFonts w:ascii="Simplified Arabic" w:eastAsia="Times New Roman" w:hAnsi="Simplified Arabic" w:cs="Simplified Arabic" w:hint="cs"/>
          <w:color w:val="000000"/>
          <w:spacing w:val="0"/>
          <w:sz w:val="18"/>
          <w:szCs w:val="18"/>
          <w:rtl/>
        </w:rPr>
        <w:t>رام الله- فلسطين.</w:t>
      </w:r>
      <w:r w:rsidRPr="00C70C31">
        <w:rPr>
          <w:rFonts w:ascii="Simplified Arabic" w:eastAsia="Times New Roman" w:hAnsi="Simplified Arabic" w:cs="Simplified Arabic"/>
          <w:color w:val="000000"/>
          <w:spacing w:val="0"/>
          <w:sz w:val="18"/>
          <w:szCs w:val="18"/>
          <w:rtl/>
        </w:rPr>
        <w:br/>
      </w:r>
      <w:r w:rsidRPr="00C70C31">
        <w:rPr>
          <w:rFonts w:ascii="Simplified Arabic" w:eastAsia="Times New Roman" w:hAnsi="Simplified Arabic" w:cs="Simplified Arabic" w:hint="cs"/>
          <w:color w:val="000000"/>
          <w:spacing w:val="0"/>
          <w:sz w:val="18"/>
          <w:szCs w:val="18"/>
          <w:rtl/>
        </w:rPr>
        <w:t xml:space="preserve">* </w:t>
      </w:r>
      <w:r w:rsidRPr="00C70C31">
        <w:rPr>
          <w:rFonts w:ascii="Simplified Arabic" w:eastAsia="Times New Roman" w:hAnsi="Simplified Arabic" w:cs="Simplified Arabic"/>
          <w:color w:val="000000"/>
          <w:spacing w:val="0"/>
          <w:sz w:val="18"/>
          <w:szCs w:val="18"/>
          <w:rtl/>
        </w:rPr>
        <w:t>البيانات لا تشمل ذلك الجزء من محافظة القدس والذي ضمه الاحتلال الإسرائيلي إليه عنوة بعيد احتلاله للضفة الغربية عام 1967.</w:t>
      </w:r>
    </w:p>
    <w:p w:rsidR="00EE161C" w:rsidRPr="00C70C31" w:rsidRDefault="00EE161C" w:rsidP="00896005">
      <w:pPr>
        <w:tabs>
          <w:tab w:val="left" w:pos="10080"/>
        </w:tabs>
        <w:bidi/>
        <w:spacing w:after="0" w:line="240" w:lineRule="auto"/>
        <w:jc w:val="both"/>
        <w:rPr>
          <w:rFonts w:ascii="Simplified Arabic" w:hAnsi="Simplified Arabic" w:cs="Simplified Arabic"/>
          <w:color w:val="000000"/>
          <w:sz w:val="24"/>
          <w:szCs w:val="24"/>
          <w:rtl/>
        </w:rPr>
      </w:pPr>
    </w:p>
    <w:p w:rsidR="00EE161C" w:rsidRPr="00C70C31" w:rsidRDefault="009351C9"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 xml:space="preserve">المؤشر 2.1.2.9 </w:t>
      </w:r>
      <w:r w:rsidR="00EE161C" w:rsidRPr="00C70C31">
        <w:rPr>
          <w:rFonts w:ascii="Simplified Arabic" w:hAnsi="Simplified Arabic" w:cs="Simplified Arabic"/>
          <w:b/>
          <w:bCs/>
          <w:i/>
          <w:iCs/>
          <w:color w:val="000000"/>
          <w:sz w:val="24"/>
          <w:szCs w:val="24"/>
          <w:rtl/>
        </w:rPr>
        <w:t>القيمة المضافة للصناعة التحويلية كنسبة من نصيب الفرد</w:t>
      </w:r>
    </w:p>
    <w:p w:rsidR="00EE161C" w:rsidRPr="00C70C31" w:rsidRDefault="00EE161C"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سجل </w:t>
      </w:r>
      <w:r w:rsidR="00502331" w:rsidRPr="00C70C31">
        <w:rPr>
          <w:rFonts w:ascii="Simplified Arabic" w:hAnsi="Simplified Arabic" w:cs="Simplified Arabic" w:hint="cs"/>
          <w:color w:val="000000"/>
          <w:sz w:val="24"/>
          <w:szCs w:val="24"/>
          <w:rtl/>
        </w:rPr>
        <w:t xml:space="preserve">نصيب الفرد من </w:t>
      </w:r>
      <w:r w:rsidRPr="00C70C31">
        <w:rPr>
          <w:rFonts w:ascii="Simplified Arabic" w:hAnsi="Simplified Arabic" w:cs="Simplified Arabic"/>
          <w:color w:val="000000"/>
          <w:sz w:val="24"/>
          <w:szCs w:val="24"/>
          <w:rtl/>
        </w:rPr>
        <w:t xml:space="preserve">القيمة المضافة للصناعة التحويلية تراجعا بنسبة 2.2% في العام 2018 مقارنة مع العام 2017، حيث وصل في عام 2018 </w:t>
      </w:r>
      <w:r w:rsidRPr="00C70C31">
        <w:rPr>
          <w:rFonts w:ascii="Simplified Arabic" w:hAnsi="Simplified Arabic" w:cs="Simplified Arabic" w:hint="cs"/>
          <w:color w:val="000000"/>
          <w:sz w:val="24"/>
          <w:szCs w:val="24"/>
          <w:rtl/>
        </w:rPr>
        <w:t>إلى</w:t>
      </w:r>
      <w:r w:rsidRPr="00C70C31">
        <w:rPr>
          <w:rFonts w:ascii="Simplified Arabic" w:hAnsi="Simplified Arabic" w:cs="Simplified Arabic"/>
          <w:color w:val="000000"/>
          <w:sz w:val="24"/>
          <w:szCs w:val="24"/>
          <w:rtl/>
        </w:rPr>
        <w:t xml:space="preserve"> 385.8 دولار </w:t>
      </w:r>
      <w:r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في فلسطين. بينما ارتفع في الضفة الغربية بنسبة 4.2% في العام 2018 مقارنة مع العام 2017، ووصل </w:t>
      </w:r>
      <w:r w:rsidRPr="00C70C31">
        <w:rPr>
          <w:rFonts w:ascii="Simplified Arabic" w:hAnsi="Simplified Arabic" w:cs="Simplified Arabic" w:hint="cs"/>
          <w:color w:val="000000"/>
          <w:sz w:val="24"/>
          <w:szCs w:val="24"/>
          <w:rtl/>
        </w:rPr>
        <w:t>إلى</w:t>
      </w:r>
      <w:r w:rsidRPr="00C70C31">
        <w:rPr>
          <w:rFonts w:ascii="Simplified Arabic" w:hAnsi="Simplified Arabic" w:cs="Simplified Arabic"/>
          <w:color w:val="000000"/>
          <w:sz w:val="24"/>
          <w:szCs w:val="24"/>
          <w:rtl/>
        </w:rPr>
        <w:t xml:space="preserve"> 599.5 دولار </w:t>
      </w:r>
      <w:r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في عام 2018 في حين سجل في قطاع غزة انخفاضا بمقدار 35.2% وبلغ 94.3 دولار </w:t>
      </w:r>
      <w:r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في عام 2018.</w:t>
      </w:r>
    </w:p>
    <w:p w:rsidR="00EE161C" w:rsidRPr="00C70C31" w:rsidRDefault="00EE161C" w:rsidP="00896005">
      <w:pPr>
        <w:tabs>
          <w:tab w:val="left" w:pos="10080"/>
        </w:tabs>
        <w:bidi/>
        <w:spacing w:after="0" w:line="240" w:lineRule="auto"/>
        <w:jc w:val="both"/>
        <w:rPr>
          <w:rFonts w:ascii="Simplified Arabic" w:hAnsi="Simplified Arabic" w:cs="Simplified Arabic"/>
          <w:color w:val="000000"/>
          <w:sz w:val="8"/>
          <w:szCs w:val="8"/>
          <w:rtl/>
        </w:rPr>
      </w:pPr>
    </w:p>
    <w:p w:rsidR="00EE161C" w:rsidRPr="00C70C31" w:rsidRDefault="008B5A9A" w:rsidP="00EE161C">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color w:val="000000"/>
          <w:sz w:val="18"/>
          <w:szCs w:val="22"/>
          <w:rtl/>
        </w:rPr>
      </w:pPr>
      <w:r w:rsidRPr="00C70C31">
        <w:rPr>
          <w:rFonts w:ascii="Simplified Arabic" w:eastAsia="Calibri" w:hAnsi="Simplified Arabic" w:cs="Simplified Arabic"/>
          <w:b/>
          <w:bCs/>
          <w:color w:val="000000"/>
          <w:spacing w:val="0"/>
          <w:sz w:val="22"/>
          <w:szCs w:val="22"/>
          <w:rtl/>
        </w:rPr>
        <w:t>القيمة المضافة للصناعة التحويلية كنسبة من</w:t>
      </w:r>
      <w:r w:rsidR="00EE161C" w:rsidRPr="00C70C31">
        <w:rPr>
          <w:rFonts w:ascii="Simplified Arabic" w:eastAsia="Calibri" w:hAnsi="Simplified Arabic" w:cs="Simplified Arabic"/>
          <w:b/>
          <w:bCs/>
          <w:color w:val="000000"/>
          <w:spacing w:val="0"/>
          <w:sz w:val="22"/>
          <w:szCs w:val="22"/>
          <w:rtl/>
        </w:rPr>
        <w:t xml:space="preserve"> نصيب الفرد</w:t>
      </w:r>
      <w:r w:rsidR="00035998" w:rsidRPr="00C70C31">
        <w:rPr>
          <w:rFonts w:ascii="Simplified Arabic" w:eastAsia="Calibri" w:hAnsi="Simplified Arabic" w:cs="Simplified Arabic" w:hint="cs"/>
          <w:b/>
          <w:bCs/>
          <w:color w:val="000000"/>
          <w:spacing w:val="0"/>
          <w:sz w:val="22"/>
          <w:szCs w:val="22"/>
          <w:rtl/>
        </w:rPr>
        <w:t>*</w:t>
      </w:r>
      <w:r w:rsidR="00EE161C" w:rsidRPr="00C70C31">
        <w:rPr>
          <w:rFonts w:ascii="Simplified Arabic" w:eastAsia="Calibri" w:hAnsi="Simplified Arabic" w:cs="Simplified Arabic" w:hint="cs"/>
          <w:b/>
          <w:bCs/>
          <w:color w:val="000000"/>
          <w:spacing w:val="0"/>
          <w:sz w:val="22"/>
          <w:szCs w:val="22"/>
          <w:rtl/>
        </w:rPr>
        <w:t>،</w:t>
      </w:r>
      <w:r w:rsidR="00EE161C" w:rsidRPr="00C70C31">
        <w:rPr>
          <w:rFonts w:ascii="Simplified Arabic" w:eastAsia="Calibri" w:hAnsi="Simplified Arabic" w:cs="Simplified Arabic"/>
          <w:b/>
          <w:bCs/>
          <w:color w:val="000000"/>
          <w:spacing w:val="0"/>
          <w:sz w:val="22"/>
          <w:szCs w:val="22"/>
          <w:rtl/>
        </w:rPr>
        <w:t xml:space="preserve"> 2007 – 2018 (دولار </w:t>
      </w:r>
      <w:r w:rsidR="00EE161C" w:rsidRPr="00C70C31">
        <w:rPr>
          <w:rFonts w:ascii="Simplified Arabic" w:eastAsia="Calibri" w:hAnsi="Simplified Arabic" w:cs="Simplified Arabic" w:hint="cs"/>
          <w:b/>
          <w:bCs/>
          <w:color w:val="000000"/>
          <w:spacing w:val="0"/>
          <w:sz w:val="22"/>
          <w:szCs w:val="22"/>
          <w:rtl/>
        </w:rPr>
        <w:t>أمريكي</w:t>
      </w:r>
      <w:r w:rsidR="00EE161C" w:rsidRPr="00C70C31">
        <w:rPr>
          <w:rFonts w:ascii="Simplified Arabic" w:eastAsia="Times New Roman" w:hAnsi="Simplified Arabic" w:cs="Simplified Arabic"/>
          <w:b/>
          <w:bCs/>
          <w:color w:val="000000"/>
          <w:sz w:val="18"/>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5C55EE" w:rsidRPr="00C70C31" w:rsidTr="00C70C31">
        <w:tc>
          <w:tcPr>
            <w:tcW w:w="9854" w:type="dxa"/>
            <w:shd w:val="clear" w:color="auto" w:fill="auto"/>
          </w:tcPr>
          <w:p w:rsidR="005C55EE" w:rsidRPr="00DE6971" w:rsidRDefault="007E1102" w:rsidP="00C70C31">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color w:val="000000"/>
                <w:sz w:val="18"/>
                <w:szCs w:val="22"/>
                <w:rtl/>
              </w:rPr>
            </w:pPr>
            <w:r>
              <w:rPr>
                <w:rFonts w:ascii="Simplified Arabic" w:eastAsia="Times New Roman" w:hAnsi="Simplified Arabic" w:cs="Simplified Arabic"/>
                <w:noProof/>
                <w:color w:val="000000"/>
                <w:sz w:val="20"/>
                <w:szCs w:val="24"/>
                <w:lang w:val="en-US"/>
              </w:rPr>
              <w:drawing>
                <wp:inline distT="0" distB="0" distL="0" distR="0">
                  <wp:extent cx="5883275" cy="2259965"/>
                  <wp:effectExtent l="0" t="0" r="0" b="0"/>
                  <wp:docPr id="92"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rsidR="00EE161C" w:rsidRPr="00C70C31" w:rsidRDefault="00EE161C" w:rsidP="00EE161C">
      <w:pPr>
        <w:pStyle w:val="Bodytext1"/>
        <w:widowControl/>
        <w:shd w:val="clear" w:color="auto" w:fill="auto"/>
        <w:bidi/>
        <w:spacing w:before="0" w:after="0" w:line="240" w:lineRule="auto"/>
        <w:ind w:firstLine="0"/>
        <w:rPr>
          <w:rFonts w:ascii="Simplified Arabic" w:eastAsia="Times New Roman" w:hAnsi="Simplified Arabic" w:cs="Simplified Arabic"/>
          <w:color w:val="000000"/>
          <w:spacing w:val="0"/>
          <w:sz w:val="18"/>
          <w:szCs w:val="18"/>
          <w:rtl/>
        </w:rPr>
      </w:pPr>
      <w:r w:rsidRPr="00C70C31">
        <w:rPr>
          <w:rFonts w:ascii="Simplified Arabic" w:eastAsia="Times New Roman" w:hAnsi="Simplified Arabic" w:cs="Simplified Arabic"/>
          <w:b/>
          <w:bCs/>
          <w:color w:val="000000"/>
          <w:spacing w:val="0"/>
          <w:sz w:val="18"/>
          <w:szCs w:val="18"/>
          <w:rtl/>
        </w:rPr>
        <w:t>المصدر: الجهاز المركزي للإحصاء الفلسطيني،</w:t>
      </w:r>
      <w:r w:rsidRPr="00C70C31">
        <w:rPr>
          <w:rFonts w:ascii="Simplified Arabic" w:eastAsia="Times New Roman" w:hAnsi="Simplified Arabic" w:cs="Simplified Arabic"/>
          <w:color w:val="000000"/>
          <w:spacing w:val="0"/>
          <w:sz w:val="18"/>
          <w:szCs w:val="18"/>
          <w:rtl/>
        </w:rPr>
        <w:t>الحسابات القومية بالأسعار الجارية والثابتة، 2007-2018.</w:t>
      </w:r>
      <w:r w:rsidR="005C55EE" w:rsidRPr="00C70C31">
        <w:rPr>
          <w:rFonts w:ascii="Simplified Arabic" w:eastAsia="Times New Roman" w:hAnsi="Simplified Arabic" w:cs="Simplified Arabic" w:hint="cs"/>
          <w:color w:val="000000"/>
          <w:spacing w:val="0"/>
          <w:sz w:val="18"/>
          <w:szCs w:val="18"/>
          <w:rtl/>
        </w:rPr>
        <w:t xml:space="preserve"> رام الله- فلسطين.</w:t>
      </w:r>
      <w:r w:rsidRPr="00C70C31">
        <w:rPr>
          <w:rFonts w:ascii="Simplified Arabic" w:eastAsia="Times New Roman" w:hAnsi="Simplified Arabic" w:cs="Simplified Arabic"/>
          <w:color w:val="000000"/>
          <w:spacing w:val="0"/>
          <w:sz w:val="18"/>
          <w:szCs w:val="18"/>
          <w:rtl/>
        </w:rPr>
        <w:br/>
      </w:r>
      <w:r w:rsidR="00035998" w:rsidRPr="00C70C31">
        <w:rPr>
          <w:rFonts w:ascii="Simplified Arabic" w:eastAsia="Times New Roman" w:hAnsi="Simplified Arabic" w:cs="Simplified Arabic" w:hint="cs"/>
          <w:color w:val="000000"/>
          <w:spacing w:val="0"/>
          <w:sz w:val="18"/>
          <w:szCs w:val="18"/>
          <w:rtl/>
        </w:rPr>
        <w:t xml:space="preserve">* </w:t>
      </w:r>
      <w:r w:rsidRPr="00C70C31">
        <w:rPr>
          <w:rFonts w:ascii="Simplified Arabic" w:eastAsia="Times New Roman" w:hAnsi="Simplified Arabic" w:cs="Simplified Arabic"/>
          <w:color w:val="000000"/>
          <w:spacing w:val="0"/>
          <w:sz w:val="18"/>
          <w:szCs w:val="18"/>
          <w:rtl/>
        </w:rPr>
        <w:t>البيانات لا تشمل ذلك الجزء من محافظة القدس والذي ضمه الاحتلال الإسرائيلي إليه عنوة بعيد احتلاله للضفة الغربية عام 1967.</w:t>
      </w:r>
    </w:p>
    <w:p w:rsidR="00C24EF0" w:rsidRPr="00C70C31" w:rsidRDefault="00C24EF0" w:rsidP="00C24EF0">
      <w:pPr>
        <w:bidi/>
        <w:spacing w:after="0" w:line="240" w:lineRule="auto"/>
        <w:rPr>
          <w:rFonts w:ascii="Simplified Arabic" w:hAnsi="Simplified Arabic" w:cs="Simplified Arabic"/>
          <w:b/>
          <w:bCs/>
          <w:i/>
          <w:iCs/>
          <w:color w:val="000000"/>
          <w:sz w:val="24"/>
          <w:szCs w:val="24"/>
          <w:rtl/>
          <w:lang w:val="en-US"/>
        </w:rPr>
      </w:pPr>
    </w:p>
    <w:p w:rsidR="00355DE5" w:rsidRPr="00C70C31" w:rsidRDefault="00C24EF0"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CA6B8D" w:rsidRPr="00C70C31">
        <w:rPr>
          <w:rFonts w:ascii="Simplified Arabic" w:hAnsi="Simplified Arabic" w:cs="Simplified Arabic" w:hint="cs"/>
          <w:b/>
          <w:bCs/>
          <w:i/>
          <w:iCs/>
          <w:color w:val="000000"/>
          <w:sz w:val="24"/>
          <w:szCs w:val="24"/>
          <w:rtl/>
        </w:rPr>
        <w:t xml:space="preserve"> 2.2.9 </w:t>
      </w:r>
      <w:r w:rsidR="00355DE5" w:rsidRPr="00C70C31">
        <w:rPr>
          <w:rFonts w:ascii="Simplified Arabic" w:hAnsi="Simplified Arabic" w:cs="Simplified Arabic"/>
          <w:b/>
          <w:bCs/>
          <w:i/>
          <w:iCs/>
          <w:color w:val="000000"/>
          <w:sz w:val="24"/>
          <w:szCs w:val="24"/>
          <w:rtl/>
        </w:rPr>
        <w:t>العمالة الصناعية كنسبة من مجموع العمالة</w:t>
      </w:r>
    </w:p>
    <w:p w:rsidR="00355DE5" w:rsidRPr="00C70C31" w:rsidRDefault="00975795" w:rsidP="0097579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ارتفعت</w:t>
      </w:r>
      <w:r w:rsidR="00355DE5" w:rsidRPr="00C70C31">
        <w:rPr>
          <w:rFonts w:ascii="Simplified Arabic" w:hAnsi="Simplified Arabic" w:cs="Simplified Arabic"/>
          <w:color w:val="000000"/>
          <w:sz w:val="24"/>
          <w:szCs w:val="24"/>
          <w:rtl/>
        </w:rPr>
        <w:t xml:space="preserve"> نسبة العاملين في الصناعة التحويلية في فلسطين من </w:t>
      </w:r>
      <w:r w:rsidRPr="00C70C31">
        <w:rPr>
          <w:rFonts w:ascii="Simplified Arabic" w:hAnsi="Simplified Arabic" w:cs="Simplified Arabic" w:hint="cs"/>
          <w:color w:val="000000"/>
          <w:sz w:val="24"/>
          <w:szCs w:val="24"/>
          <w:rtl/>
        </w:rPr>
        <w:t>11.3</w:t>
      </w:r>
      <w:r w:rsidR="00355DE5" w:rsidRPr="00C70C31">
        <w:rPr>
          <w:rFonts w:ascii="Simplified Arabic" w:hAnsi="Simplified Arabic" w:cs="Simplified Arabic"/>
          <w:color w:val="000000"/>
          <w:sz w:val="24"/>
          <w:szCs w:val="24"/>
          <w:rtl/>
        </w:rPr>
        <w:t>% في العام 200</w:t>
      </w:r>
      <w:r w:rsidRPr="00C70C31">
        <w:rPr>
          <w:rFonts w:ascii="Simplified Arabic" w:hAnsi="Simplified Arabic" w:cs="Simplified Arabic" w:hint="cs"/>
          <w:color w:val="000000"/>
          <w:sz w:val="24"/>
          <w:szCs w:val="24"/>
          <w:rtl/>
        </w:rPr>
        <w:t>7</w:t>
      </w:r>
      <w:r w:rsidR="00355DE5" w:rsidRPr="00C70C31">
        <w:rPr>
          <w:rFonts w:ascii="Simplified Arabic" w:hAnsi="Simplified Arabic" w:cs="Simplified Arabic"/>
          <w:color w:val="000000"/>
          <w:sz w:val="24"/>
          <w:szCs w:val="24"/>
          <w:rtl/>
        </w:rPr>
        <w:t xml:space="preserve"> </w:t>
      </w:r>
      <w:r w:rsidR="0034310C" w:rsidRPr="00C70C31">
        <w:rPr>
          <w:rFonts w:ascii="Simplified Arabic" w:hAnsi="Simplified Arabic" w:cs="Simplified Arabic" w:hint="cs"/>
          <w:color w:val="000000"/>
          <w:sz w:val="24"/>
          <w:szCs w:val="24"/>
          <w:rtl/>
        </w:rPr>
        <w:t>إلى</w:t>
      </w:r>
      <w:r w:rsidR="00355DE5" w:rsidRPr="00C70C31">
        <w:rPr>
          <w:rFonts w:ascii="Simplified Arabic" w:hAnsi="Simplified Arabic" w:cs="Simplified Arabic"/>
          <w:color w:val="000000"/>
          <w:sz w:val="24"/>
          <w:szCs w:val="24"/>
          <w:rtl/>
        </w:rPr>
        <w:t xml:space="preserve"> 12.3% في العام 2018؛ حيث </w:t>
      </w:r>
      <w:r w:rsidRPr="00C70C31">
        <w:rPr>
          <w:rFonts w:ascii="Simplified Arabic" w:hAnsi="Simplified Arabic" w:cs="Simplified Arabic" w:hint="cs"/>
          <w:color w:val="000000"/>
          <w:sz w:val="24"/>
          <w:szCs w:val="24"/>
          <w:rtl/>
        </w:rPr>
        <w:t>ارتفعت</w:t>
      </w:r>
      <w:r w:rsidR="00355DE5" w:rsidRPr="00C70C31">
        <w:rPr>
          <w:rFonts w:ascii="Simplified Arabic" w:hAnsi="Simplified Arabic" w:cs="Simplified Arabic"/>
          <w:color w:val="000000"/>
          <w:sz w:val="24"/>
          <w:szCs w:val="24"/>
          <w:rtl/>
        </w:rPr>
        <w:t xml:space="preserve"> في الضفة الغربية من </w:t>
      </w:r>
      <w:r w:rsidRPr="00C70C31">
        <w:rPr>
          <w:rFonts w:ascii="Simplified Arabic" w:hAnsi="Simplified Arabic" w:cs="Simplified Arabic" w:hint="cs"/>
          <w:color w:val="000000"/>
          <w:sz w:val="24"/>
          <w:szCs w:val="24"/>
          <w:rtl/>
        </w:rPr>
        <w:t>13.5</w:t>
      </w:r>
      <w:r w:rsidR="00355DE5" w:rsidRPr="00C70C31">
        <w:rPr>
          <w:rFonts w:ascii="Simplified Arabic" w:hAnsi="Simplified Arabic" w:cs="Simplified Arabic"/>
          <w:color w:val="000000"/>
          <w:sz w:val="24"/>
          <w:szCs w:val="24"/>
          <w:rtl/>
        </w:rPr>
        <w:t>% في العام 200</w:t>
      </w:r>
      <w:r w:rsidRPr="00C70C31">
        <w:rPr>
          <w:rFonts w:ascii="Simplified Arabic" w:hAnsi="Simplified Arabic" w:cs="Simplified Arabic" w:hint="cs"/>
          <w:color w:val="000000"/>
          <w:sz w:val="24"/>
          <w:szCs w:val="24"/>
          <w:rtl/>
        </w:rPr>
        <w:t>7</w:t>
      </w:r>
      <w:r w:rsidR="00355DE5" w:rsidRPr="00C70C31">
        <w:rPr>
          <w:rFonts w:ascii="Simplified Arabic" w:hAnsi="Simplified Arabic" w:cs="Simplified Arabic"/>
          <w:color w:val="000000"/>
          <w:sz w:val="24"/>
          <w:szCs w:val="24"/>
          <w:rtl/>
        </w:rPr>
        <w:t xml:space="preserve"> الى14.7% في العام 2018 كما </w:t>
      </w:r>
      <w:r w:rsidRPr="00C70C31">
        <w:rPr>
          <w:rFonts w:ascii="Simplified Arabic" w:hAnsi="Simplified Arabic" w:cs="Simplified Arabic" w:hint="cs"/>
          <w:color w:val="000000"/>
          <w:sz w:val="24"/>
          <w:szCs w:val="24"/>
          <w:rtl/>
        </w:rPr>
        <w:t>ارتفعت</w:t>
      </w:r>
      <w:r w:rsidR="00355DE5" w:rsidRPr="00C70C31">
        <w:rPr>
          <w:rFonts w:ascii="Simplified Arabic" w:hAnsi="Simplified Arabic" w:cs="Simplified Arabic"/>
          <w:color w:val="000000"/>
          <w:sz w:val="24"/>
          <w:szCs w:val="24"/>
          <w:rtl/>
        </w:rPr>
        <w:t xml:space="preserve"> في قطاع غزة من </w:t>
      </w:r>
      <w:r w:rsidRPr="00C70C31">
        <w:rPr>
          <w:rFonts w:ascii="Simplified Arabic" w:hAnsi="Simplified Arabic" w:cs="Simplified Arabic" w:hint="cs"/>
          <w:color w:val="000000"/>
          <w:sz w:val="24"/>
          <w:szCs w:val="24"/>
          <w:rtl/>
        </w:rPr>
        <w:t>5.8</w:t>
      </w:r>
      <w:r w:rsidR="00355DE5" w:rsidRPr="00C70C31">
        <w:rPr>
          <w:rFonts w:ascii="Simplified Arabic" w:hAnsi="Simplified Arabic" w:cs="Simplified Arabic"/>
          <w:color w:val="000000"/>
          <w:sz w:val="24"/>
          <w:szCs w:val="24"/>
          <w:rtl/>
        </w:rPr>
        <w:t>% إلى 5.9% خلال نفس الفترة.</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8"/>
          <w:szCs w:val="8"/>
        </w:rPr>
      </w:pPr>
    </w:p>
    <w:p w:rsidR="00355DE5" w:rsidRPr="00C70C31" w:rsidRDefault="00355DE5" w:rsidP="00975795">
      <w:pPr>
        <w:tabs>
          <w:tab w:val="left" w:pos="10080"/>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نسبة العاملين في الصناعة التحويلية، 200</w:t>
      </w:r>
      <w:r w:rsidR="00975795" w:rsidRPr="00C70C31">
        <w:rPr>
          <w:rFonts w:ascii="Simplified Arabic" w:hAnsi="Simplified Arabic" w:cs="Simplified Arabic" w:hint="cs"/>
          <w:b/>
          <w:bCs/>
          <w:color w:val="000000"/>
          <w:rtl/>
        </w:rPr>
        <w:t>7</w:t>
      </w:r>
      <w:r w:rsidRPr="00C70C31">
        <w:rPr>
          <w:rFonts w:ascii="Simplified Arabic" w:hAnsi="Simplified Arabic" w:cs="Simplified Arabic"/>
          <w:b/>
          <w:bCs/>
          <w:color w:val="000000"/>
          <w:rtl/>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A6B8D" w:rsidRPr="00C70C31" w:rsidTr="00C70C31">
        <w:tc>
          <w:tcPr>
            <w:tcW w:w="9854" w:type="dxa"/>
            <w:shd w:val="clear" w:color="auto" w:fill="auto"/>
          </w:tcPr>
          <w:p w:rsidR="00CA6B8D" w:rsidRPr="00C70C31" w:rsidRDefault="007E1102" w:rsidP="00C70C31">
            <w:pPr>
              <w:tabs>
                <w:tab w:val="left" w:pos="10080"/>
              </w:tabs>
              <w:bidi/>
              <w:spacing w:after="0" w:line="240" w:lineRule="auto"/>
              <w:jc w:val="center"/>
              <w:rPr>
                <w:rFonts w:ascii="Simplified Arabic" w:eastAsia="Times New Roman" w:hAnsi="Simplified Arabic" w:cs="Simplified Arabic"/>
                <w:b/>
                <w:bCs/>
                <w:color w:val="000000"/>
                <w:spacing w:val="10"/>
                <w:sz w:val="18"/>
                <w:rtl/>
                <w:lang w:val="en-US"/>
              </w:rPr>
            </w:pPr>
            <w:r>
              <w:rPr>
                <w:rFonts w:ascii="Simplified Arabic" w:eastAsia="Times New Roman" w:hAnsi="Simplified Arabic" w:cs="Simplified Arabic"/>
                <w:noProof/>
                <w:color w:val="000000"/>
                <w:sz w:val="20"/>
                <w:szCs w:val="24"/>
                <w:lang w:val="en-US"/>
              </w:rPr>
              <w:drawing>
                <wp:inline distT="0" distB="0" distL="0" distR="0">
                  <wp:extent cx="5727700" cy="2277110"/>
                  <wp:effectExtent l="0" t="0" r="0" b="0"/>
                  <wp:docPr id="9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rsidR="00355DE5" w:rsidRPr="00C70C31" w:rsidRDefault="00355DE5" w:rsidP="00975795">
      <w:pPr>
        <w:bidi/>
        <w:spacing w:after="0" w:line="240" w:lineRule="auto"/>
        <w:rPr>
          <w:rFonts w:ascii="Simplified Arabic" w:eastAsia="Times New Roman" w:hAnsi="Simplified Arabic" w:cs="Simplified Arabic"/>
          <w:color w:val="000000"/>
          <w:spacing w:val="10"/>
          <w:sz w:val="14"/>
          <w:szCs w:val="18"/>
          <w:rtl/>
        </w:rPr>
      </w:pPr>
      <w:r w:rsidRPr="00C70C31">
        <w:rPr>
          <w:rFonts w:ascii="Simplified Arabic" w:eastAsia="Times New Roman" w:hAnsi="Simplified Arabic" w:cs="Simplified Arabic"/>
          <w:b/>
          <w:bCs/>
          <w:color w:val="000000"/>
          <w:spacing w:val="10"/>
          <w:sz w:val="14"/>
          <w:szCs w:val="18"/>
          <w:rtl/>
        </w:rPr>
        <w:t>المصدر: الجهاز المركزي للإحصاء الفلسطيني،</w:t>
      </w:r>
      <w:r w:rsidRPr="00C70C31">
        <w:rPr>
          <w:rFonts w:ascii="Simplified Arabic" w:eastAsia="Times New Roman" w:hAnsi="Simplified Arabic" w:cs="Simplified Arabic"/>
          <w:color w:val="000000"/>
          <w:spacing w:val="10"/>
          <w:sz w:val="14"/>
          <w:szCs w:val="18"/>
          <w:rtl/>
        </w:rPr>
        <w:t xml:space="preserve"> قاعدة بيانات مسح القوى العام</w:t>
      </w:r>
      <w:r w:rsidR="00035998" w:rsidRPr="00C70C31">
        <w:rPr>
          <w:rFonts w:ascii="Simplified Arabic" w:eastAsia="Times New Roman" w:hAnsi="Simplified Arabic" w:cs="Simplified Arabic"/>
          <w:color w:val="000000"/>
          <w:spacing w:val="10"/>
          <w:sz w:val="14"/>
          <w:szCs w:val="18"/>
          <w:rtl/>
        </w:rPr>
        <w:t>لة 200</w:t>
      </w:r>
      <w:r w:rsidR="00975795" w:rsidRPr="00C70C31">
        <w:rPr>
          <w:rFonts w:ascii="Simplified Arabic" w:eastAsia="Times New Roman" w:hAnsi="Simplified Arabic" w:cs="Simplified Arabic" w:hint="cs"/>
          <w:color w:val="000000"/>
          <w:spacing w:val="10"/>
          <w:sz w:val="14"/>
          <w:szCs w:val="18"/>
          <w:rtl/>
        </w:rPr>
        <w:t>7</w:t>
      </w:r>
      <w:r w:rsidR="00035998" w:rsidRPr="00C70C31">
        <w:rPr>
          <w:rFonts w:ascii="Simplified Arabic" w:eastAsia="Times New Roman" w:hAnsi="Simplified Arabic" w:cs="Simplified Arabic"/>
          <w:color w:val="000000"/>
          <w:spacing w:val="10"/>
          <w:sz w:val="14"/>
          <w:szCs w:val="18"/>
          <w:rtl/>
        </w:rPr>
        <w:t xml:space="preserve">-2018. </w:t>
      </w:r>
      <w:r w:rsidR="00CA6B8D" w:rsidRPr="00C70C31">
        <w:rPr>
          <w:rFonts w:ascii="Simplified Arabic" w:eastAsia="Times New Roman" w:hAnsi="Simplified Arabic" w:cs="Simplified Arabic" w:hint="cs"/>
          <w:color w:val="000000"/>
          <w:spacing w:val="10"/>
          <w:sz w:val="14"/>
          <w:szCs w:val="18"/>
          <w:rtl/>
        </w:rPr>
        <w:t>رام الله- فلسطين.</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975795" w:rsidP="0097579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ارتفعت</w:t>
      </w:r>
      <w:r w:rsidR="00CE2ED3" w:rsidRPr="00C70C31">
        <w:rPr>
          <w:rFonts w:ascii="Simplified Arabic" w:hAnsi="Simplified Arabic" w:cs="Simplified Arabic" w:hint="cs"/>
          <w:color w:val="000000"/>
          <w:sz w:val="24"/>
          <w:szCs w:val="24"/>
          <w:rtl/>
        </w:rPr>
        <w:t xml:space="preserve"> نسبة العمالة في الصناعة التحويلية لكلا الجنسين</w:t>
      </w:r>
      <w:r w:rsidR="00355DE5" w:rsidRPr="00C70C31">
        <w:rPr>
          <w:rFonts w:ascii="Simplified Arabic" w:hAnsi="Simplified Arabic" w:cs="Simplified Arabic"/>
          <w:color w:val="000000"/>
          <w:sz w:val="24"/>
          <w:szCs w:val="24"/>
          <w:rtl/>
        </w:rPr>
        <w:t>،</w:t>
      </w:r>
      <w:r w:rsidR="00CE2ED3" w:rsidRPr="00C70C31">
        <w:rPr>
          <w:rFonts w:ascii="Simplified Arabic" w:hAnsi="Simplified Arabic" w:cs="Simplified Arabic" w:hint="cs"/>
          <w:color w:val="000000"/>
          <w:sz w:val="24"/>
          <w:szCs w:val="24"/>
          <w:rtl/>
        </w:rPr>
        <w:t xml:space="preserve"> حيث</w:t>
      </w:r>
      <w:r w:rsidR="00355DE5"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hint="cs"/>
          <w:color w:val="000000"/>
          <w:sz w:val="24"/>
          <w:szCs w:val="24"/>
          <w:rtl/>
        </w:rPr>
        <w:t>ارتفعت</w:t>
      </w:r>
      <w:r w:rsidR="00355DE5" w:rsidRPr="00C70C31">
        <w:rPr>
          <w:rFonts w:ascii="Simplified Arabic" w:hAnsi="Simplified Arabic" w:cs="Simplified Arabic"/>
          <w:color w:val="000000"/>
          <w:sz w:val="24"/>
          <w:szCs w:val="24"/>
          <w:rtl/>
        </w:rPr>
        <w:t xml:space="preserve"> بالنسبة للنساء إ</w:t>
      </w:r>
      <w:r w:rsidR="00CA6B8D" w:rsidRPr="00C70C31">
        <w:rPr>
          <w:rFonts w:ascii="Simplified Arabic" w:hAnsi="Simplified Arabic" w:cs="Simplified Arabic"/>
          <w:color w:val="000000"/>
          <w:sz w:val="24"/>
          <w:szCs w:val="24"/>
          <w:rtl/>
        </w:rPr>
        <w:t>لى 9.0% في العام 2018 مقارنة مع</w:t>
      </w:r>
      <w:r w:rsidR="00CA6B8D"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7.2</w:t>
      </w:r>
      <w:r w:rsidR="00355DE5" w:rsidRPr="00C70C31">
        <w:rPr>
          <w:rFonts w:ascii="Simplified Arabic" w:hAnsi="Simplified Arabic" w:cs="Simplified Arabic"/>
          <w:color w:val="000000"/>
          <w:sz w:val="24"/>
          <w:szCs w:val="24"/>
          <w:rtl/>
        </w:rPr>
        <w:t>% في العام 200</w:t>
      </w:r>
      <w:r w:rsidRPr="00C70C31">
        <w:rPr>
          <w:rFonts w:ascii="Simplified Arabic" w:hAnsi="Simplified Arabic" w:cs="Simplified Arabic" w:hint="cs"/>
          <w:color w:val="000000"/>
          <w:sz w:val="24"/>
          <w:szCs w:val="24"/>
          <w:rtl/>
        </w:rPr>
        <w:t>7</w:t>
      </w:r>
      <w:r w:rsidR="00355DE5" w:rsidRPr="00C70C31">
        <w:rPr>
          <w:rFonts w:ascii="Simplified Arabic" w:hAnsi="Simplified Arabic" w:cs="Simplified Arabic"/>
          <w:color w:val="000000"/>
          <w:sz w:val="24"/>
          <w:szCs w:val="24"/>
          <w:rtl/>
        </w:rPr>
        <w:t>، كما ا</w:t>
      </w:r>
      <w:r w:rsidRPr="00C70C31">
        <w:rPr>
          <w:rFonts w:ascii="Simplified Arabic" w:hAnsi="Simplified Arabic" w:cs="Simplified Arabic" w:hint="cs"/>
          <w:color w:val="000000"/>
          <w:sz w:val="24"/>
          <w:szCs w:val="24"/>
          <w:rtl/>
        </w:rPr>
        <w:t>رتفعت</w:t>
      </w:r>
      <w:r w:rsidR="00355DE5" w:rsidRPr="00C70C31">
        <w:rPr>
          <w:rFonts w:ascii="Simplified Arabic" w:hAnsi="Simplified Arabic" w:cs="Simplified Arabic"/>
          <w:color w:val="000000"/>
          <w:sz w:val="24"/>
          <w:szCs w:val="24"/>
          <w:rtl/>
        </w:rPr>
        <w:t xml:space="preserve"> للرجال إلى 13.0% من </w:t>
      </w:r>
      <w:r w:rsidRPr="00C70C31">
        <w:rPr>
          <w:rFonts w:ascii="Simplified Arabic" w:hAnsi="Simplified Arabic" w:cs="Simplified Arabic" w:hint="cs"/>
          <w:color w:val="000000"/>
          <w:sz w:val="24"/>
          <w:szCs w:val="24"/>
          <w:rtl/>
        </w:rPr>
        <w:t>12.3</w:t>
      </w:r>
      <w:r w:rsidR="00355DE5" w:rsidRPr="00C70C31">
        <w:rPr>
          <w:rFonts w:ascii="Simplified Arabic" w:hAnsi="Simplified Arabic" w:cs="Simplified Arabic"/>
          <w:color w:val="000000"/>
          <w:sz w:val="24"/>
          <w:szCs w:val="24"/>
          <w:rtl/>
        </w:rPr>
        <w:t>% خلال نفس الفترة.</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8"/>
          <w:szCs w:val="8"/>
          <w:rtl/>
        </w:rPr>
      </w:pPr>
    </w:p>
    <w:p w:rsidR="00355DE5" w:rsidRPr="00C70C31" w:rsidRDefault="00355DE5" w:rsidP="00975795">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نسبة العاملين في الصناعة التحويلية حسب الجنس</w:t>
      </w:r>
      <w:r w:rsidR="00137BC1"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w:t>
      </w:r>
      <w:r w:rsidR="00975795" w:rsidRPr="00C70C31">
        <w:rPr>
          <w:rFonts w:ascii="Simplified Arabic" w:hAnsi="Simplified Arabic" w:cs="Simplified Arabic" w:hint="cs"/>
          <w:b/>
          <w:bCs/>
          <w:color w:val="000000"/>
          <w:rtl/>
        </w:rPr>
        <w:t>7</w:t>
      </w:r>
      <w:r w:rsidRPr="00C70C31">
        <w:rPr>
          <w:rFonts w:ascii="Simplified Arabic" w:hAnsi="Simplified Arabic" w:cs="Simplified Arabic"/>
          <w:b/>
          <w:bCs/>
          <w:color w:val="000000"/>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A6B8D" w:rsidRPr="00C70C31" w:rsidTr="00C70C31">
        <w:tc>
          <w:tcPr>
            <w:tcW w:w="9854" w:type="dxa"/>
            <w:shd w:val="clear" w:color="auto" w:fill="auto"/>
          </w:tcPr>
          <w:p w:rsidR="00CA6B8D"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eastAsia="Times New Roman" w:hAnsi="Simplified Arabic" w:cs="Simplified Arabic"/>
                <w:noProof/>
                <w:color w:val="000000"/>
                <w:sz w:val="20"/>
                <w:szCs w:val="24"/>
                <w:lang w:val="en-US"/>
              </w:rPr>
              <w:drawing>
                <wp:inline distT="0" distB="0" distL="0" distR="0">
                  <wp:extent cx="5796915" cy="2338070"/>
                  <wp:effectExtent l="0" t="0" r="0" b="0"/>
                  <wp:docPr id="94"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p w:rsidR="00355DE5" w:rsidRPr="00C70C31" w:rsidRDefault="00CA6B8D" w:rsidP="00975795">
      <w:pPr>
        <w:bidi/>
        <w:spacing w:after="0" w:line="240" w:lineRule="auto"/>
        <w:ind w:right="-426"/>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ا</w:t>
      </w:r>
      <w:r w:rsidR="00355DE5" w:rsidRPr="00C70C31">
        <w:rPr>
          <w:rFonts w:ascii="Simplified Arabic" w:hAnsi="Simplified Arabic" w:cs="Simplified Arabic"/>
          <w:b/>
          <w:bCs/>
          <w:color w:val="000000"/>
          <w:sz w:val="18"/>
          <w:szCs w:val="18"/>
          <w:rtl/>
        </w:rPr>
        <w:t>لمصدر: الجهاز المركزي للإحصاء الفلسطيني،</w:t>
      </w:r>
      <w:r w:rsidR="00355DE5" w:rsidRPr="00C70C31">
        <w:rPr>
          <w:rFonts w:ascii="Simplified Arabic" w:hAnsi="Simplified Arabic" w:cs="Simplified Arabic"/>
          <w:color w:val="000000"/>
          <w:sz w:val="18"/>
          <w:szCs w:val="18"/>
          <w:rtl/>
        </w:rPr>
        <w:t xml:space="preserve"> قاعدة بيانات مسح القوى العاملة، 200</w:t>
      </w:r>
      <w:r w:rsidR="00975795" w:rsidRPr="00C70C31">
        <w:rPr>
          <w:rFonts w:ascii="Simplified Arabic" w:hAnsi="Simplified Arabic" w:cs="Simplified Arabic" w:hint="cs"/>
          <w:color w:val="000000"/>
          <w:sz w:val="18"/>
          <w:szCs w:val="18"/>
          <w:rtl/>
        </w:rPr>
        <w:t>7</w:t>
      </w:r>
      <w:r w:rsidR="00355DE5" w:rsidRPr="00C70C31">
        <w:rPr>
          <w:rFonts w:ascii="Simplified Arabic" w:hAnsi="Simplified Arabic" w:cs="Simplified Arabic"/>
          <w:color w:val="000000"/>
          <w:sz w:val="18"/>
          <w:szCs w:val="18"/>
          <w:rtl/>
        </w:rPr>
        <w:t xml:space="preserve">-2018. </w:t>
      </w:r>
      <w:r w:rsidRPr="00C70C31">
        <w:rPr>
          <w:rFonts w:ascii="Simplified Arabic" w:hAnsi="Simplified Arabic" w:cs="Simplified Arabic" w:hint="cs"/>
          <w:color w:val="000000"/>
          <w:sz w:val="18"/>
          <w:szCs w:val="18"/>
          <w:rtl/>
        </w:rPr>
        <w:t>رام الله- فلسطين.</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Pr>
      </w:pPr>
    </w:p>
    <w:p w:rsidR="00355DE5" w:rsidRPr="00C70C31" w:rsidRDefault="00137BC1"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CA6B8D" w:rsidRPr="00C70C31">
        <w:rPr>
          <w:rFonts w:ascii="Simplified Arabic" w:hAnsi="Simplified Arabic" w:cs="Simplified Arabic" w:hint="cs"/>
          <w:b/>
          <w:bCs/>
          <w:i/>
          <w:iCs/>
          <w:color w:val="000000"/>
          <w:sz w:val="24"/>
          <w:szCs w:val="24"/>
          <w:rtl/>
        </w:rPr>
        <w:t xml:space="preserve"> 1.3.9 </w:t>
      </w:r>
      <w:r w:rsidR="00355DE5" w:rsidRPr="00C70C31">
        <w:rPr>
          <w:rFonts w:ascii="Simplified Arabic" w:hAnsi="Simplified Arabic" w:cs="Simplified Arabic"/>
          <w:b/>
          <w:bCs/>
          <w:i/>
          <w:iCs/>
          <w:color w:val="000000"/>
          <w:sz w:val="24"/>
          <w:szCs w:val="24"/>
          <w:rtl/>
        </w:rPr>
        <w:t>نسبة الصناعات الصغيرة الحجم من مجموع القيمة المضافة من الصناعات</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تتأرجح نسبة الصناعات الصغيرة من مجموع القيمة المضافة من الصناعات في فلسطين، حيث بلغت أعلى نسبة لها في العام 2002 عندما كانت 37.2%، وبلغت أدنى نسبة لها 16.1% في العام 2017. </w:t>
      </w:r>
      <w:r w:rsidR="00AB74EB" w:rsidRPr="00C70C31">
        <w:rPr>
          <w:rFonts w:ascii="Simplified Arabic" w:hAnsi="Simplified Arabic" w:cs="Simplified Arabic" w:hint="cs"/>
          <w:color w:val="000000"/>
          <w:sz w:val="24"/>
          <w:szCs w:val="24"/>
          <w:rtl/>
        </w:rPr>
        <w:t>و</w:t>
      </w:r>
      <w:r w:rsidRPr="00C70C31">
        <w:rPr>
          <w:rFonts w:ascii="Simplified Arabic" w:hAnsi="Simplified Arabic" w:cs="Simplified Arabic"/>
          <w:color w:val="000000"/>
          <w:sz w:val="24"/>
          <w:szCs w:val="24"/>
          <w:rtl/>
        </w:rPr>
        <w:t>بلغت نسبتها 17.6% في عام 2018.</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هناك أيضا تأرجح في الضفة الغربية وقطاع غزة، حيث بلغت أعلى نسبة في الضفة الغربية 35.4% في العام 2002، بينما كانت أعلى نسبة في قطاع غزة 57.1% في العام 2009، وكانت أدنى نسبة في الضفة الغربية 14.6% في العام 2017، وأدنى نسبة في قطاع غزة 22.5% في العام 2014.</w:t>
      </w:r>
    </w:p>
    <w:p w:rsidR="002901CB" w:rsidRPr="00C70C31" w:rsidRDefault="002901CB" w:rsidP="002901CB">
      <w:pPr>
        <w:tabs>
          <w:tab w:val="left" w:pos="10080"/>
        </w:tabs>
        <w:bidi/>
        <w:spacing w:after="0" w:line="240" w:lineRule="auto"/>
        <w:jc w:val="both"/>
        <w:rPr>
          <w:rFonts w:ascii="Simplified Arabic" w:hAnsi="Simplified Arabic" w:cs="Simplified Arabic"/>
          <w:color w:val="000000"/>
          <w:sz w:val="24"/>
          <w:szCs w:val="24"/>
          <w:rtl/>
        </w:rPr>
      </w:pPr>
    </w:p>
    <w:p w:rsidR="002901CB" w:rsidRPr="00C70C31" w:rsidRDefault="002901CB" w:rsidP="002901CB">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8"/>
          <w:szCs w:val="8"/>
        </w:rPr>
      </w:pPr>
    </w:p>
    <w:p w:rsidR="00CA6B8D" w:rsidRPr="00C70C31" w:rsidRDefault="00355DE5" w:rsidP="00E17E6C">
      <w:pPr>
        <w:tabs>
          <w:tab w:val="left" w:pos="10080"/>
        </w:tabs>
        <w:bidi/>
        <w:spacing w:after="0" w:line="240" w:lineRule="auto"/>
        <w:jc w:val="center"/>
        <w:rPr>
          <w:rFonts w:ascii="Simplified Arabic" w:eastAsia="Times New Roman" w:hAnsi="Simplified Arabic" w:cs="Simplified Arabic"/>
          <w:b/>
          <w:bCs/>
          <w:color w:val="000000"/>
          <w:rtl/>
        </w:rPr>
      </w:pPr>
      <w:r w:rsidRPr="00C70C31">
        <w:rPr>
          <w:rFonts w:ascii="Simplified Arabic" w:hAnsi="Simplified Arabic" w:cs="Simplified Arabic"/>
          <w:b/>
          <w:bCs/>
          <w:color w:val="000000"/>
          <w:rtl/>
        </w:rPr>
        <w:lastRenderedPageBreak/>
        <w:t>نسبة الصناعات الصغيرة الحجم من مجموع القيمة المضافة من الصناعات</w:t>
      </w:r>
      <w:r w:rsidR="00215FC5" w:rsidRPr="00C70C31">
        <w:rPr>
          <w:rFonts w:ascii="Simplified Arabic" w:hAnsi="Simplified Arabic" w:cs="Simplified Arabic" w:hint="cs"/>
          <w:b/>
          <w:bCs/>
          <w:color w:val="000000"/>
          <w:rtl/>
        </w:rPr>
        <w:t>*</w:t>
      </w:r>
      <w:r w:rsidR="00137BC1"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2000-2018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A6B8D" w:rsidRPr="00C70C31" w:rsidTr="00C70C31">
        <w:tc>
          <w:tcPr>
            <w:tcW w:w="9854" w:type="dxa"/>
            <w:shd w:val="clear" w:color="auto" w:fill="auto"/>
          </w:tcPr>
          <w:p w:rsidR="00CA6B8D" w:rsidRPr="00DE6971" w:rsidRDefault="007E1102" w:rsidP="00C70C31">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color w:val="000000"/>
                <w:sz w:val="18"/>
                <w:szCs w:val="22"/>
                <w:rtl/>
              </w:rPr>
            </w:pPr>
            <w:r>
              <w:rPr>
                <w:rFonts w:ascii="Simplified Arabic" w:eastAsia="Times New Roman" w:hAnsi="Simplified Arabic" w:cs="Simplified Arabic"/>
                <w:noProof/>
                <w:color w:val="000000"/>
                <w:sz w:val="20"/>
                <w:szCs w:val="24"/>
                <w:lang w:val="en-US"/>
              </w:rPr>
              <w:drawing>
                <wp:inline distT="0" distB="0" distL="0" distR="0">
                  <wp:extent cx="6228080" cy="2191385"/>
                  <wp:effectExtent l="0" t="0" r="0" b="0"/>
                  <wp:docPr id="95"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rsidR="00355DE5" w:rsidRPr="00C70C31" w:rsidRDefault="00355DE5" w:rsidP="00035998">
      <w:pPr>
        <w:bidi/>
        <w:spacing w:after="0" w:line="240" w:lineRule="auto"/>
        <w:rPr>
          <w:rFonts w:ascii="Simplified Arabic" w:eastAsia="Times New Roman" w:hAnsi="Simplified Arabic" w:cs="Simplified Arabic"/>
          <w:i/>
          <w:iCs/>
          <w:color w:val="000000"/>
          <w:sz w:val="18"/>
          <w:szCs w:val="18"/>
          <w:rtl/>
        </w:rPr>
      </w:pPr>
      <w:r w:rsidRPr="00C70C31">
        <w:rPr>
          <w:rFonts w:ascii="Simplified Arabic" w:eastAsia="Times New Roman" w:hAnsi="Simplified Arabic" w:cs="Simplified Arabic"/>
          <w:b/>
          <w:bCs/>
          <w:color w:val="000000"/>
          <w:sz w:val="18"/>
          <w:szCs w:val="18"/>
          <w:rtl/>
        </w:rPr>
        <w:t>المصدر: الجهاز المركزي للإحصاء الفلسطيني،</w:t>
      </w:r>
      <w:r w:rsidRPr="00C70C31">
        <w:rPr>
          <w:rFonts w:ascii="Simplified Arabic" w:eastAsia="Times New Roman" w:hAnsi="Simplified Arabic" w:cs="Simplified Arabic"/>
          <w:color w:val="000000"/>
          <w:sz w:val="18"/>
          <w:szCs w:val="18"/>
          <w:rtl/>
        </w:rPr>
        <w:t xml:space="preserve"> سلسلة المسوح الاقتصادية، 2000-2018.</w:t>
      </w:r>
      <w:r w:rsidR="00CA6B8D" w:rsidRPr="00C70C31">
        <w:rPr>
          <w:rFonts w:ascii="Simplified Arabic" w:eastAsia="Times New Roman" w:hAnsi="Simplified Arabic" w:cs="Simplified Arabic" w:hint="cs"/>
          <w:color w:val="000000"/>
          <w:sz w:val="14"/>
          <w:szCs w:val="18"/>
          <w:rtl/>
        </w:rPr>
        <w:t xml:space="preserve"> رام الله- فلسطين.</w:t>
      </w:r>
      <w:r w:rsidRPr="00C70C31">
        <w:rPr>
          <w:rFonts w:ascii="Simplified Arabic" w:eastAsia="Times New Roman" w:hAnsi="Simplified Arabic" w:cs="Simplified Arabic"/>
          <w:color w:val="000000"/>
          <w:sz w:val="14"/>
          <w:szCs w:val="18"/>
          <w:rtl/>
        </w:rPr>
        <w:br/>
      </w:r>
      <w:r w:rsidR="00215FC5" w:rsidRPr="00C70C31">
        <w:rPr>
          <w:rFonts w:ascii="Simplified Arabic" w:eastAsia="Times New Roman" w:hAnsi="Simplified Arabic" w:cs="Simplified Arabic" w:hint="cs"/>
          <w:color w:val="000000"/>
          <w:sz w:val="14"/>
          <w:szCs w:val="18"/>
          <w:rtl/>
        </w:rPr>
        <w:t xml:space="preserve">* </w:t>
      </w:r>
      <w:r w:rsidRPr="00C70C31">
        <w:rPr>
          <w:rFonts w:ascii="Simplified Arabic" w:eastAsia="Times New Roman" w:hAnsi="Simplified Arabic" w:cs="Simplified Arabic"/>
          <w:color w:val="000000"/>
          <w:sz w:val="14"/>
          <w:szCs w:val="18"/>
          <w:rtl/>
        </w:rPr>
        <w:t>البيانات لا شمل ذلك الجزء من محافظة القدس والذي ضمه الاحتلال الإسرائيلي إليه عنوة بعيد احتلاله للضفة الغربية عام 1967.</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137BC1"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CA6B8D" w:rsidRPr="00C70C31">
        <w:rPr>
          <w:rFonts w:ascii="Simplified Arabic" w:hAnsi="Simplified Arabic" w:cs="Simplified Arabic" w:hint="cs"/>
          <w:b/>
          <w:bCs/>
          <w:i/>
          <w:iCs/>
          <w:color w:val="000000"/>
          <w:sz w:val="24"/>
          <w:szCs w:val="24"/>
          <w:rtl/>
        </w:rPr>
        <w:t xml:space="preserve"> 2.3.9 </w:t>
      </w:r>
      <w:r w:rsidR="00355DE5" w:rsidRPr="00C70C31">
        <w:rPr>
          <w:rFonts w:ascii="Simplified Arabic" w:hAnsi="Simplified Arabic" w:cs="Simplified Arabic"/>
          <w:b/>
          <w:bCs/>
          <w:i/>
          <w:iCs/>
          <w:color w:val="000000"/>
          <w:sz w:val="24"/>
          <w:szCs w:val="24"/>
          <w:rtl/>
        </w:rPr>
        <w:t>نسبة المشاريع الصناعية الصغيرة بقرض أو خط ائتمان</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ارتفعت نسبة المشاريع الصناعية الصغيرة التي حصلت على قرض أو خط ائتمان في عام 2018 في فلسطين مقارنة مع عام 2017 من 1.5% </w:t>
      </w:r>
      <w:r w:rsidR="0034310C" w:rsidRPr="00C70C31">
        <w:rPr>
          <w:rFonts w:ascii="Simplified Arabic" w:hAnsi="Simplified Arabic" w:cs="Simplified Arabic" w:hint="cs"/>
          <w:color w:val="000000"/>
          <w:sz w:val="24"/>
          <w:szCs w:val="24"/>
          <w:rtl/>
        </w:rPr>
        <w:t>إلى</w:t>
      </w:r>
      <w:r w:rsidRPr="00C70C31">
        <w:rPr>
          <w:rFonts w:ascii="Simplified Arabic" w:hAnsi="Simplified Arabic" w:cs="Simplified Arabic"/>
          <w:color w:val="000000"/>
          <w:sz w:val="24"/>
          <w:szCs w:val="24"/>
          <w:rtl/>
        </w:rPr>
        <w:t xml:space="preserve"> 1.6%.</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8"/>
          <w:szCs w:val="8"/>
          <w:rtl/>
        </w:rPr>
      </w:pPr>
    </w:p>
    <w:p w:rsidR="00355DE5" w:rsidRPr="00C70C31" w:rsidRDefault="00355DE5" w:rsidP="00E17E6C">
      <w:pPr>
        <w:tabs>
          <w:tab w:val="left" w:pos="10080"/>
        </w:tabs>
        <w:bidi/>
        <w:spacing w:after="0" w:line="240" w:lineRule="auto"/>
        <w:jc w:val="center"/>
        <w:rPr>
          <w:rFonts w:ascii="Simplified Arabic" w:eastAsia="Times New Roman" w:hAnsi="Simplified Arabic" w:cs="Simplified Arabic"/>
          <w:b/>
          <w:bCs/>
          <w:color w:val="000000"/>
          <w:rtl/>
        </w:rPr>
      </w:pPr>
      <w:r w:rsidRPr="00C70C31">
        <w:rPr>
          <w:rFonts w:ascii="Simplified Arabic" w:hAnsi="Simplified Arabic" w:cs="Simplified Arabic"/>
          <w:b/>
          <w:bCs/>
          <w:color w:val="000000"/>
          <w:rtl/>
        </w:rPr>
        <w:t xml:space="preserve">نسبة الصناعات الصغيرة الحجم </w:t>
      </w:r>
      <w:r w:rsidR="00AB74EB" w:rsidRPr="00C70C31">
        <w:rPr>
          <w:rFonts w:ascii="Simplified Arabic" w:hAnsi="Simplified Arabic" w:cs="Simplified Arabic" w:hint="cs"/>
          <w:b/>
          <w:bCs/>
          <w:color w:val="000000"/>
          <w:rtl/>
        </w:rPr>
        <w:t>التي حصلت على قرض أو خط ائتمان</w:t>
      </w:r>
      <w:r w:rsidR="00215FC5" w:rsidRPr="00C70C31">
        <w:rPr>
          <w:rFonts w:ascii="Simplified Arabic" w:hAnsi="Simplified Arabic" w:cs="Simplified Arabic" w:hint="cs"/>
          <w:b/>
          <w:bCs/>
          <w:color w:val="000000"/>
          <w:rtl/>
        </w:rPr>
        <w:t>*</w:t>
      </w:r>
      <w:r w:rsidR="00137BC1"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w:t>
      </w:r>
      <w:r w:rsidR="00AB74EB" w:rsidRPr="00C70C31">
        <w:rPr>
          <w:rFonts w:ascii="Simplified Arabic" w:hAnsi="Simplified Arabic" w:cs="Simplified Arabic" w:hint="cs"/>
          <w:b/>
          <w:bCs/>
          <w:color w:val="000000"/>
          <w:rtl/>
        </w:rPr>
        <w:t>17</w:t>
      </w:r>
      <w:r w:rsidRPr="00C70C31">
        <w:rPr>
          <w:rFonts w:ascii="Simplified Arabic" w:hAnsi="Simplified Arabic" w:cs="Simplified Arabic"/>
          <w:b/>
          <w:bCs/>
          <w:color w:val="000000"/>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A6B8D" w:rsidRPr="00C70C31" w:rsidTr="00C70C31">
        <w:tc>
          <w:tcPr>
            <w:tcW w:w="9854" w:type="dxa"/>
            <w:shd w:val="clear" w:color="auto" w:fill="auto"/>
          </w:tcPr>
          <w:p w:rsidR="00CA6B8D" w:rsidRPr="00DE6971" w:rsidRDefault="007E1102" w:rsidP="00C70C31">
            <w:pPr>
              <w:pStyle w:val="Bodytext1"/>
              <w:widowControl/>
              <w:shd w:val="clear" w:color="auto" w:fill="auto"/>
              <w:bidi/>
              <w:spacing w:before="0" w:after="0" w:line="240" w:lineRule="auto"/>
              <w:ind w:firstLine="0"/>
              <w:jc w:val="center"/>
              <w:rPr>
                <w:rFonts w:ascii="Simplified Arabic" w:eastAsia="Times New Roman" w:hAnsi="Simplified Arabic" w:cs="Simplified Arabic"/>
                <w:color w:val="000000"/>
                <w:sz w:val="18"/>
                <w:szCs w:val="22"/>
                <w:rtl/>
              </w:rPr>
            </w:pPr>
            <w:r>
              <w:rPr>
                <w:rFonts w:ascii="Simplified Arabic" w:eastAsia="Times New Roman" w:hAnsi="Simplified Arabic" w:cs="Simplified Arabic"/>
                <w:noProof/>
                <w:color w:val="000000"/>
                <w:sz w:val="20"/>
                <w:szCs w:val="24"/>
                <w:lang w:val="en-US"/>
              </w:rPr>
              <w:drawing>
                <wp:inline distT="0" distB="0" distL="0" distR="0">
                  <wp:extent cx="5279390" cy="2199640"/>
                  <wp:effectExtent l="0" t="0" r="0" b="0"/>
                  <wp:docPr id="9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rsidR="00355DE5" w:rsidRPr="00C70C31" w:rsidRDefault="00CA6B8D" w:rsidP="00CA6B8D">
      <w:pPr>
        <w:pStyle w:val="Bodytext1"/>
        <w:widowControl/>
        <w:shd w:val="clear" w:color="auto" w:fill="auto"/>
        <w:bidi/>
        <w:spacing w:before="0" w:after="0" w:line="240" w:lineRule="auto"/>
        <w:ind w:firstLine="0"/>
        <w:rPr>
          <w:rFonts w:ascii="Simplified Arabic" w:eastAsia="Times New Roman" w:hAnsi="Simplified Arabic" w:cs="Simplified Arabic"/>
          <w:color w:val="000000"/>
          <w:spacing w:val="0"/>
          <w:sz w:val="14"/>
          <w:szCs w:val="18"/>
          <w:rtl/>
        </w:rPr>
      </w:pPr>
      <w:r w:rsidRPr="00C70C31">
        <w:rPr>
          <w:rFonts w:ascii="Simplified Arabic" w:eastAsia="Times New Roman" w:hAnsi="Simplified Arabic" w:cs="Simplified Arabic" w:hint="cs"/>
          <w:color w:val="000000"/>
          <w:sz w:val="18"/>
          <w:szCs w:val="22"/>
          <w:rtl/>
        </w:rPr>
        <w:t>ا</w:t>
      </w:r>
      <w:r w:rsidR="00355DE5" w:rsidRPr="00C70C31">
        <w:rPr>
          <w:rFonts w:ascii="Simplified Arabic" w:eastAsia="Times New Roman" w:hAnsi="Simplified Arabic" w:cs="Simplified Arabic"/>
          <w:b/>
          <w:bCs/>
          <w:color w:val="000000"/>
          <w:spacing w:val="0"/>
          <w:sz w:val="14"/>
          <w:szCs w:val="18"/>
          <w:rtl/>
        </w:rPr>
        <w:t>لمصدر: الجهاز المركزي للإحصاء الفلسطيني</w:t>
      </w:r>
      <w:r w:rsidR="00355DE5" w:rsidRPr="00C70C31">
        <w:rPr>
          <w:rFonts w:ascii="Simplified Arabic" w:eastAsia="Times New Roman" w:hAnsi="Simplified Arabic" w:cs="Simplified Arabic"/>
          <w:color w:val="000000"/>
          <w:spacing w:val="0"/>
          <w:sz w:val="14"/>
          <w:szCs w:val="18"/>
          <w:rtl/>
        </w:rPr>
        <w:t xml:space="preserve">، سلسلة المسوح الاقتصادية،2017- 2018. </w:t>
      </w:r>
      <w:r w:rsidRPr="00C70C31">
        <w:rPr>
          <w:rFonts w:ascii="Simplified Arabic" w:eastAsia="Times New Roman" w:hAnsi="Simplified Arabic" w:cs="Simplified Arabic" w:hint="cs"/>
          <w:color w:val="000000"/>
          <w:spacing w:val="0"/>
          <w:sz w:val="14"/>
          <w:szCs w:val="18"/>
          <w:rtl/>
        </w:rPr>
        <w:t>رام الله- فلسطين.</w:t>
      </w:r>
      <w:r w:rsidR="00355DE5" w:rsidRPr="00C70C31">
        <w:rPr>
          <w:rFonts w:ascii="Simplified Arabic" w:eastAsia="Times New Roman" w:hAnsi="Simplified Arabic" w:cs="Simplified Arabic"/>
          <w:color w:val="000000"/>
          <w:spacing w:val="0"/>
          <w:sz w:val="14"/>
          <w:szCs w:val="18"/>
          <w:rtl/>
        </w:rPr>
        <w:br/>
      </w:r>
      <w:r w:rsidR="00215FC5" w:rsidRPr="00C70C31">
        <w:rPr>
          <w:rFonts w:ascii="Simplified Arabic" w:eastAsia="Times New Roman" w:hAnsi="Simplified Arabic" w:cs="Simplified Arabic" w:hint="cs"/>
          <w:color w:val="000000"/>
          <w:spacing w:val="0"/>
          <w:sz w:val="14"/>
          <w:szCs w:val="18"/>
          <w:rtl/>
        </w:rPr>
        <w:t xml:space="preserve">* </w:t>
      </w:r>
      <w:r w:rsidR="00355DE5" w:rsidRPr="00C70C31">
        <w:rPr>
          <w:rFonts w:ascii="Simplified Arabic" w:eastAsia="Times New Roman" w:hAnsi="Simplified Arabic" w:cs="Simplified Arabic"/>
          <w:color w:val="000000"/>
          <w:spacing w:val="0"/>
          <w:sz w:val="14"/>
          <w:szCs w:val="18"/>
          <w:rtl/>
        </w:rPr>
        <w:t xml:space="preserve">البيانات لا </w:t>
      </w:r>
      <w:r w:rsidR="00E317AE">
        <w:rPr>
          <w:rFonts w:ascii="Simplified Arabic" w:eastAsia="Times New Roman" w:hAnsi="Simplified Arabic" w:cs="Simplified Arabic" w:hint="cs"/>
          <w:color w:val="000000"/>
          <w:spacing w:val="0"/>
          <w:sz w:val="14"/>
          <w:szCs w:val="18"/>
          <w:rtl/>
        </w:rPr>
        <w:t>ت</w:t>
      </w:r>
      <w:r w:rsidR="00355DE5" w:rsidRPr="00C70C31">
        <w:rPr>
          <w:rFonts w:ascii="Simplified Arabic" w:eastAsia="Times New Roman" w:hAnsi="Simplified Arabic" w:cs="Simplified Arabic"/>
          <w:color w:val="000000"/>
          <w:spacing w:val="0"/>
          <w:sz w:val="14"/>
          <w:szCs w:val="18"/>
          <w:rtl/>
        </w:rPr>
        <w:t>شمل ذلك الجزء من محافظة القدس والذي ضمه الاحتلال الإسرائيلي إليه عنوة بعيد احتلاله للضفة الغربية عام 1967</w:t>
      </w:r>
    </w:p>
    <w:p w:rsidR="00E17E6C" w:rsidRPr="00C70C31" w:rsidRDefault="00E17E6C" w:rsidP="00896005">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D13611" w:rsidRPr="00C70C31" w:rsidRDefault="00D13611" w:rsidP="00D13611">
      <w:pPr>
        <w:tabs>
          <w:tab w:val="left" w:pos="10080"/>
        </w:tabs>
        <w:bidi/>
        <w:spacing w:after="0" w:line="240" w:lineRule="auto"/>
        <w:jc w:val="both"/>
        <w:rPr>
          <w:rFonts w:ascii="Simplified Arabic" w:hAnsi="Simplified Arabic" w:cs="Simplified Arabic"/>
          <w:b/>
          <w:bCs/>
          <w:i/>
          <w:iCs/>
          <w:color w:val="000000"/>
          <w:sz w:val="24"/>
          <w:szCs w:val="24"/>
          <w:rtl/>
          <w:lang w:val="en-US"/>
        </w:rPr>
      </w:pPr>
    </w:p>
    <w:p w:rsidR="00355DE5" w:rsidRPr="00C70C31" w:rsidRDefault="00215FC5" w:rsidP="00E17E6C">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lastRenderedPageBreak/>
        <w:t>المؤشر</w:t>
      </w:r>
      <w:r w:rsidR="00CA6B8D" w:rsidRPr="00C70C31">
        <w:rPr>
          <w:rFonts w:ascii="Simplified Arabic" w:hAnsi="Simplified Arabic" w:cs="Simplified Arabic" w:hint="cs"/>
          <w:b/>
          <w:bCs/>
          <w:i/>
          <w:iCs/>
          <w:color w:val="000000"/>
          <w:sz w:val="24"/>
          <w:szCs w:val="24"/>
          <w:rtl/>
        </w:rPr>
        <w:t xml:space="preserve"> 1.4.9  ا</w:t>
      </w:r>
      <w:r w:rsidR="00355DE5" w:rsidRPr="00C70C31">
        <w:rPr>
          <w:rFonts w:ascii="Simplified Arabic" w:hAnsi="Simplified Arabic" w:cs="Simplified Arabic"/>
          <w:b/>
          <w:bCs/>
          <w:i/>
          <w:iCs/>
          <w:color w:val="000000"/>
          <w:sz w:val="24"/>
          <w:szCs w:val="24"/>
          <w:rtl/>
        </w:rPr>
        <w:t>نبعاثات ثاني أكسيد الكربون لكل وحدة من القيمة المضافة</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بلغت الكمية الإجمالية لانبعاث غاز ثاني</w:t>
      </w:r>
      <w:r w:rsidR="00CA6B8D" w:rsidRPr="00C70C31">
        <w:rPr>
          <w:rFonts w:ascii="Simplified Arabic" w:hAnsi="Simplified Arabic" w:cs="Simplified Arabic"/>
          <w:color w:val="000000"/>
          <w:sz w:val="24"/>
          <w:szCs w:val="24"/>
          <w:rtl/>
        </w:rPr>
        <w:t xml:space="preserve"> أكسيد الكربون في فلسطين 349 طن</w:t>
      </w:r>
      <w:r w:rsidRPr="00C70C31">
        <w:rPr>
          <w:rFonts w:ascii="Simplified Arabic" w:hAnsi="Simplified Arabic" w:cs="Simplified Arabic"/>
          <w:color w:val="000000"/>
          <w:sz w:val="24"/>
          <w:szCs w:val="24"/>
          <w:rtl/>
        </w:rPr>
        <w:t xml:space="preserve">/ مليون دولار </w:t>
      </w:r>
      <w:r w:rsidR="0034310C"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في العام 2017، مقارنة مع 362 طن/</w:t>
      </w:r>
      <w:r w:rsidR="00D226B4"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 xml:space="preserve">مليون دولار </w:t>
      </w:r>
      <w:r w:rsidR="0034310C"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في العام 2006.</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8"/>
          <w:szCs w:val="8"/>
        </w:rPr>
      </w:pPr>
    </w:p>
    <w:p w:rsidR="00355DE5" w:rsidRPr="00C70C31" w:rsidRDefault="00355DE5" w:rsidP="00E17E6C">
      <w:pPr>
        <w:tabs>
          <w:tab w:val="left" w:pos="10080"/>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انبعاثات ثاني أكسيد الكربون لكل وحدة من القيمة المضافة</w:t>
      </w:r>
      <w:r w:rsidR="00215FC5"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2006-2017 (طن/مليون دولار </w:t>
      </w:r>
      <w:r w:rsidR="0034310C" w:rsidRPr="00C70C31">
        <w:rPr>
          <w:rFonts w:ascii="Simplified Arabic" w:hAnsi="Simplified Arabic" w:cs="Simplified Arabic" w:hint="cs"/>
          <w:b/>
          <w:bCs/>
          <w:color w:val="000000"/>
          <w:rtl/>
        </w:rPr>
        <w:t>أمريكي</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226B4" w:rsidRPr="00C70C31" w:rsidTr="00C70C31">
        <w:tc>
          <w:tcPr>
            <w:tcW w:w="9854" w:type="dxa"/>
            <w:shd w:val="clear" w:color="auto" w:fill="auto"/>
          </w:tcPr>
          <w:p w:rsidR="00D226B4" w:rsidRPr="00DE6971" w:rsidRDefault="007E1102" w:rsidP="00C70C31">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color w:val="000000"/>
                <w:sz w:val="18"/>
                <w:szCs w:val="22"/>
                <w:rtl/>
              </w:rPr>
            </w:pPr>
            <w:r>
              <w:rPr>
                <w:rFonts w:ascii="Simplified Arabic" w:eastAsia="Times New Roman" w:hAnsi="Simplified Arabic" w:cs="Simplified Arabic"/>
                <w:noProof/>
                <w:color w:val="000000"/>
                <w:sz w:val="20"/>
                <w:szCs w:val="24"/>
                <w:lang w:val="en-US"/>
              </w:rPr>
              <w:drawing>
                <wp:inline distT="0" distB="0" distL="0" distR="0">
                  <wp:extent cx="6064250" cy="2320290"/>
                  <wp:effectExtent l="0" t="0" r="0" b="0"/>
                  <wp:docPr id="9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bl>
    <w:p w:rsidR="00355DE5" w:rsidRPr="00C70C31" w:rsidRDefault="00355DE5" w:rsidP="00035998">
      <w:pPr>
        <w:pStyle w:val="Bodytext1"/>
        <w:widowControl/>
        <w:shd w:val="clear" w:color="auto" w:fill="auto"/>
        <w:bidi/>
        <w:spacing w:before="0" w:after="0" w:line="240" w:lineRule="auto"/>
        <w:ind w:firstLine="0"/>
        <w:rPr>
          <w:rFonts w:ascii="Simplified Arabic" w:eastAsia="Times New Roman" w:hAnsi="Simplified Arabic" w:cs="Simplified Arabic"/>
          <w:color w:val="000000"/>
          <w:spacing w:val="0"/>
          <w:sz w:val="14"/>
          <w:szCs w:val="18"/>
          <w:rtl/>
        </w:rPr>
      </w:pPr>
      <w:r w:rsidRPr="00C70C31">
        <w:rPr>
          <w:rFonts w:ascii="Simplified Arabic" w:eastAsia="Times New Roman" w:hAnsi="Simplified Arabic" w:cs="Simplified Arabic"/>
          <w:b/>
          <w:bCs/>
          <w:color w:val="000000"/>
          <w:spacing w:val="0"/>
          <w:sz w:val="14"/>
          <w:szCs w:val="18"/>
          <w:rtl/>
        </w:rPr>
        <w:t xml:space="preserve">المصدر: </w:t>
      </w:r>
      <w:r w:rsidR="0034310C" w:rsidRPr="00C70C31">
        <w:rPr>
          <w:rFonts w:ascii="Simplified Arabic" w:eastAsia="Times New Roman" w:hAnsi="Simplified Arabic" w:cs="Simplified Arabic" w:hint="cs"/>
          <w:b/>
          <w:bCs/>
          <w:color w:val="000000"/>
          <w:spacing w:val="0"/>
          <w:sz w:val="14"/>
          <w:szCs w:val="18"/>
          <w:rtl/>
        </w:rPr>
        <w:t>الجهاز المركز</w:t>
      </w:r>
      <w:r w:rsidR="0034310C" w:rsidRPr="00C70C31">
        <w:rPr>
          <w:rFonts w:ascii="Simplified Arabic" w:eastAsia="Times New Roman" w:hAnsi="Simplified Arabic" w:cs="Simplified Arabic" w:hint="eastAsia"/>
          <w:b/>
          <w:bCs/>
          <w:color w:val="000000"/>
          <w:spacing w:val="0"/>
          <w:sz w:val="14"/>
          <w:szCs w:val="18"/>
          <w:rtl/>
        </w:rPr>
        <w:t>ي</w:t>
      </w:r>
      <w:r w:rsidR="00B406BD" w:rsidRPr="00C70C31">
        <w:rPr>
          <w:rFonts w:ascii="Simplified Arabic" w:eastAsia="Times New Roman" w:hAnsi="Simplified Arabic" w:cs="Simplified Arabic" w:hint="cs"/>
          <w:b/>
          <w:bCs/>
          <w:color w:val="000000"/>
          <w:spacing w:val="0"/>
          <w:sz w:val="14"/>
          <w:szCs w:val="18"/>
          <w:rtl/>
        </w:rPr>
        <w:t xml:space="preserve"> </w:t>
      </w:r>
      <w:r w:rsidR="0034310C" w:rsidRPr="00C70C31">
        <w:rPr>
          <w:rFonts w:ascii="Simplified Arabic" w:eastAsia="Times New Roman" w:hAnsi="Simplified Arabic" w:cs="Simplified Arabic" w:hint="cs"/>
          <w:b/>
          <w:bCs/>
          <w:color w:val="000000"/>
          <w:spacing w:val="0"/>
          <w:sz w:val="14"/>
          <w:szCs w:val="18"/>
          <w:rtl/>
        </w:rPr>
        <w:t>للإحصاء</w:t>
      </w:r>
      <w:r w:rsidRPr="00C70C31">
        <w:rPr>
          <w:rFonts w:ascii="Simplified Arabic" w:eastAsia="Times New Roman" w:hAnsi="Simplified Arabic" w:cs="Simplified Arabic"/>
          <w:b/>
          <w:bCs/>
          <w:color w:val="000000"/>
          <w:spacing w:val="0"/>
          <w:sz w:val="14"/>
          <w:szCs w:val="18"/>
          <w:rtl/>
        </w:rPr>
        <w:t xml:space="preserve"> الفلسطيني</w:t>
      </w:r>
      <w:r w:rsidR="00B406BD" w:rsidRPr="00C70C31">
        <w:rPr>
          <w:rFonts w:ascii="Simplified Arabic" w:eastAsia="Times New Roman" w:hAnsi="Simplified Arabic" w:cs="Simplified Arabic" w:hint="cs"/>
          <w:b/>
          <w:bCs/>
          <w:color w:val="000000"/>
          <w:spacing w:val="0"/>
          <w:sz w:val="14"/>
          <w:szCs w:val="18"/>
          <w:rtl/>
        </w:rPr>
        <w:t xml:space="preserve"> 2018</w:t>
      </w:r>
      <w:r w:rsidRPr="00C70C31">
        <w:rPr>
          <w:rFonts w:ascii="Simplified Arabic" w:eastAsia="Times New Roman" w:hAnsi="Simplified Arabic" w:cs="Simplified Arabic"/>
          <w:b/>
          <w:bCs/>
          <w:color w:val="000000"/>
          <w:spacing w:val="0"/>
          <w:sz w:val="14"/>
          <w:szCs w:val="18"/>
          <w:rtl/>
        </w:rPr>
        <w:t>،</w:t>
      </w:r>
      <w:r w:rsidRPr="00C70C31">
        <w:rPr>
          <w:rFonts w:ascii="Simplified Arabic" w:eastAsia="Times New Roman" w:hAnsi="Simplified Arabic" w:cs="Simplified Arabic"/>
          <w:color w:val="000000"/>
          <w:spacing w:val="0"/>
          <w:sz w:val="14"/>
          <w:szCs w:val="18"/>
          <w:rtl/>
        </w:rPr>
        <w:t xml:space="preserve"> جداول المنبعاثات </w:t>
      </w:r>
      <w:r w:rsidR="0034310C" w:rsidRPr="00C70C31">
        <w:rPr>
          <w:rFonts w:ascii="Simplified Arabic" w:eastAsia="Times New Roman" w:hAnsi="Simplified Arabic" w:cs="Simplified Arabic" w:hint="cs"/>
          <w:color w:val="000000"/>
          <w:spacing w:val="0"/>
          <w:sz w:val="14"/>
          <w:szCs w:val="18"/>
          <w:rtl/>
        </w:rPr>
        <w:t>إلى</w:t>
      </w:r>
      <w:r w:rsidRPr="00C70C31">
        <w:rPr>
          <w:rFonts w:ascii="Simplified Arabic" w:eastAsia="Times New Roman" w:hAnsi="Simplified Arabic" w:cs="Simplified Arabic"/>
          <w:color w:val="000000"/>
          <w:spacing w:val="0"/>
          <w:sz w:val="14"/>
          <w:szCs w:val="18"/>
          <w:rtl/>
        </w:rPr>
        <w:t xml:space="preserve"> الهواء، 2017. </w:t>
      </w:r>
      <w:r w:rsidR="00D226B4" w:rsidRPr="00C70C31">
        <w:rPr>
          <w:rFonts w:ascii="Simplified Arabic" w:eastAsia="Times New Roman" w:hAnsi="Simplified Arabic" w:cs="Simplified Arabic" w:hint="cs"/>
          <w:color w:val="000000"/>
          <w:spacing w:val="0"/>
          <w:sz w:val="14"/>
          <w:szCs w:val="18"/>
          <w:rtl/>
        </w:rPr>
        <w:t>رام الله- فلسطين.</w:t>
      </w:r>
    </w:p>
    <w:p w:rsidR="00215FC5" w:rsidRPr="00C70C31" w:rsidRDefault="00215FC5" w:rsidP="00896005">
      <w:pPr>
        <w:tabs>
          <w:tab w:val="left" w:pos="10080"/>
        </w:tabs>
        <w:bidi/>
        <w:spacing w:after="0" w:line="240" w:lineRule="auto"/>
        <w:jc w:val="both"/>
        <w:rPr>
          <w:rFonts w:ascii="Simplified Arabic" w:hAnsi="Simplified Arabic" w:cs="Simplified Arabic"/>
          <w:color w:val="000000"/>
          <w:sz w:val="24"/>
          <w:szCs w:val="24"/>
        </w:rPr>
      </w:pPr>
    </w:p>
    <w:p w:rsidR="00355DE5" w:rsidRPr="00C70C31" w:rsidRDefault="00215FC5"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D226B4" w:rsidRPr="00C70C31">
        <w:rPr>
          <w:rFonts w:ascii="Simplified Arabic" w:hAnsi="Simplified Arabic" w:cs="Simplified Arabic" w:hint="cs"/>
          <w:b/>
          <w:bCs/>
          <w:i/>
          <w:iCs/>
          <w:color w:val="000000"/>
          <w:sz w:val="24"/>
          <w:szCs w:val="24"/>
          <w:rtl/>
        </w:rPr>
        <w:t xml:space="preserve"> 1.5.9 </w:t>
      </w:r>
      <w:r w:rsidR="00355DE5" w:rsidRPr="00C70C31">
        <w:rPr>
          <w:rFonts w:ascii="Simplified Arabic" w:hAnsi="Simplified Arabic" w:cs="Simplified Arabic"/>
          <w:b/>
          <w:bCs/>
          <w:i/>
          <w:iCs/>
          <w:color w:val="000000"/>
          <w:sz w:val="24"/>
          <w:szCs w:val="24"/>
          <w:rtl/>
        </w:rPr>
        <w:t xml:space="preserve">الإنفاق على البحث والتطوير كنسبة من الناتج المحلي </w:t>
      </w:r>
      <w:r w:rsidR="0034310C" w:rsidRPr="00C70C31">
        <w:rPr>
          <w:rFonts w:ascii="Simplified Arabic" w:hAnsi="Simplified Arabic" w:cs="Simplified Arabic" w:hint="cs"/>
          <w:b/>
          <w:bCs/>
          <w:i/>
          <w:iCs/>
          <w:color w:val="000000"/>
          <w:sz w:val="24"/>
          <w:szCs w:val="24"/>
          <w:rtl/>
        </w:rPr>
        <w:t>الإجمالي</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بلغ إجمالي الإنفاق على البحث </w:t>
      </w:r>
      <w:r w:rsidR="0034310C" w:rsidRPr="00C70C31">
        <w:rPr>
          <w:rFonts w:ascii="Simplified Arabic" w:hAnsi="Simplified Arabic" w:cs="Simplified Arabic" w:hint="cs"/>
          <w:color w:val="000000"/>
          <w:sz w:val="24"/>
          <w:szCs w:val="24"/>
          <w:rtl/>
        </w:rPr>
        <w:t>والتطوير التجريب</w:t>
      </w:r>
      <w:r w:rsidR="0034310C" w:rsidRPr="00C70C31">
        <w:rPr>
          <w:rFonts w:ascii="Simplified Arabic" w:hAnsi="Simplified Arabic" w:cs="Simplified Arabic" w:hint="eastAsia"/>
          <w:color w:val="000000"/>
          <w:sz w:val="24"/>
          <w:szCs w:val="24"/>
          <w:rtl/>
        </w:rPr>
        <w:t>ي</w:t>
      </w:r>
      <w:r w:rsidRPr="00C70C31">
        <w:rPr>
          <w:rFonts w:ascii="Simplified Arabic" w:hAnsi="Simplified Arabic" w:cs="Simplified Arabic"/>
          <w:color w:val="000000"/>
          <w:sz w:val="24"/>
          <w:szCs w:val="24"/>
          <w:rtl/>
        </w:rPr>
        <w:t xml:space="preserve"> كنسبة من الناتج المحلي </w:t>
      </w:r>
      <w:r w:rsidR="0034310C" w:rsidRPr="00C70C31">
        <w:rPr>
          <w:rFonts w:ascii="Simplified Arabic" w:hAnsi="Simplified Arabic" w:cs="Simplified Arabic" w:hint="cs"/>
          <w:color w:val="000000"/>
          <w:sz w:val="24"/>
          <w:szCs w:val="24"/>
          <w:rtl/>
        </w:rPr>
        <w:t>الإجمالي</w:t>
      </w:r>
      <w:r w:rsidRPr="00C70C31">
        <w:rPr>
          <w:rFonts w:ascii="Simplified Arabic" w:hAnsi="Simplified Arabic" w:cs="Simplified Arabic"/>
          <w:color w:val="000000"/>
          <w:sz w:val="24"/>
          <w:szCs w:val="24"/>
          <w:rtl/>
        </w:rPr>
        <w:t xml:space="preserve"> في فلسطين 0.6% للعام 2013.</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وبلغ إجمالي الإنفاق على البحث والتطوير التجريبي 61.4 مليون دولار </w:t>
      </w:r>
      <w:r w:rsidR="0034310C"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ما يشكل 24,641 دولار </w:t>
      </w:r>
      <w:r w:rsidR="0034310C"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لكل باحث يعمل </w:t>
      </w:r>
      <w:r w:rsidR="00535477" w:rsidRPr="00C70C31">
        <w:rPr>
          <w:rFonts w:ascii="Simplified Arabic" w:hAnsi="Simplified Arabic" w:cs="Simplified Arabic" w:hint="cs"/>
          <w:color w:val="000000"/>
          <w:sz w:val="24"/>
          <w:szCs w:val="24"/>
          <w:rtl/>
        </w:rPr>
        <w:t>بمكافئ الدوام الكامل</w:t>
      </w:r>
      <w:r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vertAlign w:val="superscript"/>
          <w:rtl/>
        </w:rPr>
        <w:footnoteReference w:id="10"/>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2016BA"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D226B4" w:rsidRPr="00C70C31">
        <w:rPr>
          <w:rFonts w:ascii="Simplified Arabic" w:hAnsi="Simplified Arabic" w:cs="Simplified Arabic" w:hint="cs"/>
          <w:b/>
          <w:bCs/>
          <w:i/>
          <w:iCs/>
          <w:color w:val="000000"/>
          <w:sz w:val="24"/>
          <w:szCs w:val="24"/>
          <w:rtl/>
        </w:rPr>
        <w:t xml:space="preserve"> 2.5.9 </w:t>
      </w:r>
      <w:r w:rsidR="00355DE5" w:rsidRPr="00C70C31">
        <w:rPr>
          <w:rFonts w:ascii="Simplified Arabic" w:hAnsi="Simplified Arabic" w:cs="Simplified Arabic"/>
          <w:b/>
          <w:bCs/>
          <w:i/>
          <w:iCs/>
          <w:color w:val="000000"/>
          <w:sz w:val="24"/>
          <w:szCs w:val="24"/>
          <w:rtl/>
        </w:rPr>
        <w:t>العاملون في مجال البحث (بمكافئ الدوام الكامل) لكل مليون نسمة</w:t>
      </w:r>
    </w:p>
    <w:p w:rsidR="007275D0"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بلغ إجمالي عدد العاملين في مجال البحث (بمكافئ الدوام الكامل) في فلسطين 0.123 باحث/مليون نسمة في العام 2013.</w:t>
      </w:r>
    </w:p>
    <w:p w:rsidR="007275D0"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في العام 2013، كان هناك 8,715 </w:t>
      </w:r>
      <w:r w:rsidR="00085423" w:rsidRPr="00C70C31">
        <w:rPr>
          <w:rFonts w:ascii="Simplified Arabic" w:hAnsi="Simplified Arabic" w:cs="Simplified Arabic" w:hint="cs"/>
          <w:color w:val="000000"/>
          <w:sz w:val="24"/>
          <w:szCs w:val="24"/>
          <w:rtl/>
        </w:rPr>
        <w:t>عاملاً</w:t>
      </w:r>
      <w:r w:rsidR="00085423"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 xml:space="preserve">في </w:t>
      </w:r>
      <w:r w:rsidR="00085423" w:rsidRPr="00C70C31">
        <w:rPr>
          <w:rFonts w:ascii="Simplified Arabic" w:hAnsi="Simplified Arabic" w:cs="Simplified Arabic" w:hint="cs"/>
          <w:color w:val="000000"/>
          <w:sz w:val="24"/>
          <w:szCs w:val="24"/>
          <w:rtl/>
        </w:rPr>
        <w:t>البحث</w:t>
      </w:r>
      <w:r w:rsidR="00085423" w:rsidRPr="00C70C31">
        <w:rPr>
          <w:rFonts w:ascii="Simplified Arabic" w:hAnsi="Simplified Arabic" w:cs="Simplified Arabic"/>
          <w:color w:val="000000"/>
          <w:sz w:val="24"/>
          <w:szCs w:val="24"/>
          <w:rtl/>
        </w:rPr>
        <w:t xml:space="preserve"> </w:t>
      </w:r>
      <w:r w:rsidR="00085423" w:rsidRPr="00C70C31">
        <w:rPr>
          <w:rFonts w:ascii="Simplified Arabic" w:hAnsi="Simplified Arabic" w:cs="Simplified Arabic" w:hint="cs"/>
          <w:color w:val="000000"/>
          <w:sz w:val="24"/>
          <w:szCs w:val="24"/>
          <w:rtl/>
        </w:rPr>
        <w:t>والتطوير</w:t>
      </w:r>
      <w:r w:rsidR="00085423"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التجريبي، ما يشكل 5,162 عاملا بمكافئ الدوام الكامل. وكان هناك 4,533 باحثا، ما يمثل 2,492 باحثا بمكافئ الدوام الكامل، بمن فيهم 3,510 ذكرا، و1,023 أنثى.</w:t>
      </w:r>
      <w:r w:rsidRPr="00C70C31">
        <w:rPr>
          <w:rFonts w:ascii="Simplified Arabic" w:hAnsi="Simplified Arabic" w:cs="Simplified Arabic"/>
          <w:color w:val="000000"/>
          <w:sz w:val="24"/>
          <w:szCs w:val="24"/>
          <w:vertAlign w:val="superscript"/>
          <w:rtl/>
        </w:rPr>
        <w:footnoteReference w:id="11"/>
      </w:r>
    </w:p>
    <w:p w:rsidR="0096569E" w:rsidRPr="00C70C31" w:rsidRDefault="0096569E" w:rsidP="00896005">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2016BA" w:rsidP="00896005">
      <w:pPr>
        <w:tabs>
          <w:tab w:val="left" w:pos="10080"/>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D226B4" w:rsidRPr="00C70C31">
        <w:rPr>
          <w:rFonts w:ascii="Simplified Arabic" w:hAnsi="Simplified Arabic" w:cs="Simplified Arabic" w:hint="cs"/>
          <w:b/>
          <w:bCs/>
          <w:i/>
          <w:iCs/>
          <w:color w:val="000000"/>
          <w:sz w:val="24"/>
          <w:szCs w:val="24"/>
          <w:rtl/>
        </w:rPr>
        <w:t xml:space="preserve"> 9.ب.1 </w:t>
      </w:r>
      <w:r w:rsidR="00355DE5" w:rsidRPr="00C70C31">
        <w:rPr>
          <w:rFonts w:ascii="Simplified Arabic" w:hAnsi="Simplified Arabic" w:cs="Simplified Arabic"/>
          <w:b/>
          <w:bCs/>
          <w:i/>
          <w:iCs/>
          <w:color w:val="000000"/>
          <w:sz w:val="24"/>
          <w:szCs w:val="24"/>
          <w:rtl/>
        </w:rPr>
        <w:t>نسبة القيمة المضافة للصناعة التكنولوجية المتوسطة والمتقدمة من مجموع القيمة المضافة</w:t>
      </w:r>
      <w:r w:rsidR="00355DE5" w:rsidRPr="00C70C31">
        <w:rPr>
          <w:rFonts w:ascii="Simplified Arabic" w:hAnsi="Simplified Arabic" w:cs="Simplified Arabic"/>
          <w:b/>
          <w:bCs/>
          <w:i/>
          <w:iCs/>
          <w:color w:val="000000"/>
          <w:sz w:val="24"/>
          <w:szCs w:val="24"/>
        </w:rPr>
        <w:t>.</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هناك تأرجح في نسبة القيمة المضافة للصناعة التكنولوجية المتوسطة والمتقدمة من مجموع القيمة المضافة في فلسطين، وبلغت أعلى نسبة 9.8% في العام 2016، وكانت النسبة الأدنى 5.2% في العام 2010. </w:t>
      </w:r>
      <w:r w:rsidR="00085423" w:rsidRPr="00C70C31">
        <w:rPr>
          <w:rFonts w:ascii="Simplified Arabic" w:hAnsi="Simplified Arabic" w:cs="Simplified Arabic" w:hint="cs"/>
          <w:color w:val="000000"/>
          <w:sz w:val="24"/>
          <w:szCs w:val="24"/>
          <w:rtl/>
        </w:rPr>
        <w:t>و</w:t>
      </w:r>
      <w:r w:rsidRPr="00C70C31">
        <w:rPr>
          <w:rFonts w:ascii="Simplified Arabic" w:hAnsi="Simplified Arabic" w:cs="Simplified Arabic"/>
          <w:color w:val="000000"/>
          <w:sz w:val="24"/>
          <w:szCs w:val="24"/>
          <w:rtl/>
        </w:rPr>
        <w:t xml:space="preserve">في عام 2018 بلغت نسبتها 7.2% . </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هناك </w:t>
      </w:r>
      <w:r w:rsidR="0034310C" w:rsidRPr="00C70C31">
        <w:rPr>
          <w:rFonts w:ascii="Simplified Arabic" w:hAnsi="Simplified Arabic" w:cs="Simplified Arabic" w:hint="cs"/>
          <w:color w:val="000000"/>
          <w:sz w:val="24"/>
          <w:szCs w:val="24"/>
          <w:rtl/>
        </w:rPr>
        <w:t>أيضا</w:t>
      </w:r>
      <w:r w:rsidRPr="00C70C31">
        <w:rPr>
          <w:rFonts w:ascii="Simplified Arabic" w:hAnsi="Simplified Arabic" w:cs="Simplified Arabic"/>
          <w:color w:val="000000"/>
          <w:sz w:val="24"/>
          <w:szCs w:val="24"/>
          <w:rtl/>
        </w:rPr>
        <w:t xml:space="preserve"> تأرجح في الضفة الغربية وقطاع غزة، حيث كانت النسبة الأعلى في الضفة الغربية 11.0% في العام 2002، وكانت الأعلى في قطاع غزة 16.0% في العام 2014؛ كما كانت النسبة الأدنى في الضفة الغربية 5.5% في الأعوام 2007، 2008 و2012، وبلغت النسبة الأدنى في قطاع غزة 2.6% في العام 2010.</w:t>
      </w:r>
    </w:p>
    <w:p w:rsidR="000A409A" w:rsidRPr="00C70C31" w:rsidRDefault="000A409A" w:rsidP="000A409A">
      <w:pPr>
        <w:tabs>
          <w:tab w:val="left" w:pos="10080"/>
        </w:tabs>
        <w:bidi/>
        <w:spacing w:after="0" w:line="240" w:lineRule="auto"/>
        <w:jc w:val="both"/>
        <w:rPr>
          <w:rFonts w:ascii="Simplified Arabic" w:hAnsi="Simplified Arabic" w:cs="Simplified Arabic"/>
          <w:color w:val="000000"/>
          <w:sz w:val="24"/>
          <w:szCs w:val="24"/>
          <w:rtl/>
        </w:rPr>
      </w:pPr>
    </w:p>
    <w:p w:rsidR="0096569E" w:rsidRPr="00C70C31" w:rsidRDefault="0096569E" w:rsidP="00896005">
      <w:pPr>
        <w:tabs>
          <w:tab w:val="left" w:pos="10080"/>
        </w:tabs>
        <w:bidi/>
        <w:spacing w:after="0" w:line="240" w:lineRule="auto"/>
        <w:jc w:val="both"/>
        <w:rPr>
          <w:rFonts w:ascii="Simplified Arabic" w:hAnsi="Simplified Arabic" w:cs="Simplified Arabic"/>
          <w:color w:val="000000"/>
          <w:sz w:val="8"/>
          <w:szCs w:val="8"/>
          <w:rtl/>
        </w:rPr>
      </w:pPr>
    </w:p>
    <w:p w:rsidR="00355DE5" w:rsidRPr="00C70C31" w:rsidRDefault="00355DE5" w:rsidP="00896005">
      <w:pPr>
        <w:tabs>
          <w:tab w:val="left" w:pos="10080"/>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lastRenderedPageBreak/>
        <w:t>نسبة القيمة المضافة للصناعة التكنولوجية المتوسطة والمتقدمة من مجموعة القيمة المضافة</w:t>
      </w:r>
      <w:r w:rsidR="002016BA"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2000-2018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226B4" w:rsidRPr="00C70C31" w:rsidTr="00C70C31">
        <w:tc>
          <w:tcPr>
            <w:tcW w:w="9854" w:type="dxa"/>
            <w:shd w:val="clear" w:color="auto" w:fill="auto"/>
          </w:tcPr>
          <w:p w:rsidR="00D226B4" w:rsidRPr="00DE6971" w:rsidRDefault="007E1102" w:rsidP="00C70C31">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color w:val="000000"/>
                <w:sz w:val="18"/>
                <w:szCs w:val="22"/>
                <w:rtl/>
              </w:rPr>
            </w:pPr>
            <w:r>
              <w:rPr>
                <w:rFonts w:ascii="Simplified Arabic" w:eastAsia="Times New Roman" w:hAnsi="Simplified Arabic" w:cs="Simplified Arabic"/>
                <w:noProof/>
                <w:color w:val="000000"/>
                <w:sz w:val="20"/>
                <w:szCs w:val="24"/>
                <w:lang w:val="en-US"/>
              </w:rPr>
              <w:drawing>
                <wp:inline distT="0" distB="0" distL="0" distR="0">
                  <wp:extent cx="6184900" cy="2613660"/>
                  <wp:effectExtent l="0" t="0" r="0" b="0"/>
                  <wp:docPr id="98"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bl>
    <w:p w:rsidR="00355DE5" w:rsidRPr="00C70C31" w:rsidRDefault="00355DE5" w:rsidP="00035998">
      <w:pPr>
        <w:pStyle w:val="Bodytext1"/>
        <w:widowControl/>
        <w:shd w:val="clear" w:color="auto" w:fill="auto"/>
        <w:bidi/>
        <w:spacing w:before="0" w:after="0" w:line="240" w:lineRule="auto"/>
        <w:ind w:firstLine="0"/>
        <w:rPr>
          <w:rFonts w:ascii="Simplified Arabic" w:eastAsia="Times New Roman" w:hAnsi="Simplified Arabic" w:cs="Simplified Arabic"/>
          <w:color w:val="000000"/>
          <w:spacing w:val="0"/>
          <w:sz w:val="18"/>
          <w:szCs w:val="18"/>
          <w:rtl/>
        </w:rPr>
      </w:pPr>
      <w:r w:rsidRPr="00C70C31">
        <w:rPr>
          <w:rFonts w:ascii="Simplified Arabic" w:eastAsia="Times New Roman" w:hAnsi="Simplified Arabic" w:cs="Simplified Arabic"/>
          <w:b/>
          <w:bCs/>
          <w:color w:val="000000"/>
          <w:spacing w:val="0"/>
          <w:sz w:val="18"/>
          <w:szCs w:val="18"/>
          <w:rtl/>
        </w:rPr>
        <w:t>المصدر: الجهاز المركزي للإحصاء الفلسطيني،</w:t>
      </w:r>
      <w:r w:rsidRPr="00C70C31">
        <w:rPr>
          <w:rFonts w:ascii="Simplified Arabic" w:eastAsia="Times New Roman" w:hAnsi="Simplified Arabic" w:cs="Simplified Arabic"/>
          <w:color w:val="000000"/>
          <w:spacing w:val="0"/>
          <w:sz w:val="18"/>
          <w:szCs w:val="18"/>
          <w:rtl/>
        </w:rPr>
        <w:t xml:space="preserve"> سل</w:t>
      </w:r>
      <w:r w:rsidR="00D226B4" w:rsidRPr="00C70C31">
        <w:rPr>
          <w:rFonts w:ascii="Simplified Arabic" w:eastAsia="Times New Roman" w:hAnsi="Simplified Arabic" w:cs="Simplified Arabic"/>
          <w:color w:val="000000"/>
          <w:spacing w:val="0"/>
          <w:sz w:val="18"/>
          <w:szCs w:val="18"/>
          <w:rtl/>
        </w:rPr>
        <w:t>سلة المسوح الاقتصادية،2000</w:t>
      </w:r>
      <w:r w:rsidR="00D226B4" w:rsidRPr="00C70C31">
        <w:rPr>
          <w:rFonts w:ascii="Simplified Arabic" w:eastAsia="Times New Roman" w:hAnsi="Simplified Arabic" w:cs="Simplified Arabic" w:hint="cs"/>
          <w:color w:val="000000"/>
          <w:spacing w:val="0"/>
          <w:sz w:val="18"/>
          <w:szCs w:val="18"/>
          <w:rtl/>
        </w:rPr>
        <w:t>- 2018</w:t>
      </w:r>
      <w:r w:rsidRPr="00C70C31">
        <w:rPr>
          <w:rFonts w:ascii="Simplified Arabic" w:eastAsia="Times New Roman" w:hAnsi="Simplified Arabic" w:cs="Simplified Arabic"/>
          <w:color w:val="000000"/>
          <w:spacing w:val="0"/>
          <w:sz w:val="18"/>
          <w:szCs w:val="18"/>
          <w:rtl/>
        </w:rPr>
        <w:t>.</w:t>
      </w:r>
      <w:r w:rsidR="00D226B4" w:rsidRPr="00C70C31">
        <w:rPr>
          <w:rFonts w:ascii="Simplified Arabic" w:eastAsia="Times New Roman" w:hAnsi="Simplified Arabic" w:cs="Simplified Arabic" w:hint="cs"/>
          <w:color w:val="000000"/>
          <w:spacing w:val="0"/>
          <w:sz w:val="18"/>
          <w:szCs w:val="18"/>
          <w:rtl/>
        </w:rPr>
        <w:t xml:space="preserve"> رام الله- فلسطين.</w:t>
      </w:r>
      <w:r w:rsidRPr="00C70C31">
        <w:rPr>
          <w:rFonts w:ascii="Simplified Arabic" w:eastAsia="Times New Roman" w:hAnsi="Simplified Arabic" w:cs="Simplified Arabic"/>
          <w:color w:val="000000"/>
          <w:spacing w:val="0"/>
          <w:sz w:val="18"/>
          <w:szCs w:val="18"/>
          <w:rtl/>
        </w:rPr>
        <w:t xml:space="preserve"> </w:t>
      </w:r>
      <w:r w:rsidRPr="00C70C31">
        <w:rPr>
          <w:rFonts w:ascii="Simplified Arabic" w:eastAsia="Times New Roman" w:hAnsi="Simplified Arabic" w:cs="Simplified Arabic"/>
          <w:color w:val="000000"/>
          <w:spacing w:val="0"/>
          <w:sz w:val="18"/>
          <w:szCs w:val="18"/>
          <w:rtl/>
        </w:rPr>
        <w:br/>
      </w:r>
      <w:r w:rsidR="002016BA" w:rsidRPr="00C70C31">
        <w:rPr>
          <w:rFonts w:ascii="Simplified Arabic" w:eastAsia="Times New Roman" w:hAnsi="Simplified Arabic" w:cs="Simplified Arabic"/>
          <w:color w:val="000000"/>
          <w:spacing w:val="0"/>
          <w:sz w:val="18"/>
          <w:szCs w:val="18"/>
          <w:rtl/>
        </w:rPr>
        <w:t xml:space="preserve">* </w:t>
      </w:r>
      <w:r w:rsidRPr="00C70C31">
        <w:rPr>
          <w:rFonts w:ascii="Simplified Arabic" w:eastAsia="Times New Roman" w:hAnsi="Simplified Arabic" w:cs="Simplified Arabic"/>
          <w:color w:val="000000"/>
          <w:spacing w:val="0"/>
          <w:sz w:val="18"/>
          <w:szCs w:val="18"/>
          <w:rtl/>
        </w:rPr>
        <w:t xml:space="preserve">البيانات لا </w:t>
      </w:r>
      <w:r w:rsidR="00E317AE">
        <w:rPr>
          <w:rFonts w:ascii="Simplified Arabic" w:eastAsia="Times New Roman" w:hAnsi="Simplified Arabic" w:cs="Simplified Arabic" w:hint="cs"/>
          <w:color w:val="000000"/>
          <w:spacing w:val="0"/>
          <w:sz w:val="18"/>
          <w:szCs w:val="18"/>
          <w:rtl/>
        </w:rPr>
        <w:t>ت</w:t>
      </w:r>
      <w:r w:rsidRPr="00C70C31">
        <w:rPr>
          <w:rFonts w:ascii="Simplified Arabic" w:eastAsia="Times New Roman" w:hAnsi="Simplified Arabic" w:cs="Simplified Arabic"/>
          <w:color w:val="000000"/>
          <w:spacing w:val="0"/>
          <w:sz w:val="18"/>
          <w:szCs w:val="18"/>
          <w:rtl/>
        </w:rPr>
        <w:t>شمل ذلك الجزء من محافظة القدس والذي ضمه الاحتلال الإسرائيلي إليه عنوة بعيد احتلاله للضفة الغربية عام 1967.</w:t>
      </w:r>
    </w:p>
    <w:p w:rsidR="0096569E" w:rsidRPr="00C70C31" w:rsidRDefault="0096569E" w:rsidP="00896005">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2016BA" w:rsidP="00896005">
      <w:pPr>
        <w:tabs>
          <w:tab w:val="left" w:pos="10080"/>
        </w:tabs>
        <w:bidi/>
        <w:spacing w:after="0" w:line="240" w:lineRule="auto"/>
        <w:jc w:val="both"/>
        <w:rPr>
          <w:rFonts w:ascii="Simplified Arabic" w:hAnsi="Simplified Arabic" w:cs="Simplified Arabic"/>
          <w:b/>
          <w:bCs/>
          <w:i/>
          <w:iCs/>
          <w:color w:val="000000"/>
          <w:sz w:val="24"/>
          <w:szCs w:val="24"/>
        </w:rPr>
      </w:pPr>
      <w:r w:rsidRPr="00C70C31">
        <w:rPr>
          <w:rFonts w:ascii="Simplified Arabic" w:hAnsi="Simplified Arabic" w:cs="Simplified Arabic" w:hint="cs"/>
          <w:b/>
          <w:bCs/>
          <w:i/>
          <w:iCs/>
          <w:color w:val="000000"/>
          <w:sz w:val="24"/>
          <w:szCs w:val="24"/>
          <w:rtl/>
        </w:rPr>
        <w:t>المؤشر</w:t>
      </w:r>
      <w:r w:rsidR="00D226B4" w:rsidRPr="00C70C31">
        <w:rPr>
          <w:rFonts w:ascii="Simplified Arabic" w:hAnsi="Simplified Arabic" w:cs="Simplified Arabic" w:hint="cs"/>
          <w:b/>
          <w:bCs/>
          <w:i/>
          <w:iCs/>
          <w:color w:val="000000"/>
          <w:sz w:val="24"/>
          <w:szCs w:val="24"/>
          <w:rtl/>
        </w:rPr>
        <w:t xml:space="preserve"> 9.ج.1 </w:t>
      </w:r>
      <w:r w:rsidR="00355DE5" w:rsidRPr="00C70C31">
        <w:rPr>
          <w:rFonts w:ascii="Simplified Arabic" w:hAnsi="Simplified Arabic" w:cs="Simplified Arabic"/>
          <w:b/>
          <w:bCs/>
          <w:i/>
          <w:iCs/>
          <w:color w:val="000000"/>
          <w:sz w:val="24"/>
          <w:szCs w:val="24"/>
          <w:rtl/>
        </w:rPr>
        <w:t>نسبة السكان المشمولين بشبكة الهاتف المحمول بحسب التكنولوجيا</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بلغت نسبة السكان المشمولين بشبكة الهاتف المحمول من الجيل الثاني 97.0%،  هذا وبلغت نسبة  السكان المشمولين بشبكة الهاتف المحمول من الجيل الثالث 96.0% في العام</w:t>
      </w:r>
      <w:r w:rsidR="00D226B4"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color w:val="000000"/>
          <w:sz w:val="24"/>
          <w:szCs w:val="24"/>
          <w:rtl/>
        </w:rPr>
        <w:t>2018.</w:t>
      </w:r>
      <w:r w:rsidRPr="00C70C31">
        <w:rPr>
          <w:rFonts w:ascii="Simplified Arabic" w:hAnsi="Simplified Arabic" w:cs="Simplified Arabic"/>
          <w:color w:val="000000"/>
          <w:sz w:val="24"/>
          <w:szCs w:val="24"/>
          <w:vertAlign w:val="superscript"/>
          <w:rtl/>
        </w:rPr>
        <w:footnoteReference w:id="12"/>
      </w:r>
    </w:p>
    <w:p w:rsidR="0096569E" w:rsidRPr="00C70C31" w:rsidRDefault="0096569E" w:rsidP="00896005">
      <w:pPr>
        <w:tabs>
          <w:tab w:val="left" w:pos="10080"/>
        </w:tabs>
        <w:bidi/>
        <w:spacing w:after="0" w:line="240" w:lineRule="auto"/>
        <w:jc w:val="both"/>
        <w:rPr>
          <w:rFonts w:ascii="Simplified Arabic" w:hAnsi="Simplified Arabic" w:cs="Simplified Arabic"/>
          <w:color w:val="000000"/>
          <w:sz w:val="24"/>
          <w:szCs w:val="24"/>
          <w:rtl/>
        </w:rPr>
      </w:pPr>
    </w:p>
    <w:p w:rsidR="00355DE5" w:rsidRPr="00C70C31" w:rsidRDefault="00355DE5" w:rsidP="00896005">
      <w:pPr>
        <w:tabs>
          <w:tab w:val="left" w:pos="10080"/>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الملخص</w:t>
      </w:r>
    </w:p>
    <w:p w:rsidR="002016BA" w:rsidRPr="00C70C31" w:rsidRDefault="00355DE5" w:rsidP="002016BA">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شهد نشاط الصناعات التحويلية انخفاضًا في عام 2018 ، وانخفضت القيمة المضافة للصناعة كنسبة من الناتج المحلي الإجمالي بنسبة 0.9% في عام 2018 مقارنة بعام </w:t>
      </w:r>
      <w:r w:rsidR="002016BA" w:rsidRPr="00C70C31">
        <w:rPr>
          <w:rFonts w:ascii="Simplified Arabic" w:hAnsi="Simplified Arabic" w:cs="Simplified Arabic"/>
          <w:color w:val="000000"/>
          <w:sz w:val="24"/>
          <w:szCs w:val="24"/>
          <w:rtl/>
        </w:rPr>
        <w:t xml:space="preserve">2017 حيث بلغت 11.3% في فلسطين. </w:t>
      </w:r>
    </w:p>
    <w:p w:rsidR="002016BA" w:rsidRPr="00C70C31" w:rsidRDefault="00355DE5" w:rsidP="002016BA">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بينما ارتفعت في الضفة الغربية بنسبة 4.1% في عام 2018 مقارنة بعام 2017، </w:t>
      </w:r>
      <w:r w:rsidR="0034310C" w:rsidRPr="00C70C31">
        <w:rPr>
          <w:rFonts w:ascii="Simplified Arabic" w:hAnsi="Simplified Arabic" w:cs="Simplified Arabic" w:hint="cs"/>
          <w:color w:val="000000"/>
          <w:sz w:val="24"/>
          <w:szCs w:val="24"/>
          <w:rtl/>
        </w:rPr>
        <w:t>أما</w:t>
      </w:r>
      <w:r w:rsidRPr="00C70C31">
        <w:rPr>
          <w:rFonts w:ascii="Simplified Arabic" w:hAnsi="Simplified Arabic" w:cs="Simplified Arabic"/>
          <w:color w:val="000000"/>
          <w:sz w:val="24"/>
          <w:szCs w:val="24"/>
          <w:rtl/>
        </w:rPr>
        <w:t xml:space="preserve"> بالنسبة لقطاع غزة فقد أظهرت النتائج انخفاضًا بنسبة 30.9%. </w:t>
      </w:r>
    </w:p>
    <w:p w:rsidR="00355DE5" w:rsidRPr="00C70C31" w:rsidRDefault="00355DE5" w:rsidP="00085423">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سجل</w:t>
      </w:r>
      <w:r w:rsidR="00085423" w:rsidRPr="00C70C31">
        <w:rPr>
          <w:rFonts w:ascii="Simplified Arabic" w:hAnsi="Simplified Arabic" w:cs="Simplified Arabic" w:hint="cs"/>
          <w:color w:val="000000"/>
          <w:sz w:val="24"/>
          <w:szCs w:val="24"/>
          <w:rtl/>
        </w:rPr>
        <w:t xml:space="preserve"> نصيب الفرد من</w:t>
      </w:r>
      <w:r w:rsidRPr="00C70C31">
        <w:rPr>
          <w:rFonts w:ascii="Simplified Arabic" w:hAnsi="Simplified Arabic" w:cs="Simplified Arabic"/>
          <w:color w:val="000000"/>
          <w:sz w:val="24"/>
          <w:szCs w:val="24"/>
          <w:rtl/>
        </w:rPr>
        <w:t xml:space="preserve"> القيمة المضافة من الصناعة التحويلية انخفاضًا بنسبة 2.</w:t>
      </w:r>
      <w:r w:rsidR="002016BA" w:rsidRPr="00C70C31">
        <w:rPr>
          <w:rFonts w:ascii="Simplified Arabic" w:hAnsi="Simplified Arabic" w:cs="Simplified Arabic"/>
          <w:color w:val="000000"/>
          <w:sz w:val="24"/>
          <w:szCs w:val="24"/>
          <w:rtl/>
        </w:rPr>
        <w:t>2% في عام 2018 مقارنة بعام 2017</w:t>
      </w:r>
      <w:r w:rsidRPr="00C70C31">
        <w:rPr>
          <w:rFonts w:ascii="Simplified Arabic" w:hAnsi="Simplified Arabic" w:cs="Simplified Arabic"/>
          <w:color w:val="000000"/>
          <w:sz w:val="24"/>
          <w:szCs w:val="24"/>
          <w:rtl/>
        </w:rPr>
        <w:t xml:space="preserve">، حيث بلغ 385.8 دولار </w:t>
      </w:r>
      <w:r w:rsidR="0034310C" w:rsidRPr="00C70C31">
        <w:rPr>
          <w:rFonts w:ascii="Simplified Arabic" w:hAnsi="Simplified Arabic" w:cs="Simplified Arabic" w:hint="cs"/>
          <w:color w:val="000000"/>
          <w:sz w:val="24"/>
          <w:szCs w:val="24"/>
          <w:rtl/>
        </w:rPr>
        <w:t>أمريكي</w:t>
      </w:r>
      <w:r w:rsidRPr="00C70C31">
        <w:rPr>
          <w:rFonts w:ascii="Simplified Arabic" w:hAnsi="Simplified Arabic" w:cs="Simplified Arabic"/>
          <w:color w:val="000000"/>
          <w:sz w:val="24"/>
          <w:szCs w:val="24"/>
          <w:rtl/>
        </w:rPr>
        <w:t xml:space="preserve"> في فلسطين لعام 2018.</w:t>
      </w:r>
    </w:p>
    <w:p w:rsidR="00355DE5" w:rsidRPr="00C70C31" w:rsidRDefault="00355DE5" w:rsidP="00896005">
      <w:pPr>
        <w:tabs>
          <w:tab w:val="left" w:pos="10080"/>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br w:type="page"/>
      </w:r>
    </w:p>
    <w:tbl>
      <w:tblPr>
        <w:bidiVisual/>
        <w:tblW w:w="0" w:type="auto"/>
        <w:tblBorders>
          <w:top w:val="thinThickSmallGap" w:sz="24" w:space="0" w:color="DC2F7B"/>
          <w:left w:val="thinThickSmallGap" w:sz="24" w:space="0" w:color="DC2F7B"/>
          <w:bottom w:val="thinThickSmallGap" w:sz="24" w:space="0" w:color="DC2F7B"/>
          <w:right w:val="thinThickSmallGap" w:sz="24" w:space="0" w:color="DC2F7B"/>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99" name="Picture 1" descr="Description: Image result for â«Ø§ÙØ¯Ø§Ù Ø§ÙØªÙÙÙØ© Ø§ÙÙØ³ØªØ¯Ø§ÙØ© 10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0â¬â"/>
                          <pic:cNvPicPr>
                            <a:picLocks noChangeAspect="1" noChangeArrowheads="1"/>
                          </pic:cNvPicPr>
                        </pic:nvPicPr>
                        <pic:blipFill>
                          <a:blip r:embed="rId136"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921023" w:rsidP="00C70C31">
            <w:pPr>
              <w:pStyle w:val="Header"/>
              <w:tabs>
                <w:tab w:val="left" w:pos="720"/>
              </w:tabs>
              <w:bidi/>
              <w:spacing w:after="120"/>
              <w:jc w:val="both"/>
              <w:rPr>
                <w:rFonts w:ascii="Times New Roman" w:hAnsi="Times New Roman" w:cs="Times New Roman"/>
                <w:b/>
                <w:color w:val="000000"/>
                <w:sz w:val="28"/>
                <w:szCs w:val="28"/>
                <w:lang w:val="en-US"/>
              </w:rPr>
            </w:pPr>
            <w:r w:rsidRPr="00C70C31">
              <w:rPr>
                <w:rFonts w:ascii="Simplified Arabic" w:hAnsi="Simplified Arabic" w:cs="Simplified Arabic"/>
                <w:b/>
                <w:bCs/>
                <w:color w:val="000000"/>
                <w:sz w:val="28"/>
                <w:szCs w:val="28"/>
                <w:rtl/>
                <w:lang w:bidi="ar-JO"/>
              </w:rPr>
              <w:t xml:space="preserve">الهدف </w:t>
            </w:r>
            <w:r w:rsidRPr="00C70C31">
              <w:rPr>
                <w:rFonts w:ascii="Simplified Arabic" w:hAnsi="Simplified Arabic" w:cs="Simplified Arabic"/>
                <w:bCs/>
                <w:color w:val="000000"/>
                <w:sz w:val="28"/>
                <w:szCs w:val="28"/>
                <w:rtl/>
                <w:lang w:val="en-US"/>
              </w:rPr>
              <w:t>10</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
                <w:bCs/>
                <w:color w:val="000000"/>
                <w:sz w:val="28"/>
                <w:szCs w:val="28"/>
                <w:rtl/>
                <w:lang w:bidi="ar-JO"/>
              </w:rPr>
              <w:t>الحد من انعدام المساواة داخل البلدان وفيما بينها</w:t>
            </w:r>
          </w:p>
        </w:tc>
      </w:tr>
    </w:tbl>
    <w:p w:rsidR="003A58BF" w:rsidRPr="00C70C31" w:rsidRDefault="003A58BF" w:rsidP="00896005">
      <w:pPr>
        <w:tabs>
          <w:tab w:val="left" w:pos="10080"/>
        </w:tabs>
        <w:bidi/>
        <w:spacing w:after="0" w:line="240" w:lineRule="auto"/>
        <w:jc w:val="both"/>
        <w:rPr>
          <w:rFonts w:ascii="Simplified Arabic" w:hAnsi="Simplified Arabic" w:cs="Simplified Arabic"/>
          <w:color w:val="000000"/>
          <w:sz w:val="24"/>
          <w:szCs w:val="24"/>
          <w:rtl/>
        </w:rPr>
      </w:pPr>
    </w:p>
    <w:p w:rsidR="00FB0265" w:rsidRPr="00C70C31" w:rsidRDefault="00FB0265" w:rsidP="00896005">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مقدمة حول الهدف</w:t>
      </w:r>
      <w:r w:rsidR="0020508D" w:rsidRPr="00C70C31">
        <w:rPr>
          <w:rFonts w:ascii="Simplified Arabic" w:hAnsi="Simplified Arabic" w:cs="Simplified Arabic"/>
          <w:b/>
          <w:bCs/>
          <w:color w:val="000000"/>
          <w:sz w:val="24"/>
          <w:szCs w:val="24"/>
          <w:rtl/>
        </w:rPr>
        <w:t>:</w:t>
      </w:r>
    </w:p>
    <w:p w:rsidR="00FB0265" w:rsidRPr="00C70C31" w:rsidRDefault="00FB0265" w:rsidP="00896005">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الحد من انعدام المساواة بكافة تجلياتها، بما فيها الأشكال الأكثر تطرفا، عبر استراتيجيات مترابطة، هو موضوع الهدف 10.</w:t>
      </w:r>
    </w:p>
    <w:p w:rsidR="00FB0265" w:rsidRPr="00C70C31" w:rsidRDefault="00FB0265" w:rsidP="00896005">
      <w:pPr>
        <w:tabs>
          <w:tab w:val="left" w:pos="10076"/>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يشتمل الهدف 10 على تعديلات على السياسات والتشريعات للحد من الاختلافات على أساس الدخل، والنوع الاجتماعي، والعمر، والإعاقة، والعرق، والطبقة الاجتماعية، والأصل الإثني، والدين والفرصة؛ وزيادة الدخل بين ال 40% الأكثر فقرا بين السكان. كما يهدف إلى تطوير التشريعات ورصد الأسواق والمؤسسات المالية. يتطرق الهدف </w:t>
      </w:r>
      <w:r w:rsidR="00C007C2" w:rsidRPr="00C70C31">
        <w:rPr>
          <w:rFonts w:ascii="Simplified Arabic" w:hAnsi="Simplified Arabic" w:cs="Simplified Arabic"/>
          <w:color w:val="000000"/>
          <w:sz w:val="24"/>
          <w:szCs w:val="24"/>
          <w:rtl/>
        </w:rPr>
        <w:t>10</w:t>
      </w:r>
      <w:r w:rsidRPr="00C70C31">
        <w:rPr>
          <w:rFonts w:ascii="Simplified Arabic" w:hAnsi="Simplified Arabic" w:cs="Simplified Arabic"/>
          <w:color w:val="000000"/>
          <w:sz w:val="24"/>
          <w:szCs w:val="24"/>
          <w:rtl/>
        </w:rPr>
        <w:t xml:space="preserve"> إلى انعدام المساواة بين الدول، ويشجع على تقديم المساعدة من أجل التنمية والاستثمارات المباشرة في الدول الأكثر حاجة، مع تقديم معاملة مختلفة للشركات وتعزيز ت</w:t>
      </w:r>
      <w:r w:rsidR="00AB74EB" w:rsidRPr="00C70C31">
        <w:rPr>
          <w:rFonts w:ascii="Simplified Arabic" w:hAnsi="Simplified Arabic" w:cs="Simplified Arabic" w:hint="cs"/>
          <w:color w:val="000000"/>
          <w:sz w:val="24"/>
          <w:szCs w:val="24"/>
          <w:rtl/>
        </w:rPr>
        <w:t>م</w:t>
      </w:r>
      <w:r w:rsidRPr="00C70C31">
        <w:rPr>
          <w:rFonts w:ascii="Simplified Arabic" w:hAnsi="Simplified Arabic" w:cs="Simplified Arabic"/>
          <w:color w:val="000000"/>
          <w:sz w:val="24"/>
          <w:szCs w:val="24"/>
          <w:rtl/>
        </w:rPr>
        <w:t>ث</w:t>
      </w:r>
      <w:r w:rsidR="00AB74EB" w:rsidRPr="00C70C31">
        <w:rPr>
          <w:rFonts w:ascii="Simplified Arabic" w:hAnsi="Simplified Arabic" w:cs="Simplified Arabic" w:hint="cs"/>
          <w:color w:val="000000"/>
          <w:sz w:val="24"/>
          <w:szCs w:val="24"/>
          <w:rtl/>
        </w:rPr>
        <w:t>ي</w:t>
      </w:r>
      <w:r w:rsidRPr="00C70C31">
        <w:rPr>
          <w:rFonts w:ascii="Simplified Arabic" w:hAnsi="Simplified Arabic" w:cs="Simplified Arabic"/>
          <w:color w:val="000000"/>
          <w:sz w:val="24"/>
          <w:szCs w:val="24"/>
          <w:rtl/>
        </w:rPr>
        <w:t xml:space="preserve">ل الدول النامية في عملية صنع القرار على المستوى العالمي وفي المؤسسات المالية الدولية. يشجع الهدف 10 الدمج الاجتماعي على مستوى العالم، ويركز على الهجرة </w:t>
      </w:r>
      <w:r w:rsidR="00762AB8" w:rsidRPr="00C70C31">
        <w:rPr>
          <w:rFonts w:ascii="Simplified Arabic" w:hAnsi="Simplified Arabic" w:cs="Simplified Arabic"/>
          <w:color w:val="000000"/>
          <w:sz w:val="24"/>
          <w:szCs w:val="24"/>
          <w:rtl/>
        </w:rPr>
        <w:t>و</w:t>
      </w:r>
      <w:r w:rsidRPr="00C70C31">
        <w:rPr>
          <w:rFonts w:ascii="Simplified Arabic" w:hAnsi="Simplified Arabic" w:cs="Simplified Arabic"/>
          <w:color w:val="000000"/>
          <w:sz w:val="24"/>
          <w:szCs w:val="24"/>
          <w:rtl/>
        </w:rPr>
        <w:t>على حوالات المهاجرين.</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Pr>
      </w:pPr>
    </w:p>
    <w:p w:rsidR="00FB0265" w:rsidRPr="00C70C31" w:rsidRDefault="00FB0265"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الغايات</w:t>
      </w:r>
      <w:r w:rsidR="0020508D" w:rsidRPr="00C70C31">
        <w:rPr>
          <w:rFonts w:ascii="Simplified Arabic" w:hAnsi="Simplified Arabic" w:cs="Simplified Arabic"/>
          <w:b/>
          <w:bCs/>
          <w:color w:val="000000"/>
          <w:sz w:val="24"/>
          <w:szCs w:val="24"/>
          <w:rtl/>
        </w:rPr>
        <w:t>:</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قسم الهدف 10 لعشرة </w:t>
      </w:r>
      <w:r w:rsidR="00762AB8" w:rsidRPr="00C70C31">
        <w:rPr>
          <w:rFonts w:ascii="Simplified Arabic" w:hAnsi="Simplified Arabic" w:cs="Simplified Arabic"/>
          <w:color w:val="000000"/>
          <w:sz w:val="24"/>
          <w:szCs w:val="24"/>
          <w:rtl/>
        </w:rPr>
        <w:t>غايات</w:t>
      </w:r>
      <w:r w:rsidRPr="00C70C31">
        <w:rPr>
          <w:rFonts w:ascii="Simplified Arabic" w:hAnsi="Simplified Arabic" w:cs="Simplified Arabic"/>
          <w:color w:val="000000"/>
          <w:sz w:val="24"/>
          <w:szCs w:val="24"/>
          <w:rtl/>
        </w:rPr>
        <w:t>، تشير الثلاثة الأخيرة منها لسبل التنفيذ.</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1.10</w:t>
      </w:r>
    </w:p>
    <w:p w:rsidR="00FB0265" w:rsidRPr="00C70C31" w:rsidRDefault="00FB0265" w:rsidP="00D15C9B">
      <w:pPr>
        <w:pStyle w:val="Bodytext1"/>
        <w:widowControl/>
        <w:shd w:val="clear" w:color="auto" w:fill="auto"/>
        <w:bidi/>
        <w:spacing w:before="0" w:after="0" w:line="240" w:lineRule="auto"/>
        <w:ind w:firstLine="0"/>
        <w:jc w:val="both"/>
        <w:rPr>
          <w:rFonts w:ascii="Simplified Arabic" w:eastAsia="Calibri" w:hAnsi="Simplified Arabic" w:cs="Simplified Arabic"/>
          <w:color w:val="000000"/>
          <w:spacing w:val="0"/>
          <w:sz w:val="24"/>
          <w:szCs w:val="24"/>
          <w:rtl/>
        </w:rPr>
      </w:pPr>
      <w:r w:rsidRPr="00C70C31">
        <w:rPr>
          <w:rFonts w:ascii="Simplified Arabic" w:eastAsia="Calibri" w:hAnsi="Simplified Arabic" w:cs="Simplified Arabic"/>
          <w:color w:val="000000"/>
          <w:spacing w:val="0"/>
          <w:sz w:val="24"/>
          <w:szCs w:val="24"/>
          <w:rtl/>
        </w:rPr>
        <w:t>التوصل تدريجيا إلى تحقيق نمو الدخل ودعم استمرار ذلك النمو لأدنى 40 في المائة من السكان بمعدل أعلى من المعدل المتوسط الوطني</w:t>
      </w:r>
      <w:r w:rsidR="00CD1592" w:rsidRPr="00C70C31">
        <w:rPr>
          <w:rFonts w:ascii="Simplified Arabic" w:eastAsia="Calibri" w:hAnsi="Simplified Arabic" w:cs="Simplified Arabic"/>
          <w:color w:val="000000"/>
          <w:spacing w:val="0"/>
          <w:sz w:val="24"/>
          <w:szCs w:val="24"/>
          <w:rtl/>
        </w:rPr>
        <w:t>،</w:t>
      </w:r>
      <w:r w:rsidRPr="00C70C31">
        <w:rPr>
          <w:rFonts w:ascii="Simplified Arabic" w:eastAsia="Calibri" w:hAnsi="Simplified Arabic" w:cs="Simplified Arabic"/>
          <w:color w:val="000000"/>
          <w:spacing w:val="0"/>
          <w:sz w:val="24"/>
          <w:szCs w:val="24"/>
          <w:rtl/>
        </w:rPr>
        <w:t xml:space="preserve"> بحلول عام 2030</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2.10</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تمكين وتعزيز الإدماج الاجتماعي والاقتصادي والسياسي للجميع، بغض النظر عن السن أو الجنس أو الإعاقة أو العرق أو الإثنية أو الأصل أو الدين أو الوضع الاقتصادي أو غير ذلك، بحلول عام 2030</w:t>
      </w:r>
      <w:r w:rsidRPr="00C70C31">
        <w:rPr>
          <w:rFonts w:ascii="Simplified Arabic" w:hAnsi="Simplified Arabic" w:cs="Simplified Arabic"/>
          <w:color w:val="000000"/>
          <w:sz w:val="24"/>
          <w:szCs w:val="24"/>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shd w:val="clear" w:color="auto" w:fill="FFFFFF"/>
          <w:rtl/>
        </w:rPr>
        <w:t>3.10</w:t>
      </w:r>
    </w:p>
    <w:p w:rsidR="00D62F8A"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shd w:val="clear" w:color="auto" w:fill="FFFFFF"/>
          <w:rtl/>
        </w:rPr>
        <w:t xml:space="preserve"> </w:t>
      </w:r>
      <w:r w:rsidRPr="00C70C31">
        <w:rPr>
          <w:rFonts w:ascii="Simplified Arabic" w:hAnsi="Simplified Arabic" w:cs="Simplified Arabic"/>
          <w:color w:val="000000"/>
          <w:sz w:val="24"/>
          <w:szCs w:val="24"/>
          <w:rtl/>
        </w:rPr>
        <w:t>ضمان تكافؤ الفرص والحد من أوجه انعدام المساواة في النتائج، بما في ذلك من خلال إزالة القوانين والسياسات والممارسات التمييزية، وتعزيز التشريعات والسياسات والإجراءات الملائمة في هذا الصدد</w:t>
      </w:r>
      <w:r w:rsidRPr="00C70C31">
        <w:rPr>
          <w:rFonts w:ascii="Simplified Arabic" w:hAnsi="Simplified Arabic" w:cs="Simplified Arabic"/>
          <w:color w:val="000000"/>
          <w:sz w:val="24"/>
          <w:szCs w:val="24"/>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4.10</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اعتماد سياسات، ولا سيما السياسات المالية وسياسات الأجور والحماية الاجتماعية، وتحقيق قدر أكبر من المساواة تدريجيا</w:t>
      </w:r>
      <w:r w:rsidRPr="00C70C31">
        <w:rPr>
          <w:rFonts w:ascii="Simplified Arabic" w:hAnsi="Simplified Arabic" w:cs="Simplified Arabic"/>
          <w:color w:val="000000"/>
          <w:sz w:val="24"/>
          <w:szCs w:val="24"/>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t>5.10</w:t>
      </w:r>
    </w:p>
    <w:p w:rsidR="00FB0265" w:rsidRPr="00C70C31" w:rsidRDefault="00FB0265" w:rsidP="00D15C9B">
      <w:pPr>
        <w:pStyle w:val="Bodytext1"/>
        <w:widowControl/>
        <w:shd w:val="clear" w:color="auto" w:fill="auto"/>
        <w:bidi/>
        <w:spacing w:before="0" w:after="0" w:line="240" w:lineRule="auto"/>
        <w:ind w:firstLine="0"/>
        <w:jc w:val="both"/>
        <w:rPr>
          <w:rFonts w:ascii="Simplified Arabic" w:hAnsi="Simplified Arabic" w:cs="Simplified Arabic"/>
          <w:color w:val="000000"/>
          <w:sz w:val="24"/>
          <w:szCs w:val="24"/>
          <w:shd w:val="clear" w:color="auto" w:fill="FFFFFF"/>
          <w:rtl/>
        </w:rPr>
      </w:pPr>
      <w:r w:rsidRPr="00C70C31">
        <w:rPr>
          <w:rFonts w:ascii="Simplified Arabic" w:eastAsia="Calibri" w:hAnsi="Simplified Arabic" w:cs="Simplified Arabic"/>
          <w:color w:val="000000"/>
          <w:spacing w:val="0"/>
          <w:sz w:val="24"/>
          <w:szCs w:val="24"/>
          <w:rtl/>
        </w:rPr>
        <w:t>تحسين تنظيم ورصد الأسواق والمؤسسات المالية العالمية وتعزيز تنفيذ تلك التنظيمات</w:t>
      </w:r>
      <w:r w:rsidRPr="00C70C31">
        <w:rPr>
          <w:rFonts w:ascii="Simplified Arabic" w:hAnsi="Simplified Arabic" w:cs="Simplified Arabic"/>
          <w:color w:val="000000"/>
          <w:sz w:val="24"/>
          <w:szCs w:val="24"/>
          <w:shd w:val="clear" w:color="auto" w:fill="FFFFFF"/>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t>6.10</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 ضمان تعزيز تمثيل البلدان النامية وإسماع صوتها في عملية صنع القرار في المؤسسات الاقتصادية والمالية الدولية العالمية، من أجل تحقيق المزيد من الفعالية والمصداقية والمساءلة والشرعية للمؤسسات</w:t>
      </w:r>
      <w:r w:rsidRPr="00C70C31">
        <w:rPr>
          <w:rFonts w:ascii="Simplified Arabic" w:hAnsi="Simplified Arabic" w:cs="Simplified Arabic"/>
          <w:color w:val="000000"/>
          <w:sz w:val="24"/>
          <w:szCs w:val="24"/>
        </w:rPr>
        <w:t>.</w:t>
      </w:r>
    </w:p>
    <w:p w:rsidR="009D47A9" w:rsidRPr="00C70C31" w:rsidRDefault="009D47A9" w:rsidP="00506C3D">
      <w:pPr>
        <w:tabs>
          <w:tab w:val="left" w:pos="10076"/>
        </w:tabs>
        <w:bidi/>
        <w:spacing w:after="0" w:line="240" w:lineRule="auto"/>
        <w:jc w:val="both"/>
        <w:rPr>
          <w:rFonts w:ascii="Simplified Arabic" w:hAnsi="Simplified Arabic" w:cs="Simplified Arabic"/>
          <w:color w:val="000000"/>
          <w:sz w:val="24"/>
          <w:szCs w:val="24"/>
          <w:rtl/>
        </w:rPr>
      </w:pPr>
    </w:p>
    <w:p w:rsidR="009D47A9" w:rsidRPr="00C70C31" w:rsidRDefault="009D47A9" w:rsidP="00D15C9B">
      <w:pPr>
        <w:pStyle w:val="Bodytext1"/>
        <w:widowControl/>
        <w:shd w:val="clear" w:color="auto" w:fill="auto"/>
        <w:bidi/>
        <w:spacing w:before="0" w:after="0" w:line="240" w:lineRule="auto"/>
        <w:ind w:firstLine="0"/>
        <w:jc w:val="both"/>
        <w:rPr>
          <w:rFonts w:ascii="Simplified Arabic" w:hAnsi="Simplified Arabic" w:cs="Simplified Arabic"/>
          <w:color w:val="000000"/>
          <w:sz w:val="24"/>
          <w:szCs w:val="24"/>
          <w:shd w:val="clear" w:color="auto" w:fill="FFFFFF"/>
          <w:rtl/>
        </w:rPr>
      </w:pP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lastRenderedPageBreak/>
        <w:t>7.10</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تيسير الهجرة وتنقل الأشخاص على نحو منظم وآمن ومنتظم ومتسم بالمسؤولية، بما في ذلك من خلال تنفيذ سياسات الهجرة المخطط لها والتي تتسم بحسن الإدارة</w:t>
      </w:r>
      <w:r w:rsidRPr="00C70C31">
        <w:rPr>
          <w:rFonts w:ascii="Simplified Arabic" w:hAnsi="Simplified Arabic" w:cs="Simplified Arabic"/>
          <w:color w:val="000000"/>
          <w:sz w:val="24"/>
          <w:szCs w:val="24"/>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t>1.أ</w:t>
      </w:r>
    </w:p>
    <w:p w:rsidR="00FB0265" w:rsidRPr="00C70C31" w:rsidRDefault="00FB0265" w:rsidP="00D15C9B">
      <w:pPr>
        <w:pStyle w:val="Bodytext1"/>
        <w:widowControl/>
        <w:shd w:val="clear" w:color="auto" w:fill="auto"/>
        <w:bidi/>
        <w:spacing w:before="0" w:after="0" w:line="240" w:lineRule="auto"/>
        <w:ind w:firstLine="0"/>
        <w:jc w:val="both"/>
        <w:rPr>
          <w:rFonts w:ascii="Simplified Arabic" w:eastAsia="Calibri" w:hAnsi="Simplified Arabic" w:cs="Simplified Arabic"/>
          <w:color w:val="000000"/>
          <w:spacing w:val="0"/>
          <w:sz w:val="24"/>
          <w:szCs w:val="24"/>
          <w:rtl/>
        </w:rPr>
      </w:pPr>
      <w:r w:rsidRPr="00C70C31">
        <w:rPr>
          <w:rFonts w:ascii="Simplified Arabic" w:eastAsia="Calibri" w:hAnsi="Simplified Arabic" w:cs="Simplified Arabic"/>
          <w:color w:val="000000"/>
          <w:spacing w:val="0"/>
          <w:sz w:val="24"/>
          <w:szCs w:val="24"/>
          <w:rtl/>
        </w:rPr>
        <w:t>تنفيذ مبدأ المعاملة الخاصة والتفضيلية للبلدان النامية، وبخاصة أقل البلدان نموا، بما يتماشى مع اتفاقات منظمة التجارة العالمية</w:t>
      </w:r>
      <w:r w:rsidRPr="00C70C31">
        <w:rPr>
          <w:rFonts w:ascii="Simplified Arabic" w:eastAsia="Calibri" w:hAnsi="Simplified Arabic" w:cs="Simplified Arabic"/>
          <w:color w:val="000000"/>
          <w:spacing w:val="0"/>
          <w:sz w:val="24"/>
          <w:szCs w:val="24"/>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t>10.ب</w:t>
      </w:r>
    </w:p>
    <w:p w:rsidR="00FB0265" w:rsidRPr="00C70C31" w:rsidRDefault="00FB0265" w:rsidP="00D15C9B">
      <w:pPr>
        <w:pStyle w:val="Bodytext1"/>
        <w:widowControl/>
        <w:shd w:val="clear" w:color="auto" w:fill="auto"/>
        <w:bidi/>
        <w:spacing w:before="0" w:after="0" w:line="240" w:lineRule="auto"/>
        <w:ind w:firstLine="0"/>
        <w:jc w:val="both"/>
        <w:rPr>
          <w:rFonts w:ascii="Simplified Arabic" w:hAnsi="Simplified Arabic" w:cs="Simplified Arabic"/>
          <w:color w:val="000000"/>
          <w:sz w:val="24"/>
          <w:szCs w:val="24"/>
          <w:shd w:val="clear" w:color="auto" w:fill="FFFFFF"/>
          <w:rtl/>
        </w:rPr>
      </w:pPr>
      <w:r w:rsidRPr="00C70C31">
        <w:rPr>
          <w:rFonts w:ascii="Simplified Arabic" w:eastAsia="Calibri" w:hAnsi="Simplified Arabic" w:cs="Simplified Arabic"/>
          <w:color w:val="000000"/>
          <w:spacing w:val="0"/>
          <w:sz w:val="24"/>
          <w:szCs w:val="24"/>
          <w:rtl/>
        </w:rPr>
        <w:t>تشجيع المساعدة الإنمائية الرسمية والتدفقات المالية، بما في ذلك الاستثمار الأجنبي المباشر، إلى الدول التي تشتد الحاجة فيها إليها، ولا سيما أقل البلدان نموا، والبلدان الأفريقية، والدول الجزرية الصغيرة النامية، والبلدان النامية غير الساحلية، وفقا لخططها وبرامجها الوطنية</w:t>
      </w:r>
      <w:r w:rsidRPr="00C70C31">
        <w:rPr>
          <w:rFonts w:ascii="Simplified Arabic" w:hAnsi="Simplified Arabic" w:cs="Simplified Arabic"/>
          <w:color w:val="000000"/>
          <w:sz w:val="24"/>
          <w:szCs w:val="24"/>
          <w:shd w:val="clear" w:color="auto" w:fill="FFFFFF"/>
        </w:rPr>
        <w:t>.</w:t>
      </w:r>
    </w:p>
    <w:p w:rsidR="00D62F8A" w:rsidRPr="00C70C31" w:rsidRDefault="009D47A9" w:rsidP="00506C3D">
      <w:pPr>
        <w:tabs>
          <w:tab w:val="left" w:pos="10076"/>
        </w:tabs>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t>10.ج</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خفض تكاليف معاملات تحويلات المهاجرين إلى أقل من 3 في المائة، وإلغاء قنوات التحويلات المالية التي تربو تكاليفها على 5 في المائة، بحلول عام 2030</w:t>
      </w:r>
      <w:r w:rsidRPr="00C70C31">
        <w:rPr>
          <w:rFonts w:ascii="Simplified Arabic" w:hAnsi="Simplified Arabic" w:cs="Simplified Arabic"/>
          <w:color w:val="000000"/>
          <w:sz w:val="24"/>
          <w:szCs w:val="24"/>
        </w:rPr>
        <w:t>.</w:t>
      </w:r>
    </w:p>
    <w:p w:rsidR="00CB419F" w:rsidRPr="00C70C31" w:rsidRDefault="00CB419F" w:rsidP="00506C3D">
      <w:pPr>
        <w:tabs>
          <w:tab w:val="left" w:pos="10076"/>
        </w:tabs>
        <w:bidi/>
        <w:spacing w:after="0" w:line="240" w:lineRule="auto"/>
        <w:jc w:val="both"/>
        <w:rPr>
          <w:rFonts w:ascii="Simplified Arabic" w:hAnsi="Simplified Arabic" w:cs="Simplified Arabic"/>
          <w:color w:val="000000"/>
          <w:sz w:val="24"/>
          <w:szCs w:val="24"/>
          <w:rtl/>
        </w:rPr>
      </w:pPr>
    </w:p>
    <w:p w:rsidR="00D62F8A" w:rsidRPr="00C70C31" w:rsidRDefault="00D62F8A"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 xml:space="preserve">المؤشرات المرصودة من قبل الجهاز المركزي للإحصاء الفلسطيني </w:t>
      </w:r>
    </w:p>
    <w:p w:rsidR="000B69E2" w:rsidRPr="00C70C31" w:rsidRDefault="000B69E2"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أصدر الجهاز بيانات حول</w:t>
      </w:r>
      <w:r w:rsidR="00D15C9B" w:rsidRPr="00C70C31">
        <w:rPr>
          <w:rFonts w:ascii="Simplified Arabic" w:hAnsi="Simplified Arabic" w:cs="Simplified Arabic" w:hint="cs"/>
          <w:color w:val="000000"/>
          <w:sz w:val="24"/>
          <w:szCs w:val="24"/>
          <w:rtl/>
        </w:rPr>
        <w:t xml:space="preserve"> 4 </w:t>
      </w:r>
      <w:r w:rsidRPr="00C70C31">
        <w:rPr>
          <w:rFonts w:ascii="Simplified Arabic" w:hAnsi="Simplified Arabic" w:cs="Simplified Arabic"/>
          <w:color w:val="000000"/>
          <w:sz w:val="24"/>
          <w:szCs w:val="24"/>
          <w:rtl/>
        </w:rPr>
        <w:t xml:space="preserve">مؤشرات للهدف 10، تشكل </w:t>
      </w:r>
      <w:r w:rsidR="004E144C" w:rsidRPr="00C70C31">
        <w:rPr>
          <w:rFonts w:ascii="Simplified Arabic" w:hAnsi="Simplified Arabic" w:cs="Simplified Arabic"/>
          <w:color w:val="000000"/>
          <w:sz w:val="24"/>
          <w:szCs w:val="24"/>
          <w:rtl/>
        </w:rPr>
        <w:t>4</w:t>
      </w:r>
      <w:r w:rsidRPr="00C70C31">
        <w:rPr>
          <w:rFonts w:ascii="Simplified Arabic" w:hAnsi="Simplified Arabic" w:cs="Simplified Arabic"/>
          <w:color w:val="000000"/>
          <w:sz w:val="24"/>
          <w:szCs w:val="24"/>
          <w:rtl/>
        </w:rPr>
        <w:t xml:space="preserve"> نقاط بيانات، تشير إلى </w:t>
      </w:r>
      <w:r w:rsidR="004E144C" w:rsidRPr="00C70C31">
        <w:rPr>
          <w:rFonts w:ascii="Simplified Arabic" w:hAnsi="Simplified Arabic" w:cs="Simplified Arabic"/>
          <w:color w:val="000000"/>
          <w:sz w:val="24"/>
          <w:szCs w:val="24"/>
          <w:rtl/>
        </w:rPr>
        <w:t>4</w:t>
      </w:r>
      <w:r w:rsidRPr="00C70C31">
        <w:rPr>
          <w:rFonts w:ascii="Simplified Arabic" w:hAnsi="Simplified Arabic" w:cs="Simplified Arabic"/>
          <w:color w:val="000000"/>
          <w:sz w:val="24"/>
          <w:szCs w:val="24"/>
          <w:rtl/>
        </w:rPr>
        <w:t xml:space="preserve"> غايات من الغايات العشرة</w:t>
      </w:r>
    </w:p>
    <w:p w:rsidR="00CB419F" w:rsidRPr="00C70C31" w:rsidRDefault="00CB419F" w:rsidP="00506C3D">
      <w:pPr>
        <w:tabs>
          <w:tab w:val="left" w:pos="10076"/>
        </w:tabs>
        <w:bidi/>
        <w:spacing w:after="0" w:line="240" w:lineRule="auto"/>
        <w:jc w:val="both"/>
        <w:rPr>
          <w:rFonts w:ascii="Simplified Arabic" w:hAnsi="Simplified Arabic" w:cs="Simplified Arabic"/>
          <w:color w:val="000000"/>
          <w:sz w:val="16"/>
          <w:szCs w:val="16"/>
          <w:rtl/>
        </w:rPr>
      </w:pPr>
    </w:p>
    <w:p w:rsidR="00CB419F" w:rsidRPr="00C70C31" w:rsidRDefault="00CB419F" w:rsidP="00506C3D">
      <w:pPr>
        <w:tabs>
          <w:tab w:val="left" w:pos="10076"/>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الجدول </w:t>
      </w:r>
      <w:r w:rsidR="004E144C" w:rsidRPr="00C70C31">
        <w:rPr>
          <w:rFonts w:ascii="Simplified Arabic" w:hAnsi="Simplified Arabic" w:cs="Simplified Arabic" w:hint="cs"/>
          <w:b/>
          <w:bCs/>
          <w:color w:val="000000"/>
          <w:rtl/>
        </w:rPr>
        <w:t>1.10:</w:t>
      </w:r>
      <w:r w:rsidR="00506C3D" w:rsidRPr="00C70C31">
        <w:rPr>
          <w:rFonts w:ascii="Simplified Arabic" w:hAnsi="Simplified Arabic" w:cs="Simplified Arabic" w:hint="cs"/>
          <w:b/>
          <w:bCs/>
          <w:color w:val="000000"/>
          <w:rtl/>
        </w:rPr>
        <w:t xml:space="preserve"> </w:t>
      </w:r>
      <w:r w:rsidR="000B69E2" w:rsidRPr="00C70C31">
        <w:rPr>
          <w:rFonts w:ascii="Simplified Arabic" w:hAnsi="Simplified Arabic" w:cs="Simplified Arabic"/>
          <w:b/>
          <w:bCs/>
          <w:color w:val="000000"/>
          <w:rtl/>
        </w:rPr>
        <w:t>قائمة مؤشرات التنمية المستدامة المرصودة من قبل الجهاز المركزي للإحصاء الفلسطيني</w:t>
      </w:r>
    </w:p>
    <w:p w:rsidR="00D15C9B" w:rsidRPr="00C70C31" w:rsidRDefault="00D15C9B" w:rsidP="00D15C9B">
      <w:pPr>
        <w:bidi/>
        <w:spacing w:after="0" w:line="240" w:lineRule="auto"/>
        <w:jc w:val="center"/>
        <w:rPr>
          <w:rFonts w:ascii="Simplified Arabic" w:hAnsi="Simplified Arabic" w:cs="Simplified Arabic"/>
          <w:b/>
          <w:bCs/>
          <w:color w:val="000000"/>
          <w:sz w:val="12"/>
          <w:szCs w:val="12"/>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4"/>
        <w:gridCol w:w="1980"/>
        <w:gridCol w:w="1906"/>
      </w:tblGrid>
      <w:tr w:rsidR="00CB419F" w:rsidRPr="00C70C31" w:rsidTr="00C70C31">
        <w:trPr>
          <w:trHeight w:val="389"/>
          <w:jc w:val="center"/>
        </w:trPr>
        <w:tc>
          <w:tcPr>
            <w:tcW w:w="6324" w:type="dxa"/>
            <w:tcBorders>
              <w:bottom w:val="single" w:sz="4" w:space="0" w:color="auto"/>
            </w:tcBorders>
            <w:shd w:val="clear" w:color="auto" w:fill="auto"/>
            <w:vAlign w:val="center"/>
          </w:tcPr>
          <w:p w:rsidR="00CB419F" w:rsidRPr="00C70C31" w:rsidRDefault="00CB419F"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80" w:type="dxa"/>
            <w:tcBorders>
              <w:bottom w:val="single" w:sz="4" w:space="0" w:color="auto"/>
            </w:tcBorders>
            <w:shd w:val="clear" w:color="auto" w:fill="auto"/>
            <w:vAlign w:val="center"/>
          </w:tcPr>
          <w:p w:rsidR="00CB419F" w:rsidRPr="00C70C31" w:rsidRDefault="00CB419F"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906" w:type="dxa"/>
            <w:tcBorders>
              <w:bottom w:val="single" w:sz="4" w:space="0" w:color="auto"/>
            </w:tcBorders>
            <w:shd w:val="clear" w:color="auto" w:fill="auto"/>
            <w:vAlign w:val="center"/>
          </w:tcPr>
          <w:p w:rsidR="00CB419F" w:rsidRPr="00C70C31" w:rsidRDefault="00CB419F"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أحدث بيانات متوفرة</w:t>
            </w:r>
          </w:p>
        </w:tc>
      </w:tr>
      <w:tr w:rsidR="00506C3D" w:rsidRPr="00C70C31" w:rsidTr="00C70C31">
        <w:trPr>
          <w:trHeight w:val="389"/>
          <w:jc w:val="center"/>
        </w:trPr>
        <w:tc>
          <w:tcPr>
            <w:tcW w:w="6324" w:type="dxa"/>
            <w:tcBorders>
              <w:bottom w:val="nil"/>
            </w:tcBorders>
            <w:shd w:val="clear" w:color="auto" w:fill="auto"/>
          </w:tcPr>
          <w:p w:rsidR="00506C3D" w:rsidRPr="00C70C31" w:rsidRDefault="00506C3D" w:rsidP="00C70C31">
            <w:pPr>
              <w:bidi/>
              <w:spacing w:after="0" w:line="240" w:lineRule="auto"/>
              <w:jc w:val="both"/>
              <w:rPr>
                <w:rFonts w:ascii="Simplified Arabic" w:hAnsi="Simplified Arabic" w:cs="Simplified Arabic"/>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hint="cs"/>
                <w:b/>
                <w:bCs/>
                <w:color w:val="000000"/>
                <w:sz w:val="18"/>
                <w:szCs w:val="18"/>
                <w:rtl/>
                <w:lang w:bidi="ar-JO"/>
              </w:rPr>
              <w:t>1</w:t>
            </w:r>
            <w:r w:rsidRPr="00C70C31">
              <w:rPr>
                <w:rFonts w:ascii="Simplified Arabic" w:hAnsi="Simplified Arabic" w:cs="Simplified Arabic" w:hint="cs"/>
                <w:bCs/>
                <w:color w:val="000000"/>
                <w:sz w:val="18"/>
                <w:szCs w:val="18"/>
                <w:rtl/>
              </w:rPr>
              <w:t>.1.</w:t>
            </w:r>
            <w:r w:rsidRPr="00C70C31">
              <w:rPr>
                <w:rFonts w:ascii="Simplified Arabic" w:hAnsi="Simplified Arabic" w:cs="Simplified Arabic" w:hint="cs"/>
                <w:b/>
                <w:bCs/>
                <w:color w:val="000000"/>
                <w:sz w:val="18"/>
                <w:szCs w:val="18"/>
                <w:rtl/>
                <w:lang w:bidi="ar-JO"/>
              </w:rPr>
              <w:t>10</w:t>
            </w:r>
            <w:r w:rsidRPr="00C70C31">
              <w:rPr>
                <w:rFonts w:ascii="Simplified Arabic" w:hAnsi="Simplified Arabic" w:cs="Simplified Arabic" w:hint="cs"/>
                <w:bCs/>
                <w:color w:val="000000"/>
                <w:sz w:val="18"/>
                <w:szCs w:val="18"/>
                <w:rtl/>
              </w:rPr>
              <w:t xml:space="preserve"> </w:t>
            </w:r>
            <w:r w:rsidRPr="00C70C31">
              <w:rPr>
                <w:rFonts w:ascii="Simplified Arabic" w:hAnsi="Simplified Arabic" w:cs="Simplified Arabic"/>
                <w:color w:val="000000"/>
                <w:sz w:val="18"/>
                <w:szCs w:val="18"/>
                <w:shd w:val="clear" w:color="auto" w:fill="FFFFFF"/>
                <w:rtl/>
              </w:rPr>
              <w:t>معدلات نمو نصيب الفرد من استهلاك الأسر المعيشية أو إيراداتها ضمن أدنى 40 في المائة من السكان ومجموع السكان</w:t>
            </w:r>
            <w:r w:rsidRPr="00C70C31">
              <w:rPr>
                <w:rFonts w:ascii="Simplified Arabic" w:hAnsi="Simplified Arabic" w:cs="Simplified Arabic" w:hint="cs"/>
                <w:color w:val="000000"/>
                <w:sz w:val="18"/>
                <w:szCs w:val="18"/>
                <w:shd w:val="clear" w:color="auto" w:fill="FFFFFF"/>
                <w:rtl/>
              </w:rPr>
              <w:t>.</w:t>
            </w:r>
            <w:r w:rsidRPr="00C70C31">
              <w:rPr>
                <w:rFonts w:ascii="Simplified Arabic" w:hAnsi="Simplified Arabic" w:cs="Simplified Arabic" w:hint="cs"/>
                <w:b/>
                <w:bCs/>
                <w:color w:val="000000"/>
                <w:sz w:val="18"/>
                <w:szCs w:val="18"/>
                <w:rtl/>
                <w:lang w:val="en-US"/>
              </w:rPr>
              <w:t xml:space="preserve"> </w:t>
            </w:r>
          </w:p>
        </w:tc>
        <w:tc>
          <w:tcPr>
            <w:tcW w:w="1980" w:type="dxa"/>
            <w:tcBorders>
              <w:bottom w:val="nil"/>
            </w:tcBorders>
            <w:shd w:val="clear" w:color="auto" w:fill="auto"/>
          </w:tcPr>
          <w:p w:rsidR="00506C3D" w:rsidRPr="00C70C31" w:rsidRDefault="00506C3D"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color w:val="000000"/>
                <w:sz w:val="18"/>
                <w:szCs w:val="18"/>
                <w:rtl/>
              </w:rPr>
            </w:pPr>
          </w:p>
        </w:tc>
        <w:tc>
          <w:tcPr>
            <w:tcW w:w="1906" w:type="dxa"/>
            <w:tcBorders>
              <w:bottom w:val="nil"/>
            </w:tcBorders>
            <w:shd w:val="clear" w:color="auto" w:fill="auto"/>
          </w:tcPr>
          <w:p w:rsidR="00506C3D" w:rsidRPr="00C70C31" w:rsidRDefault="00506C3D" w:rsidP="00C70C31">
            <w:pPr>
              <w:spacing w:after="0" w:line="240" w:lineRule="auto"/>
              <w:jc w:val="center"/>
              <w:rPr>
                <w:rFonts w:ascii="Simplified Arabic" w:hAnsi="Simplified Arabic" w:cs="Simplified Arabic"/>
                <w:color w:val="000000"/>
                <w:sz w:val="18"/>
                <w:szCs w:val="18"/>
              </w:rPr>
            </w:pPr>
          </w:p>
        </w:tc>
      </w:tr>
      <w:tr w:rsidR="00FB0265" w:rsidRPr="00C70C31" w:rsidTr="00C70C31">
        <w:trPr>
          <w:trHeight w:val="389"/>
          <w:jc w:val="center"/>
        </w:trPr>
        <w:tc>
          <w:tcPr>
            <w:tcW w:w="6324" w:type="dxa"/>
            <w:tcBorders>
              <w:top w:val="nil"/>
              <w:bottom w:val="single" w:sz="4" w:space="0" w:color="auto"/>
            </w:tcBorders>
            <w:shd w:val="clear" w:color="auto" w:fill="auto"/>
          </w:tcPr>
          <w:p w:rsidR="00FB0265" w:rsidRPr="00C70C31" w:rsidRDefault="00FB0265" w:rsidP="00C70C31">
            <w:pPr>
              <w:bidi/>
              <w:spacing w:after="0" w:line="240" w:lineRule="auto"/>
              <w:ind w:left="274"/>
              <w:jc w:val="both"/>
              <w:rPr>
                <w:rFonts w:ascii="Simplified Arabic" w:hAnsi="Simplified Arabic" w:cs="Simplified Arabic"/>
                <w:color w:val="000000"/>
                <w:sz w:val="18"/>
                <w:szCs w:val="18"/>
                <w:shd w:val="clear" w:color="auto" w:fill="FFFFFF"/>
              </w:rPr>
            </w:pPr>
            <w:r w:rsidRPr="00C70C31">
              <w:rPr>
                <w:rFonts w:ascii="Simplified Arabic" w:hAnsi="Simplified Arabic" w:cs="Simplified Arabic"/>
                <w:color w:val="000000"/>
                <w:sz w:val="18"/>
                <w:szCs w:val="18"/>
                <w:shd w:val="clear" w:color="auto" w:fill="FFFFFF"/>
                <w:rtl/>
              </w:rPr>
              <w:t>معدلات نمو نصيب الفرد من استهلاك الأسر المعيشية أو إيراداتها ضمن أدنى 40 في المائة من السكان ومجموع السكان</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rtl/>
              </w:rPr>
              <w:t xml:space="preserve">(الجهاز المركزي </w:t>
            </w:r>
            <w:r w:rsidR="0034310C" w:rsidRPr="00C70C31">
              <w:rPr>
                <w:rFonts w:ascii="Simplified Arabic" w:hAnsi="Simplified Arabic" w:cs="Simplified Arabic" w:hint="cs"/>
                <w:color w:val="000000"/>
                <w:sz w:val="18"/>
                <w:szCs w:val="18"/>
                <w:rtl/>
              </w:rPr>
              <w:t>للإحصاء</w:t>
            </w:r>
            <w:r w:rsidRPr="00C70C31">
              <w:rPr>
                <w:rFonts w:ascii="Simplified Arabic" w:hAnsi="Simplified Arabic" w:cs="Simplified Arabic"/>
                <w:color w:val="000000"/>
                <w:sz w:val="18"/>
                <w:szCs w:val="18"/>
                <w:rtl/>
              </w:rPr>
              <w:t xml:space="preserve"> الفلسطيني، 2017</w:t>
            </w:r>
            <w:r w:rsidR="00D15C9B" w:rsidRPr="00C70C31">
              <w:rPr>
                <w:rFonts w:ascii="Simplified Arabic" w:hAnsi="Simplified Arabic" w:cs="Simplified Arabic" w:hint="cs"/>
                <w:color w:val="000000"/>
                <w:sz w:val="18"/>
                <w:szCs w:val="18"/>
                <w:rtl/>
                <w:lang w:val="en-US"/>
              </w:rPr>
              <w:t>، نسبة</w:t>
            </w:r>
            <w:r w:rsidRPr="00C70C31">
              <w:rPr>
                <w:rFonts w:ascii="Simplified Arabic" w:hAnsi="Simplified Arabic" w:cs="Simplified Arabic"/>
                <w:color w:val="000000"/>
                <w:sz w:val="18"/>
                <w:szCs w:val="18"/>
                <w:lang w:val="en-US"/>
              </w:rPr>
              <w:t>(</w:t>
            </w:r>
            <w:r w:rsidR="00762AB8" w:rsidRPr="00C70C31">
              <w:rPr>
                <w:rFonts w:ascii="Simplified Arabic" w:hAnsi="Simplified Arabic" w:cs="Simplified Arabic" w:hint="cs"/>
                <w:color w:val="000000"/>
                <w:sz w:val="18"/>
                <w:szCs w:val="18"/>
                <w:rtl/>
                <w:lang w:val="en-US"/>
              </w:rPr>
              <w:t xml:space="preserve"> </w:t>
            </w:r>
            <w:r w:rsidR="00762AB8" w:rsidRPr="00C70C31">
              <w:rPr>
                <w:rFonts w:ascii="Simplified Arabic" w:hAnsi="Simplified Arabic" w:cs="Simplified Arabic" w:hint="cs"/>
                <w:b/>
                <w:bCs/>
                <w:color w:val="000000"/>
                <w:sz w:val="18"/>
                <w:szCs w:val="18"/>
                <w:rtl/>
                <w:lang w:val="en-US"/>
              </w:rPr>
              <w:t>(تمت المقارنة بالعام 2009 كسنة أساس)</w:t>
            </w:r>
          </w:p>
        </w:tc>
        <w:tc>
          <w:tcPr>
            <w:tcW w:w="1980" w:type="dxa"/>
            <w:tcBorders>
              <w:top w:val="nil"/>
              <w:bottom w:val="single" w:sz="4" w:space="0" w:color="auto"/>
            </w:tcBorders>
            <w:shd w:val="clear" w:color="auto" w:fill="auto"/>
          </w:tcPr>
          <w:p w:rsidR="00FB0265" w:rsidRPr="00C70C31" w:rsidRDefault="00FB0265"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rPr>
              <w:t>مطابق</w:t>
            </w:r>
          </w:p>
        </w:tc>
        <w:tc>
          <w:tcPr>
            <w:tcW w:w="1906" w:type="dxa"/>
            <w:tcBorders>
              <w:top w:val="nil"/>
              <w:bottom w:val="single" w:sz="4" w:space="0" w:color="auto"/>
            </w:tcBorders>
            <w:shd w:val="clear" w:color="auto" w:fill="auto"/>
          </w:tcPr>
          <w:p w:rsidR="00FB0265" w:rsidRPr="00C70C31" w:rsidRDefault="00FB0265" w:rsidP="00C70C31">
            <w:pPr>
              <w:spacing w:after="0" w:line="240" w:lineRule="auto"/>
              <w:jc w:val="center"/>
              <w:rPr>
                <w:rFonts w:ascii="Simplified Arabic" w:hAnsi="Simplified Arabic" w:cs="Simplified Arabic"/>
                <w:color w:val="000000"/>
                <w:sz w:val="18"/>
                <w:szCs w:val="18"/>
                <w:lang w:val="en-US"/>
              </w:rPr>
            </w:pPr>
            <w:r w:rsidRPr="00C70C31">
              <w:rPr>
                <w:rFonts w:ascii="Simplified Arabic" w:hAnsi="Simplified Arabic" w:cs="Simplified Arabic"/>
                <w:color w:val="000000"/>
                <w:sz w:val="18"/>
                <w:szCs w:val="18"/>
              </w:rPr>
              <w:t>-8.59</w:t>
            </w:r>
          </w:p>
        </w:tc>
      </w:tr>
      <w:tr w:rsidR="00C55E76" w:rsidRPr="00C70C31" w:rsidTr="00C70C31">
        <w:trPr>
          <w:trHeight w:val="389"/>
          <w:jc w:val="center"/>
        </w:trPr>
        <w:tc>
          <w:tcPr>
            <w:tcW w:w="6324" w:type="dxa"/>
            <w:tcBorders>
              <w:bottom w:val="nil"/>
            </w:tcBorders>
            <w:shd w:val="clear" w:color="auto" w:fill="auto"/>
          </w:tcPr>
          <w:p w:rsidR="00C55E76" w:rsidRPr="00C70C31" w:rsidRDefault="00C55E76" w:rsidP="00C70C31">
            <w:pPr>
              <w:bidi/>
              <w:spacing w:after="0" w:line="240" w:lineRule="auto"/>
              <w:jc w:val="both"/>
              <w:rPr>
                <w:rFonts w:ascii="Simplified Arabic" w:eastAsia="Arial Narrow" w:hAnsi="Simplified Arabic" w:cs="Simplified Arabic"/>
                <w:color w:val="000000"/>
                <w:spacing w:val="10"/>
                <w:sz w:val="18"/>
                <w:szCs w:val="18"/>
                <w:rtl/>
                <w:lang w:val="en-US"/>
              </w:rPr>
            </w:pPr>
            <w:r w:rsidRPr="00C70C31">
              <w:rPr>
                <w:rFonts w:ascii="Simplified Arabic" w:eastAsia="Arial Narrow" w:hAnsi="Simplified Arabic" w:cs="Simplified Arabic"/>
                <w:b/>
                <w:bCs/>
                <w:color w:val="000000"/>
                <w:spacing w:val="10"/>
                <w:sz w:val="18"/>
                <w:szCs w:val="18"/>
                <w:rtl/>
                <w:lang w:val="en-US" w:bidi="ar-JO"/>
              </w:rPr>
              <w:t>المؤشر</w:t>
            </w:r>
            <w:r w:rsidR="004E144C" w:rsidRPr="00C70C31">
              <w:rPr>
                <w:rFonts w:ascii="Simplified Arabic" w:eastAsia="Arial Narrow" w:hAnsi="Simplified Arabic" w:cs="Simplified Arabic" w:hint="cs"/>
                <w:b/>
                <w:bCs/>
                <w:color w:val="000000"/>
                <w:spacing w:val="10"/>
                <w:sz w:val="18"/>
                <w:szCs w:val="18"/>
                <w:rtl/>
                <w:lang w:val="en-US" w:bidi="ar-JO"/>
              </w:rPr>
              <w:t>1.3.</w:t>
            </w:r>
            <w:r w:rsidR="004E144C" w:rsidRPr="00C70C31">
              <w:rPr>
                <w:rFonts w:ascii="Simplified Arabic" w:hAnsi="Simplified Arabic" w:cs="Simplified Arabic" w:hint="cs"/>
                <w:b/>
                <w:bCs/>
                <w:color w:val="000000"/>
                <w:sz w:val="18"/>
                <w:szCs w:val="18"/>
                <w:rtl/>
                <w:lang w:bidi="ar-JO"/>
              </w:rPr>
              <w:t>10</w:t>
            </w:r>
            <w:r w:rsidR="00F54EED" w:rsidRPr="00C70C31">
              <w:rPr>
                <w:rFonts w:ascii="Simplified Arabic" w:hAnsi="Simplified Arabic" w:cs="Simplified Arabic" w:hint="cs"/>
                <w:b/>
                <w:color w:val="000000"/>
                <w:sz w:val="18"/>
                <w:szCs w:val="18"/>
                <w:rtl/>
                <w:lang w:bidi="ar-JO"/>
              </w:rPr>
              <w:t xml:space="preserve"> </w:t>
            </w:r>
            <w:r w:rsidRPr="00C70C31">
              <w:rPr>
                <w:rFonts w:ascii="Simplified Arabic" w:hAnsi="Simplified Arabic" w:cs="Simplified Arabic"/>
                <w:b/>
                <w:color w:val="000000"/>
                <w:sz w:val="18"/>
                <w:szCs w:val="18"/>
                <w:rtl/>
              </w:rPr>
              <w:t xml:space="preserve">نسبة السكان الذين أبلغوا عن تعرضهم شخصيا لممارسات تمييزية أو تحرش خلال </w:t>
            </w:r>
            <w:r w:rsidR="0034310C" w:rsidRPr="00C70C31">
              <w:rPr>
                <w:rFonts w:ascii="Simplified Arabic" w:hAnsi="Simplified Arabic" w:cs="Simplified Arabic" w:hint="cs"/>
                <w:b/>
                <w:color w:val="000000"/>
                <w:sz w:val="18"/>
                <w:szCs w:val="18"/>
                <w:rtl/>
              </w:rPr>
              <w:t>ألاثني</w:t>
            </w:r>
            <w:r w:rsidRPr="00C70C31">
              <w:rPr>
                <w:rFonts w:ascii="Simplified Arabic" w:hAnsi="Simplified Arabic" w:cs="Simplified Arabic"/>
                <w:b/>
                <w:color w:val="000000"/>
                <w:sz w:val="18"/>
                <w:szCs w:val="18"/>
                <w:rtl/>
              </w:rPr>
              <w:t xml:space="preserve"> عشر شهرا السابقة لأسباب يحظر القانون الدولي لحقوق الإنسان التمييز على أساسها</w:t>
            </w:r>
            <w:r w:rsidR="00506C3D" w:rsidRPr="00C70C31">
              <w:rPr>
                <w:rFonts w:ascii="Simplified Arabic" w:eastAsia="Arial Narrow" w:hAnsi="Simplified Arabic" w:cs="Simplified Arabic" w:hint="cs"/>
                <w:color w:val="000000"/>
                <w:spacing w:val="10"/>
                <w:sz w:val="18"/>
                <w:szCs w:val="18"/>
                <w:rtl/>
                <w:lang w:val="en-US"/>
              </w:rPr>
              <w:t>.</w:t>
            </w:r>
            <w:r w:rsidR="00506C3D" w:rsidRPr="00C70C31">
              <w:rPr>
                <w:rFonts w:ascii="Simplified Arabic" w:hAnsi="Simplified Arabic" w:cs="Simplified Arabic" w:hint="cs"/>
                <w:bCs/>
                <w:color w:val="000000"/>
                <w:sz w:val="18"/>
                <w:szCs w:val="18"/>
                <w:rtl/>
              </w:rPr>
              <w:t>(مكرر مع مؤشر 16.ب.1)</w:t>
            </w:r>
          </w:p>
        </w:tc>
        <w:tc>
          <w:tcPr>
            <w:tcW w:w="1980" w:type="dxa"/>
            <w:tcBorders>
              <w:bottom w:val="nil"/>
            </w:tcBorders>
            <w:shd w:val="clear" w:color="auto" w:fill="auto"/>
          </w:tcPr>
          <w:p w:rsidR="00C55E76" w:rsidRPr="00C70C31" w:rsidRDefault="00C55E76" w:rsidP="00C70C31">
            <w:pPr>
              <w:bidi/>
              <w:spacing w:after="0" w:line="240" w:lineRule="auto"/>
              <w:jc w:val="center"/>
              <w:rPr>
                <w:rFonts w:ascii="Simplified Arabic" w:eastAsia="Arial Narrow" w:hAnsi="Simplified Arabic" w:cs="Simplified Arabic"/>
                <w:color w:val="000000"/>
                <w:spacing w:val="10"/>
                <w:sz w:val="18"/>
                <w:szCs w:val="18"/>
                <w:rtl/>
                <w:lang w:val="en-US" w:bidi="ar-JO"/>
              </w:rPr>
            </w:pPr>
          </w:p>
        </w:tc>
        <w:tc>
          <w:tcPr>
            <w:tcW w:w="1906" w:type="dxa"/>
            <w:tcBorders>
              <w:bottom w:val="nil"/>
            </w:tcBorders>
            <w:shd w:val="clear" w:color="auto" w:fill="auto"/>
          </w:tcPr>
          <w:p w:rsidR="00C55E76" w:rsidRPr="00C70C31" w:rsidRDefault="00C55E76" w:rsidP="00C70C31">
            <w:pPr>
              <w:bidi/>
              <w:spacing w:after="0" w:line="240" w:lineRule="auto"/>
              <w:jc w:val="center"/>
              <w:rPr>
                <w:rFonts w:ascii="Simplified Arabic" w:eastAsia="Arial Narrow" w:hAnsi="Simplified Arabic" w:cs="Simplified Arabic"/>
                <w:color w:val="000000"/>
                <w:spacing w:val="10"/>
                <w:sz w:val="18"/>
                <w:szCs w:val="18"/>
                <w:rtl/>
                <w:lang w:val="en-US" w:bidi="ar-JO"/>
              </w:rPr>
            </w:pPr>
          </w:p>
        </w:tc>
      </w:tr>
      <w:tr w:rsidR="00C55E76" w:rsidRPr="00C70C31" w:rsidTr="00C70C31">
        <w:trPr>
          <w:trHeight w:val="389"/>
          <w:jc w:val="center"/>
        </w:trPr>
        <w:tc>
          <w:tcPr>
            <w:tcW w:w="6324" w:type="dxa"/>
            <w:tcBorders>
              <w:top w:val="nil"/>
              <w:bottom w:val="single" w:sz="4" w:space="0" w:color="auto"/>
            </w:tcBorders>
            <w:shd w:val="clear" w:color="auto" w:fill="auto"/>
          </w:tcPr>
          <w:p w:rsidR="00C55E76" w:rsidRPr="00C70C31" w:rsidRDefault="00C55E76" w:rsidP="00C70C31">
            <w:pPr>
              <w:bidi/>
              <w:spacing w:after="0" w:line="240" w:lineRule="auto"/>
              <w:ind w:left="274"/>
              <w:jc w:val="both"/>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rPr>
              <w:t xml:space="preserve">النسبة المئوية للسكان الذين أبلغوا أنهم شعروا شخصيا بتعرضهم للتمييز أو المضايقة خلال </w:t>
            </w:r>
            <w:r w:rsidR="0034310C" w:rsidRPr="00C70C31">
              <w:rPr>
                <w:rFonts w:ascii="Simplified Arabic" w:hAnsi="Simplified Arabic" w:cs="Simplified Arabic" w:hint="cs"/>
                <w:b/>
                <w:color w:val="000000"/>
                <w:sz w:val="18"/>
                <w:szCs w:val="18"/>
                <w:rtl/>
              </w:rPr>
              <w:t>ألاثني</w:t>
            </w:r>
            <w:r w:rsidRPr="00C70C31">
              <w:rPr>
                <w:rFonts w:ascii="Simplified Arabic" w:hAnsi="Simplified Arabic" w:cs="Simplified Arabic"/>
                <w:b/>
                <w:color w:val="000000"/>
                <w:sz w:val="18"/>
                <w:szCs w:val="18"/>
                <w:rtl/>
              </w:rPr>
              <w:t xml:space="preserve"> عشر </w:t>
            </w:r>
            <w:r w:rsidRPr="00C70C31">
              <w:rPr>
                <w:rFonts w:ascii="Simplified Arabic" w:hAnsi="Simplified Arabic" w:cs="Simplified Arabic"/>
                <w:color w:val="000000"/>
                <w:sz w:val="18"/>
                <w:szCs w:val="18"/>
                <w:shd w:val="clear" w:color="auto" w:fill="FFFFFF"/>
                <w:rtl/>
              </w:rPr>
              <w:t>شهرا</w:t>
            </w:r>
            <w:r w:rsidRPr="00C70C31">
              <w:rPr>
                <w:rFonts w:ascii="Simplified Arabic" w:hAnsi="Simplified Arabic" w:cs="Simplified Arabic"/>
                <w:b/>
                <w:color w:val="000000"/>
                <w:sz w:val="18"/>
                <w:szCs w:val="18"/>
                <w:rtl/>
              </w:rPr>
              <w:t xml:space="preserve"> الماضية، استنادا إلى أساس من التمييز المحظور بموجب القانون الدولي لحقوق الإنسان، مصنفة بحسب الفئة العمرية ونوع الجنس</w:t>
            </w:r>
            <w:r w:rsidRPr="00C70C31">
              <w:rPr>
                <w:rFonts w:ascii="Simplified Arabic" w:hAnsi="Simplified Arabic" w:cs="Simplified Arabic"/>
                <w:b/>
                <w:color w:val="000000"/>
                <w:sz w:val="18"/>
                <w:szCs w:val="18"/>
              </w:rPr>
              <w:t>.</w:t>
            </w:r>
            <w:r w:rsidRPr="00C70C31">
              <w:rPr>
                <w:rFonts w:ascii="Simplified Arabic" w:hAnsi="Simplified Arabic" w:cs="Simplified Arabic"/>
                <w:b/>
                <w:color w:val="000000"/>
                <w:sz w:val="18"/>
                <w:szCs w:val="18"/>
                <w:rtl/>
              </w:rPr>
              <w:t xml:space="preserve"> (</w:t>
            </w:r>
            <w:r w:rsidR="00537588" w:rsidRPr="00C70C31">
              <w:rPr>
                <w:rFonts w:ascii="Simplified Arabic" w:hAnsi="Simplified Arabic" w:cs="Simplified Arabic"/>
                <w:b/>
                <w:color w:val="000000"/>
                <w:sz w:val="18"/>
                <w:szCs w:val="18"/>
                <w:rtl/>
              </w:rPr>
              <w:t>الجهاز المركزي للإحصاء الفلسطيني</w:t>
            </w:r>
            <w:r w:rsidRPr="00C70C31">
              <w:rPr>
                <w:rFonts w:ascii="Simplified Arabic" w:hAnsi="Simplified Arabic" w:cs="Simplified Arabic"/>
                <w:b/>
                <w:color w:val="000000"/>
                <w:sz w:val="18"/>
                <w:szCs w:val="18"/>
                <w:rtl/>
              </w:rPr>
              <w:t xml:space="preserve">، 2018، </w:t>
            </w:r>
            <w:r w:rsidR="00D15C9B" w:rsidRPr="00C70C31">
              <w:rPr>
                <w:rFonts w:ascii="Simplified Arabic" w:hAnsi="Simplified Arabic" w:cs="Simplified Arabic" w:hint="cs"/>
                <w:b/>
                <w:color w:val="000000"/>
                <w:sz w:val="18"/>
                <w:szCs w:val="18"/>
                <w:rtl/>
              </w:rPr>
              <w:t>نسبة</w:t>
            </w:r>
            <w:r w:rsidR="00506C3D" w:rsidRPr="00C70C31">
              <w:rPr>
                <w:rFonts w:ascii="Simplified Arabic" w:hAnsi="Simplified Arabic" w:cs="Simplified Arabic" w:hint="cs"/>
                <w:b/>
                <w:color w:val="000000"/>
                <w:sz w:val="18"/>
                <w:szCs w:val="18"/>
                <w:rtl/>
              </w:rPr>
              <w:t>)</w:t>
            </w:r>
          </w:p>
        </w:tc>
        <w:tc>
          <w:tcPr>
            <w:tcW w:w="1980" w:type="dxa"/>
            <w:tcBorders>
              <w:top w:val="nil"/>
              <w:bottom w:val="single" w:sz="4" w:space="0" w:color="auto"/>
            </w:tcBorders>
            <w:shd w:val="clear" w:color="auto" w:fill="auto"/>
          </w:tcPr>
          <w:p w:rsidR="00C55E76" w:rsidRPr="00C70C31" w:rsidRDefault="00C55E76" w:rsidP="00C70C31">
            <w:pPr>
              <w:bidi/>
              <w:spacing w:after="0" w:line="240" w:lineRule="auto"/>
              <w:jc w:val="center"/>
              <w:rPr>
                <w:rFonts w:ascii="Simplified Arabic" w:eastAsia="Arial Narrow" w:hAnsi="Simplified Arabic" w:cs="Simplified Arabic"/>
                <w:color w:val="000000"/>
                <w:spacing w:val="10"/>
                <w:sz w:val="18"/>
                <w:szCs w:val="18"/>
                <w:rtl/>
                <w:lang w:val="en-US"/>
              </w:rPr>
            </w:pPr>
            <w:r w:rsidRPr="00C70C31">
              <w:rPr>
                <w:rFonts w:ascii="Simplified Arabic" w:eastAsia="Arial Narrow" w:hAnsi="Simplified Arabic" w:cs="Simplified Arabic"/>
                <w:color w:val="000000"/>
                <w:spacing w:val="10"/>
                <w:sz w:val="18"/>
                <w:szCs w:val="18"/>
                <w:rtl/>
                <w:lang w:val="en-US" w:bidi="ar-JO"/>
              </w:rPr>
              <w:t>مطابق</w:t>
            </w:r>
          </w:p>
        </w:tc>
        <w:tc>
          <w:tcPr>
            <w:tcW w:w="1906" w:type="dxa"/>
            <w:tcBorders>
              <w:top w:val="nil"/>
              <w:bottom w:val="single" w:sz="4" w:space="0" w:color="auto"/>
            </w:tcBorders>
            <w:shd w:val="clear" w:color="auto" w:fill="auto"/>
          </w:tcPr>
          <w:p w:rsidR="00C55E76" w:rsidRPr="00C70C31" w:rsidRDefault="00C55E76" w:rsidP="00C70C31">
            <w:pPr>
              <w:bidi/>
              <w:spacing w:after="0" w:line="240" w:lineRule="auto"/>
              <w:jc w:val="center"/>
              <w:rPr>
                <w:rFonts w:ascii="Simplified Arabic" w:eastAsia="Arial Narrow" w:hAnsi="Simplified Arabic" w:cs="Simplified Arabic"/>
                <w:color w:val="000000"/>
                <w:spacing w:val="10"/>
                <w:sz w:val="18"/>
                <w:szCs w:val="18"/>
                <w:rtl/>
                <w:lang w:val="en-US" w:bidi="ar-JO"/>
              </w:rPr>
            </w:pPr>
            <w:r w:rsidRPr="00C70C31">
              <w:rPr>
                <w:rFonts w:ascii="Simplified Arabic" w:eastAsia="Arial Narrow" w:hAnsi="Simplified Arabic" w:cs="Simplified Arabic"/>
                <w:color w:val="000000"/>
                <w:spacing w:val="10"/>
                <w:sz w:val="18"/>
                <w:szCs w:val="18"/>
                <w:rtl/>
                <w:lang w:val="en-US" w:bidi="ar-JO"/>
              </w:rPr>
              <w:t>10.5</w:t>
            </w:r>
          </w:p>
        </w:tc>
      </w:tr>
      <w:tr w:rsidR="00C55E76" w:rsidRPr="00C70C31" w:rsidTr="00C70C31">
        <w:trPr>
          <w:trHeight w:val="389"/>
          <w:jc w:val="center"/>
        </w:trPr>
        <w:tc>
          <w:tcPr>
            <w:tcW w:w="6324" w:type="dxa"/>
            <w:tcBorders>
              <w:bottom w:val="nil"/>
            </w:tcBorders>
            <w:shd w:val="clear" w:color="auto" w:fill="auto"/>
          </w:tcPr>
          <w:p w:rsidR="00C55E76" w:rsidRPr="00C70C31" w:rsidRDefault="00C55E76" w:rsidP="00C70C31">
            <w:pPr>
              <w:bidi/>
              <w:spacing w:after="0" w:line="240" w:lineRule="auto"/>
              <w:jc w:val="both"/>
              <w:rPr>
                <w:rFonts w:ascii="Simplified Arabic" w:hAnsi="Simplified Arabic" w:cs="Simplified Arabic"/>
                <w:b/>
                <w:color w:val="000000"/>
                <w:sz w:val="18"/>
                <w:szCs w:val="18"/>
                <w:rtl/>
              </w:rPr>
            </w:pPr>
            <w:r w:rsidRPr="00C70C31">
              <w:rPr>
                <w:rFonts w:ascii="Simplified Arabic" w:hAnsi="Simplified Arabic" w:cs="Simplified Arabic"/>
                <w:b/>
                <w:bCs/>
                <w:color w:val="000000"/>
                <w:sz w:val="18"/>
                <w:szCs w:val="18"/>
                <w:rtl/>
                <w:lang w:bidi="ar-JO"/>
              </w:rPr>
              <w:t>المؤشر</w:t>
            </w:r>
            <w:r w:rsidR="004E144C" w:rsidRPr="00C70C31">
              <w:rPr>
                <w:rFonts w:ascii="Simplified Arabic" w:hAnsi="Simplified Arabic" w:cs="Simplified Arabic" w:hint="cs"/>
                <w:bCs/>
                <w:color w:val="000000"/>
                <w:sz w:val="18"/>
                <w:szCs w:val="18"/>
                <w:rtl/>
              </w:rPr>
              <w:t xml:space="preserve"> 10.ب.1 </w:t>
            </w:r>
            <w:r w:rsidRPr="00C70C31">
              <w:rPr>
                <w:rFonts w:ascii="Simplified Arabic" w:hAnsi="Simplified Arabic" w:cs="Simplified Arabic"/>
                <w:color w:val="000000"/>
                <w:sz w:val="18"/>
                <w:szCs w:val="18"/>
                <w:shd w:val="clear" w:color="auto" w:fill="FFFFFF"/>
                <w:rtl/>
              </w:rPr>
              <w:t>مجموع تدفقات الموارد المخصصة للتنمية، مصنفة بحسب البلدان المستفيدة والبلدان المانحة وأنواع التدفقات (على سبيل المثال المساعدة الإنمائية الرسمية، والاستثمار الأجنبي المباشر، والتدفقات الأخرى)</w:t>
            </w:r>
            <w:r w:rsidRPr="00C70C31">
              <w:rPr>
                <w:rFonts w:ascii="Simplified Arabic" w:hAnsi="Simplified Arabic" w:cs="Simplified Arabic"/>
                <w:color w:val="000000"/>
                <w:sz w:val="18"/>
                <w:szCs w:val="18"/>
                <w:shd w:val="clear" w:color="auto" w:fill="FFFFFF"/>
              </w:rPr>
              <w:t>.</w:t>
            </w:r>
            <w:r w:rsidR="00944867" w:rsidRPr="00C70C31">
              <w:rPr>
                <w:rFonts w:ascii="Simplified Arabic" w:hAnsi="Simplified Arabic" w:cs="Simplified Arabic" w:hint="cs"/>
                <w:color w:val="000000"/>
                <w:sz w:val="18"/>
                <w:szCs w:val="18"/>
                <w:shd w:val="clear" w:color="auto" w:fill="FFFFFF"/>
                <w:rtl/>
              </w:rPr>
              <w:t xml:space="preserve"> </w:t>
            </w:r>
          </w:p>
        </w:tc>
        <w:tc>
          <w:tcPr>
            <w:tcW w:w="1980" w:type="dxa"/>
            <w:tcBorders>
              <w:bottom w:val="nil"/>
            </w:tcBorders>
            <w:shd w:val="clear" w:color="auto" w:fill="auto"/>
          </w:tcPr>
          <w:p w:rsidR="00C55E76" w:rsidRPr="00C70C31" w:rsidRDefault="00C55E76"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color w:val="000000"/>
                <w:sz w:val="18"/>
                <w:szCs w:val="18"/>
                <w:rtl/>
              </w:rPr>
            </w:pPr>
          </w:p>
        </w:tc>
        <w:tc>
          <w:tcPr>
            <w:tcW w:w="1906" w:type="dxa"/>
            <w:tcBorders>
              <w:bottom w:val="nil"/>
            </w:tcBorders>
            <w:shd w:val="clear" w:color="auto" w:fill="auto"/>
          </w:tcPr>
          <w:p w:rsidR="00C55E76" w:rsidRPr="00C70C31" w:rsidRDefault="00C55E76" w:rsidP="00C70C31">
            <w:pPr>
              <w:bidi/>
              <w:spacing w:after="0" w:line="240" w:lineRule="auto"/>
              <w:jc w:val="center"/>
              <w:rPr>
                <w:rFonts w:ascii="Simplified Arabic" w:hAnsi="Simplified Arabic" w:cs="Simplified Arabic"/>
                <w:color w:val="000000"/>
                <w:sz w:val="18"/>
                <w:szCs w:val="18"/>
                <w:rtl/>
                <w:lang w:bidi="ar-JO"/>
              </w:rPr>
            </w:pPr>
          </w:p>
        </w:tc>
      </w:tr>
      <w:tr w:rsidR="00627ED6" w:rsidRPr="00C70C31" w:rsidTr="00C70C31">
        <w:trPr>
          <w:trHeight w:val="389"/>
          <w:jc w:val="center"/>
        </w:trPr>
        <w:tc>
          <w:tcPr>
            <w:tcW w:w="6324" w:type="dxa"/>
            <w:tcBorders>
              <w:top w:val="nil"/>
              <w:bottom w:val="single" w:sz="4" w:space="0" w:color="auto"/>
            </w:tcBorders>
            <w:shd w:val="clear" w:color="auto" w:fill="auto"/>
          </w:tcPr>
          <w:p w:rsidR="00627ED6" w:rsidRPr="00C70C31" w:rsidRDefault="00627ED6" w:rsidP="00C70C31">
            <w:pPr>
              <w:bidi/>
              <w:spacing w:after="0" w:line="240" w:lineRule="auto"/>
              <w:ind w:left="274"/>
              <w:jc w:val="both"/>
              <w:rPr>
                <w:rFonts w:ascii="Simplified Arabic" w:hAnsi="Simplified Arabic" w:cs="Simplified Arabic"/>
                <w:bCs/>
                <w:color w:val="000000"/>
                <w:sz w:val="18"/>
                <w:szCs w:val="18"/>
                <w:rtl/>
              </w:rPr>
            </w:pPr>
            <w:r w:rsidRPr="00C70C31">
              <w:rPr>
                <w:rFonts w:ascii="Simplified Arabic" w:hAnsi="Simplified Arabic" w:cs="Simplified Arabic"/>
                <w:color w:val="000000"/>
                <w:sz w:val="18"/>
                <w:szCs w:val="18"/>
                <w:shd w:val="clear" w:color="auto" w:fill="FFFFFF"/>
                <w:rtl/>
              </w:rPr>
              <w:t>مجموع تدفقات الموارد المخصصة للتنمية، مصنفة بحسب البلدان المستفيدة والبلدان المانحة وأنواع التدفقات (على سبيل المثال المساعدة الإنمائية الرسمية، والاستثمار الأجنبي المباشر، والتدفقات الأخرى)</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hint="cs"/>
                <w:color w:val="000000"/>
                <w:sz w:val="18"/>
                <w:szCs w:val="18"/>
                <w:shd w:val="clear" w:color="auto" w:fill="FFFFFF"/>
                <w:rtl/>
              </w:rPr>
              <w:t xml:space="preserve"> (منظمة التعاون الاقتصادي والدولي، 2017, مليون دولار أمريكي</w:t>
            </w:r>
            <w:r w:rsidR="00F04861" w:rsidRPr="00C70C31">
              <w:rPr>
                <w:rFonts w:ascii="Simplified Arabic" w:hAnsi="Simplified Arabic" w:cs="Simplified Arabic" w:hint="cs"/>
                <w:bCs/>
                <w:color w:val="000000"/>
                <w:sz w:val="18"/>
                <w:szCs w:val="18"/>
                <w:rtl/>
              </w:rPr>
              <w:t>)</w:t>
            </w:r>
          </w:p>
        </w:tc>
        <w:tc>
          <w:tcPr>
            <w:tcW w:w="1980" w:type="dxa"/>
            <w:tcBorders>
              <w:top w:val="nil"/>
              <w:bottom w:val="single" w:sz="4" w:space="0" w:color="auto"/>
            </w:tcBorders>
            <w:shd w:val="clear" w:color="auto" w:fill="auto"/>
          </w:tcPr>
          <w:p w:rsidR="00627ED6" w:rsidRPr="00C70C31" w:rsidRDefault="00627ED6"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rPr>
              <w:t>مطابق</w:t>
            </w:r>
          </w:p>
        </w:tc>
        <w:tc>
          <w:tcPr>
            <w:tcW w:w="1906" w:type="dxa"/>
            <w:tcBorders>
              <w:top w:val="nil"/>
              <w:bottom w:val="single" w:sz="4" w:space="0" w:color="auto"/>
            </w:tcBorders>
            <w:shd w:val="clear" w:color="auto" w:fill="auto"/>
          </w:tcPr>
          <w:p w:rsidR="00627ED6" w:rsidRPr="00C70C31" w:rsidRDefault="00627ED6"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rPr>
              <w:t>2118.6</w:t>
            </w:r>
          </w:p>
        </w:tc>
      </w:tr>
      <w:tr w:rsidR="00E86452" w:rsidRPr="00C70C31" w:rsidTr="00C70C31">
        <w:trPr>
          <w:trHeight w:val="389"/>
          <w:jc w:val="center"/>
        </w:trPr>
        <w:tc>
          <w:tcPr>
            <w:tcW w:w="6324" w:type="dxa"/>
            <w:tcBorders>
              <w:bottom w:val="nil"/>
            </w:tcBorders>
            <w:shd w:val="clear" w:color="auto" w:fill="auto"/>
          </w:tcPr>
          <w:p w:rsidR="00627ED6" w:rsidRPr="00C70C31" w:rsidRDefault="00627ED6" w:rsidP="00C70C31">
            <w:pPr>
              <w:bidi/>
              <w:spacing w:after="0" w:line="240" w:lineRule="auto"/>
              <w:jc w:val="both"/>
              <w:rPr>
                <w:rFonts w:ascii="Simplified Arabic" w:hAnsi="Simplified Arabic" w:cs="Simplified Arabic"/>
                <w:bCs/>
                <w:color w:val="000000"/>
                <w:sz w:val="18"/>
                <w:szCs w:val="18"/>
                <w:rtl/>
              </w:rPr>
            </w:pPr>
            <w:r w:rsidRPr="00C70C31">
              <w:rPr>
                <w:rFonts w:ascii="Simplified Arabic" w:hAnsi="Simplified Arabic" w:cs="Simplified Arabic"/>
                <w:bCs/>
                <w:color w:val="000000"/>
                <w:sz w:val="18"/>
                <w:szCs w:val="18"/>
                <w:rtl/>
              </w:rPr>
              <w:t>المؤشر</w:t>
            </w:r>
            <w:r w:rsidRPr="00C70C31">
              <w:rPr>
                <w:rFonts w:ascii="Simplified Arabic" w:hAnsi="Simplified Arabic" w:cs="Simplified Arabic" w:hint="cs"/>
                <w:bCs/>
                <w:color w:val="000000"/>
                <w:sz w:val="18"/>
                <w:szCs w:val="18"/>
                <w:rtl/>
              </w:rPr>
              <w:t xml:space="preserve"> </w:t>
            </w:r>
            <w:r w:rsidRPr="00C70C31">
              <w:rPr>
                <w:rFonts w:ascii="Simplified Arabic" w:hAnsi="Simplified Arabic" w:cs="Simplified Arabic" w:hint="cs"/>
                <w:b/>
                <w:bCs/>
                <w:color w:val="000000"/>
                <w:sz w:val="18"/>
                <w:szCs w:val="18"/>
                <w:rtl/>
                <w:lang w:bidi="ar-JO"/>
              </w:rPr>
              <w:t>10</w:t>
            </w:r>
            <w:r w:rsidRPr="00C70C31">
              <w:rPr>
                <w:rFonts w:ascii="Simplified Arabic" w:hAnsi="Simplified Arabic" w:cs="Simplified Arabic" w:hint="cs"/>
                <w:bCs/>
                <w:color w:val="000000"/>
                <w:sz w:val="18"/>
                <w:szCs w:val="18"/>
                <w:rtl/>
              </w:rPr>
              <w:t>.ج.1</w:t>
            </w:r>
            <w:r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تكاليف التحويلات المالية كنسبة مئوية من المبالغ المحولة</w:t>
            </w:r>
            <w:r w:rsidRPr="00C70C31">
              <w:rPr>
                <w:rFonts w:ascii="Simplified Arabic" w:hAnsi="Simplified Arabic" w:cs="Simplified Arabic"/>
                <w:color w:val="000000"/>
                <w:sz w:val="18"/>
                <w:szCs w:val="18"/>
                <w:shd w:val="clear" w:color="auto" w:fill="FFFFFF"/>
              </w:rPr>
              <w:t>.</w:t>
            </w:r>
          </w:p>
          <w:p w:rsidR="00E86452" w:rsidRPr="00C70C31" w:rsidRDefault="00627ED6"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color w:val="000000"/>
                <w:sz w:val="18"/>
                <w:szCs w:val="18"/>
                <w:rtl/>
              </w:rPr>
            </w:pPr>
            <w:r w:rsidRPr="00C70C31">
              <w:rPr>
                <w:rFonts w:ascii="Simplified Arabic" w:hAnsi="Simplified Arabic" w:cs="Simplified Arabic"/>
                <w:color w:val="000000"/>
                <w:sz w:val="18"/>
                <w:szCs w:val="18"/>
                <w:rtl/>
              </w:rPr>
              <w:t xml:space="preserve">(قاعدة البيانات العالمية لشعبة </w:t>
            </w:r>
            <w:r w:rsidRPr="00C70C31">
              <w:rPr>
                <w:rFonts w:ascii="Simplified Arabic" w:hAnsi="Simplified Arabic" w:cs="Simplified Arabic" w:hint="cs"/>
                <w:color w:val="000000"/>
                <w:sz w:val="18"/>
                <w:szCs w:val="18"/>
                <w:rtl/>
              </w:rPr>
              <w:t xml:space="preserve">الإحصاء </w:t>
            </w:r>
            <w:r w:rsidRPr="00C70C31">
              <w:rPr>
                <w:rFonts w:ascii="Simplified Arabic" w:hAnsi="Simplified Arabic" w:cs="Simplified Arabic"/>
                <w:color w:val="000000"/>
                <w:sz w:val="18"/>
                <w:szCs w:val="18"/>
                <w:rtl/>
              </w:rPr>
              <w:t xml:space="preserve"> للأمم المتحدة، 2018، </w:t>
            </w:r>
            <w:r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bottom w:val="nil"/>
            </w:tcBorders>
            <w:shd w:val="clear" w:color="auto" w:fill="auto"/>
          </w:tcPr>
          <w:p w:rsidR="00E86452" w:rsidRPr="00C70C31" w:rsidRDefault="00E86452"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color w:val="000000"/>
                <w:sz w:val="18"/>
                <w:szCs w:val="18"/>
                <w:rtl/>
              </w:rPr>
            </w:pPr>
          </w:p>
        </w:tc>
        <w:tc>
          <w:tcPr>
            <w:tcW w:w="1906" w:type="dxa"/>
            <w:tcBorders>
              <w:bottom w:val="nil"/>
            </w:tcBorders>
            <w:shd w:val="clear" w:color="auto" w:fill="auto"/>
          </w:tcPr>
          <w:p w:rsidR="00E86452" w:rsidRPr="00C70C31" w:rsidRDefault="00E86452" w:rsidP="00C70C31">
            <w:pPr>
              <w:bidi/>
              <w:spacing w:after="0" w:line="240" w:lineRule="auto"/>
              <w:jc w:val="center"/>
              <w:rPr>
                <w:rFonts w:ascii="Simplified Arabic" w:hAnsi="Simplified Arabic" w:cs="Simplified Arabic"/>
                <w:color w:val="000000"/>
                <w:sz w:val="18"/>
                <w:szCs w:val="18"/>
                <w:rtl/>
              </w:rPr>
            </w:pPr>
          </w:p>
        </w:tc>
      </w:tr>
      <w:tr w:rsidR="00C55E76" w:rsidRPr="00C70C31" w:rsidTr="00C70C31">
        <w:trPr>
          <w:trHeight w:val="389"/>
          <w:jc w:val="center"/>
        </w:trPr>
        <w:tc>
          <w:tcPr>
            <w:tcW w:w="6324" w:type="dxa"/>
            <w:tcBorders>
              <w:top w:val="nil"/>
            </w:tcBorders>
            <w:shd w:val="clear" w:color="auto" w:fill="auto"/>
          </w:tcPr>
          <w:p w:rsidR="00C55E76" w:rsidRPr="00C70C31" w:rsidRDefault="00C55E76"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تكاليف التحويلات المالية كنسبة مئوية من المبالغ المحولة</w:t>
            </w:r>
            <w:r w:rsidRPr="00C70C31">
              <w:rPr>
                <w:rFonts w:ascii="Simplified Arabic" w:hAnsi="Simplified Arabic" w:cs="Simplified Arabic"/>
                <w:color w:val="000000"/>
                <w:sz w:val="18"/>
                <w:szCs w:val="18"/>
                <w:shd w:val="clear" w:color="auto" w:fill="FFFFFF"/>
              </w:rPr>
              <w:t>.</w:t>
            </w:r>
            <w:r w:rsidR="00506C3D"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 xml:space="preserve">(قاعدة البيانات العالمية لشعبة </w:t>
            </w:r>
            <w:r w:rsidR="0034310C" w:rsidRPr="00C70C31">
              <w:rPr>
                <w:rFonts w:ascii="Simplified Arabic" w:hAnsi="Simplified Arabic" w:cs="Simplified Arabic" w:hint="cs"/>
                <w:color w:val="000000"/>
                <w:sz w:val="18"/>
                <w:szCs w:val="18"/>
                <w:shd w:val="clear" w:color="auto" w:fill="FFFFFF"/>
                <w:rtl/>
              </w:rPr>
              <w:t>الإحصا</w:t>
            </w:r>
            <w:r w:rsidR="00CD1592" w:rsidRPr="00C70C31">
              <w:rPr>
                <w:rFonts w:ascii="Simplified Arabic" w:hAnsi="Simplified Arabic" w:cs="Simplified Arabic" w:hint="cs"/>
                <w:color w:val="000000"/>
                <w:sz w:val="18"/>
                <w:szCs w:val="18"/>
                <w:shd w:val="clear" w:color="auto" w:fill="FFFFFF"/>
                <w:rtl/>
              </w:rPr>
              <w:t>ء</w:t>
            </w:r>
            <w:r w:rsidR="001904A1"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 xml:space="preserve"> للأمم المتحدة، 2018، </w:t>
            </w:r>
            <w:r w:rsidR="00D15C9B"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tcBorders>
            <w:shd w:val="clear" w:color="auto" w:fill="auto"/>
          </w:tcPr>
          <w:p w:rsidR="00C55E76" w:rsidRPr="00C70C31" w:rsidRDefault="00C55E76"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color w:val="000000"/>
                <w:sz w:val="18"/>
                <w:szCs w:val="18"/>
                <w:rtl/>
              </w:rPr>
            </w:pPr>
            <w:r w:rsidRPr="00C70C31">
              <w:rPr>
                <w:rFonts w:ascii="Simplified Arabic" w:hAnsi="Simplified Arabic" w:cs="Simplified Arabic"/>
                <w:b/>
                <w:color w:val="000000"/>
                <w:sz w:val="18"/>
                <w:szCs w:val="18"/>
                <w:rtl/>
              </w:rPr>
              <w:t>مطابق</w:t>
            </w:r>
          </w:p>
        </w:tc>
        <w:tc>
          <w:tcPr>
            <w:tcW w:w="1906" w:type="dxa"/>
            <w:tcBorders>
              <w:top w:val="nil"/>
            </w:tcBorders>
            <w:shd w:val="clear" w:color="auto" w:fill="auto"/>
          </w:tcPr>
          <w:p w:rsidR="00C55E76" w:rsidRPr="00C70C31" w:rsidRDefault="00C55E76"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6.3</w:t>
            </w:r>
          </w:p>
        </w:tc>
      </w:tr>
    </w:tbl>
    <w:p w:rsidR="00CB419F" w:rsidRPr="00C70C31" w:rsidRDefault="00CB419F"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color w:val="000000"/>
          <w:sz w:val="24"/>
          <w:szCs w:val="24"/>
          <w:rtl/>
        </w:rPr>
      </w:pPr>
    </w:p>
    <w:p w:rsidR="00FB0265" w:rsidRPr="00C70C31" w:rsidRDefault="00FB0265"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lastRenderedPageBreak/>
        <w:t>المؤشر الرئيسي:</w:t>
      </w:r>
    </w:p>
    <w:p w:rsidR="005C6B03" w:rsidRPr="00C70C31" w:rsidRDefault="005C6B03"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انخفاض في حصة أفقر 40% من السكان من إجمالي الاستهلاك للأسر المعيشية بمقدار 9% في عام 2017 مقارنة بعام 2009 الذي اعتبر سنة الأساس (بالأسعار الجارية</w:t>
      </w:r>
      <w:r w:rsidRPr="00C70C31">
        <w:rPr>
          <w:rFonts w:ascii="Simplified Arabic" w:hAnsi="Simplified Arabic" w:cs="Simplified Arabic"/>
          <w:color w:val="000000"/>
          <w:sz w:val="24"/>
          <w:szCs w:val="24"/>
        </w:rPr>
        <w:t>(</w:t>
      </w:r>
    </w:p>
    <w:p w:rsidR="005C6B03" w:rsidRPr="00C70C31" w:rsidRDefault="005C6B03" w:rsidP="00506C3D">
      <w:pPr>
        <w:tabs>
          <w:tab w:val="left" w:pos="10076"/>
        </w:tabs>
        <w:bidi/>
        <w:spacing w:after="0" w:line="240" w:lineRule="auto"/>
        <w:jc w:val="both"/>
        <w:rPr>
          <w:rFonts w:ascii="Simplified Arabic" w:hAnsi="Simplified Arabic" w:cs="Simplified Arabic"/>
          <w:color w:val="000000"/>
          <w:sz w:val="24"/>
          <w:szCs w:val="24"/>
          <w:rtl/>
        </w:rPr>
      </w:pPr>
    </w:p>
    <w:p w:rsidR="00FB0265" w:rsidRPr="00C70C31" w:rsidRDefault="00944867" w:rsidP="00506C3D">
      <w:pPr>
        <w:tabs>
          <w:tab w:val="left" w:pos="10076"/>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 1.1.10</w:t>
      </w:r>
      <w:r w:rsidR="00FB0265" w:rsidRPr="00C70C31">
        <w:rPr>
          <w:rFonts w:ascii="Simplified Arabic" w:hAnsi="Simplified Arabic" w:cs="Simplified Arabic"/>
          <w:b/>
          <w:bCs/>
          <w:i/>
          <w:iCs/>
          <w:color w:val="000000"/>
          <w:sz w:val="24"/>
          <w:szCs w:val="24"/>
          <w:rtl/>
        </w:rPr>
        <w:t xml:space="preserve"> معدلات نمو نصيب الفرد من إنفاق الأسر المعيشية أو إيراداتها ضمن أدنى 40 في المائة من السكان ومجموع السكان</w:t>
      </w:r>
      <w:r w:rsidR="00FB0265" w:rsidRPr="00C70C31">
        <w:rPr>
          <w:rFonts w:ascii="Simplified Arabic" w:hAnsi="Simplified Arabic" w:cs="Simplified Arabic"/>
          <w:b/>
          <w:bCs/>
          <w:i/>
          <w:iCs/>
          <w:color w:val="000000"/>
          <w:sz w:val="24"/>
          <w:szCs w:val="24"/>
        </w:rPr>
        <w:t>.</w:t>
      </w:r>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تراجع في حصة </w:t>
      </w:r>
      <w:r w:rsidR="00762AB8" w:rsidRPr="00C70C31">
        <w:rPr>
          <w:rFonts w:ascii="Simplified Arabic" w:hAnsi="Simplified Arabic" w:cs="Simplified Arabic" w:hint="cs"/>
          <w:color w:val="000000"/>
          <w:sz w:val="24"/>
          <w:szCs w:val="24"/>
          <w:rtl/>
        </w:rPr>
        <w:t>انفاق</w:t>
      </w:r>
      <w:r w:rsidR="00762AB8" w:rsidRPr="00C70C31">
        <w:rPr>
          <w:rFonts w:ascii="Simplified Arabic" w:hAnsi="Simplified Arabic" w:cs="Simplified Arabic"/>
          <w:color w:val="000000"/>
          <w:sz w:val="24"/>
          <w:szCs w:val="24"/>
          <w:rtl/>
        </w:rPr>
        <w:t xml:space="preserve"> </w:t>
      </w:r>
      <w:r w:rsidR="0034310C" w:rsidRPr="00C70C31">
        <w:rPr>
          <w:rFonts w:ascii="Simplified Arabic" w:hAnsi="Simplified Arabic" w:cs="Simplified Arabic" w:hint="cs"/>
          <w:color w:val="000000"/>
          <w:sz w:val="24"/>
          <w:szCs w:val="24"/>
          <w:rtl/>
        </w:rPr>
        <w:t>لأفقر</w:t>
      </w:r>
      <w:r w:rsidRPr="00C70C31">
        <w:rPr>
          <w:rFonts w:ascii="Simplified Arabic" w:hAnsi="Simplified Arabic" w:cs="Simplified Arabic"/>
          <w:color w:val="000000"/>
          <w:sz w:val="24"/>
          <w:szCs w:val="24"/>
          <w:rtl/>
        </w:rPr>
        <w:t xml:space="preserve"> 40</w:t>
      </w:r>
      <w:r w:rsidR="00E86452" w:rsidRPr="00C70C31">
        <w:rPr>
          <w:rFonts w:ascii="Simplified Arabic" w:hAnsi="Simplified Arabic" w:cs="Simplified Arabic" w:hint="cs"/>
          <w:color w:val="000000"/>
          <w:sz w:val="24"/>
          <w:szCs w:val="24"/>
          <w:rtl/>
        </w:rPr>
        <w:t>%</w:t>
      </w:r>
      <w:r w:rsidRPr="00C70C31">
        <w:rPr>
          <w:rFonts w:ascii="Simplified Arabic" w:hAnsi="Simplified Arabic" w:cs="Simplified Arabic"/>
          <w:color w:val="000000"/>
          <w:sz w:val="24"/>
          <w:szCs w:val="24"/>
          <w:rtl/>
        </w:rPr>
        <w:t xml:space="preserve"> من السكان، بين السنوات 2009 و2017 بمقدار 9%</w:t>
      </w:r>
      <w:r w:rsidR="000A0C67" w:rsidRPr="00C70C31">
        <w:rPr>
          <w:rFonts w:ascii="Simplified Arabic" w:hAnsi="Simplified Arabic" w:cs="Simplified Arabic" w:hint="cs"/>
          <w:color w:val="000000"/>
          <w:sz w:val="24"/>
          <w:szCs w:val="24"/>
          <w:rtl/>
        </w:rPr>
        <w:t>، حيث 2009 هي سنة الأساس.</w:t>
      </w:r>
    </w:p>
    <w:p w:rsidR="00E86452" w:rsidRPr="00C70C31" w:rsidRDefault="00E86452" w:rsidP="00506C3D">
      <w:pPr>
        <w:tabs>
          <w:tab w:val="left" w:pos="10076"/>
        </w:tabs>
        <w:bidi/>
        <w:spacing w:after="0" w:line="240" w:lineRule="auto"/>
        <w:jc w:val="both"/>
        <w:rPr>
          <w:rFonts w:ascii="Simplified Arabic" w:hAnsi="Simplified Arabic" w:cs="Simplified Arabic"/>
          <w:color w:val="000000"/>
          <w:sz w:val="8"/>
          <w:szCs w:val="8"/>
          <w:rtl/>
        </w:rPr>
      </w:pPr>
    </w:p>
    <w:p w:rsidR="00FB0265" w:rsidRPr="00C70C31" w:rsidRDefault="00FB0265" w:rsidP="00506C3D">
      <w:pPr>
        <w:tabs>
          <w:tab w:val="left" w:pos="10076"/>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حصة </w:t>
      </w:r>
      <w:r w:rsidR="0034310C" w:rsidRPr="00C70C31">
        <w:rPr>
          <w:rFonts w:ascii="Simplified Arabic" w:hAnsi="Simplified Arabic" w:cs="Simplified Arabic" w:hint="cs"/>
          <w:b/>
          <w:bCs/>
          <w:color w:val="000000"/>
          <w:rtl/>
        </w:rPr>
        <w:t>أدنى</w:t>
      </w:r>
      <w:r w:rsidRPr="00C70C31">
        <w:rPr>
          <w:rFonts w:ascii="Simplified Arabic" w:hAnsi="Simplified Arabic" w:cs="Simplified Arabic"/>
          <w:b/>
          <w:bCs/>
          <w:color w:val="000000"/>
          <w:rtl/>
        </w:rPr>
        <w:t xml:space="preserve"> 40% من السكان من </w:t>
      </w:r>
      <w:r w:rsidR="00762AB8" w:rsidRPr="00C70C31">
        <w:rPr>
          <w:rFonts w:ascii="Simplified Arabic" w:hAnsi="Simplified Arabic" w:cs="Simplified Arabic" w:hint="cs"/>
          <w:b/>
          <w:bCs/>
          <w:color w:val="000000"/>
          <w:rtl/>
        </w:rPr>
        <w:t>الانفاق</w:t>
      </w:r>
      <w:r w:rsidR="00762AB8" w:rsidRPr="00C70C31">
        <w:rPr>
          <w:rFonts w:ascii="Simplified Arabic" w:hAnsi="Simplified Arabic" w:cs="Simplified Arabic"/>
          <w:b/>
          <w:bCs/>
          <w:color w:val="000000"/>
          <w:rtl/>
        </w:rPr>
        <w:t xml:space="preserve"> </w:t>
      </w:r>
      <w:r w:rsidRPr="00C70C31">
        <w:rPr>
          <w:rFonts w:ascii="Simplified Arabic" w:hAnsi="Simplified Arabic" w:cs="Simplified Arabic"/>
          <w:b/>
          <w:bCs/>
          <w:color w:val="000000"/>
          <w:rtl/>
        </w:rPr>
        <w:t xml:space="preserve">الكلي </w:t>
      </w:r>
      <w:r w:rsidR="0034310C" w:rsidRPr="00C70C31">
        <w:rPr>
          <w:rFonts w:ascii="Simplified Arabic" w:hAnsi="Simplified Arabic" w:cs="Simplified Arabic" w:hint="cs"/>
          <w:b/>
          <w:bCs/>
          <w:color w:val="000000"/>
          <w:rtl/>
        </w:rPr>
        <w:t>للأسر</w:t>
      </w:r>
      <w:r w:rsidR="00762AB8" w:rsidRPr="00C70C31">
        <w:rPr>
          <w:rFonts w:ascii="Simplified Arabic" w:hAnsi="Simplified Arabic" w:cs="Simplified Arabic" w:hint="cs"/>
          <w:b/>
          <w:bCs/>
          <w:color w:val="000000"/>
          <w:rtl/>
        </w:rPr>
        <w:t xml:space="preserve"> </w:t>
      </w:r>
      <w:r w:rsidR="004E144C" w:rsidRPr="00C70C31">
        <w:rPr>
          <w:rFonts w:ascii="Simplified Arabic" w:hAnsi="Simplified Arabic" w:cs="Simplified Arabic" w:hint="cs"/>
          <w:b/>
          <w:bCs/>
          <w:color w:val="000000"/>
          <w:rtl/>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944867" w:rsidRPr="00C70C31" w:rsidTr="00C70C31">
        <w:tc>
          <w:tcPr>
            <w:tcW w:w="9854" w:type="dxa"/>
            <w:shd w:val="clear" w:color="auto" w:fill="auto"/>
          </w:tcPr>
          <w:p w:rsidR="00944867" w:rsidRPr="00C70C31" w:rsidRDefault="007E1102" w:rsidP="00C70C31">
            <w:pPr>
              <w:bidi/>
              <w:spacing w:after="0" w:line="240" w:lineRule="auto"/>
              <w:jc w:val="center"/>
              <w:rPr>
                <w:rFonts w:ascii="Simplified Arabic" w:hAnsi="Simplified Arabic" w:cs="Simplified Arabic"/>
                <w:b/>
                <w:bCs/>
                <w:color w:val="000000"/>
                <w:rtl/>
                <w:lang w:val="en-US"/>
              </w:rPr>
            </w:pPr>
            <w:r>
              <w:rPr>
                <w:rFonts w:ascii="Simplified Arabic" w:hAnsi="Simplified Arabic" w:cs="Simplified Arabic"/>
                <w:b/>
                <w:bCs/>
                <w:noProof/>
                <w:color w:val="000000"/>
                <w:lang w:val="en-US"/>
              </w:rPr>
              <w:drawing>
                <wp:inline distT="0" distB="0" distL="0" distR="0">
                  <wp:extent cx="5503545" cy="2096135"/>
                  <wp:effectExtent l="0" t="0" r="0" b="0"/>
                  <wp:docPr id="100"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bl>
    <w:p w:rsidR="00FB0265" w:rsidRPr="00C70C31" w:rsidRDefault="00FB0265" w:rsidP="00944867">
      <w:pPr>
        <w:bidi/>
        <w:spacing w:after="0" w:line="240" w:lineRule="auto"/>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lang w:val="en-US"/>
        </w:rPr>
        <w:t xml:space="preserve">المصدر: الجهاز المركزي للإحصاء الفلسطيني، </w:t>
      </w:r>
      <w:r w:rsidRPr="00C70C31">
        <w:rPr>
          <w:rFonts w:ascii="Simplified Arabic" w:hAnsi="Simplified Arabic" w:cs="Simplified Arabic"/>
          <w:color w:val="000000"/>
          <w:sz w:val="18"/>
          <w:szCs w:val="18"/>
          <w:rtl/>
          <w:lang w:val="en-US"/>
        </w:rPr>
        <w:t>النتائج الرئيسية لمستوى المعيشة في فلسطين (الإنفاق والاستهلاك والفقر)، 2009- 2010، 2017.</w:t>
      </w:r>
      <w:r w:rsidR="00944867" w:rsidRPr="00C70C31">
        <w:rPr>
          <w:rFonts w:ascii="Simplified Arabic" w:hAnsi="Simplified Arabic" w:cs="Simplified Arabic" w:hint="cs"/>
          <w:color w:val="000000"/>
          <w:sz w:val="18"/>
          <w:szCs w:val="18"/>
          <w:rtl/>
          <w:lang w:val="en-US"/>
        </w:rPr>
        <w:t xml:space="preserve"> رام الله فلسطين. </w:t>
      </w:r>
    </w:p>
    <w:p w:rsidR="00CB419F" w:rsidRPr="00C70C31" w:rsidRDefault="00CB419F" w:rsidP="00506C3D">
      <w:pPr>
        <w:tabs>
          <w:tab w:val="left" w:pos="10076"/>
        </w:tabs>
        <w:bidi/>
        <w:spacing w:after="0" w:line="240" w:lineRule="auto"/>
        <w:jc w:val="both"/>
        <w:rPr>
          <w:rFonts w:ascii="Simplified Arabic" w:hAnsi="Simplified Arabic" w:cs="Simplified Arabic"/>
          <w:color w:val="000000"/>
          <w:sz w:val="24"/>
          <w:szCs w:val="24"/>
        </w:rPr>
      </w:pPr>
    </w:p>
    <w:p w:rsidR="00FB0265" w:rsidRPr="00C70C31" w:rsidRDefault="001E1922" w:rsidP="00506C3D">
      <w:pPr>
        <w:tabs>
          <w:tab w:val="left" w:pos="10076"/>
        </w:tabs>
        <w:bidi/>
        <w:spacing w:after="0" w:line="240" w:lineRule="auto"/>
        <w:jc w:val="both"/>
        <w:rPr>
          <w:rFonts w:ascii="Simplified Arabic" w:hAnsi="Simplified Arabic" w:cs="Simplified Arabic"/>
          <w:b/>
          <w:bCs/>
          <w:i/>
          <w:iCs/>
          <w:color w:val="000000"/>
          <w:sz w:val="24"/>
          <w:szCs w:val="24"/>
          <w:rtl/>
        </w:rPr>
      </w:pPr>
      <w:r w:rsidRPr="00C70C31">
        <w:rPr>
          <w:rFonts w:ascii="Simplified Arabic" w:hAnsi="Simplified Arabic" w:cs="Simplified Arabic" w:hint="cs"/>
          <w:b/>
          <w:bCs/>
          <w:i/>
          <w:iCs/>
          <w:color w:val="000000"/>
          <w:sz w:val="24"/>
          <w:szCs w:val="24"/>
          <w:rtl/>
        </w:rPr>
        <w:t>المؤشر</w:t>
      </w:r>
      <w:r w:rsidR="00944867" w:rsidRPr="00C70C31">
        <w:rPr>
          <w:rFonts w:ascii="Simplified Arabic" w:hAnsi="Simplified Arabic" w:cs="Simplified Arabic" w:hint="cs"/>
          <w:b/>
          <w:bCs/>
          <w:i/>
          <w:iCs/>
          <w:color w:val="000000"/>
          <w:sz w:val="24"/>
          <w:szCs w:val="24"/>
          <w:rtl/>
        </w:rPr>
        <w:t xml:space="preserve"> 10.ج.1 </w:t>
      </w:r>
      <w:r w:rsidR="00FB0265" w:rsidRPr="00C70C31">
        <w:rPr>
          <w:rFonts w:ascii="Simplified Arabic" w:hAnsi="Simplified Arabic" w:cs="Simplified Arabic"/>
          <w:b/>
          <w:bCs/>
          <w:i/>
          <w:iCs/>
          <w:color w:val="000000"/>
          <w:sz w:val="24"/>
          <w:szCs w:val="24"/>
          <w:rtl/>
        </w:rPr>
        <w:t>تكلفة التحويلات المالية كنسبة مئوية من المبالغ المحولة</w:t>
      </w:r>
    </w:p>
    <w:p w:rsidR="00B06A96" w:rsidRPr="00C70C31" w:rsidRDefault="00B06A96" w:rsidP="00CF7840">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hint="cs"/>
          <w:color w:val="000000"/>
          <w:sz w:val="24"/>
          <w:szCs w:val="24"/>
          <w:rtl/>
        </w:rPr>
        <w:t>بلغت تكلفة التحويلات7.3% من إجمالي المبالغ المحولة في العامين 2016 و2017 بينما انخفضت إلى 6.3% في العام 2018.</w:t>
      </w:r>
    </w:p>
    <w:p w:rsidR="00506C3D" w:rsidRPr="00C70C31" w:rsidRDefault="00506C3D" w:rsidP="00506C3D">
      <w:pPr>
        <w:tabs>
          <w:tab w:val="left" w:pos="10076"/>
        </w:tabs>
        <w:bidi/>
        <w:spacing w:after="0" w:line="240" w:lineRule="auto"/>
        <w:jc w:val="both"/>
        <w:rPr>
          <w:rFonts w:ascii="Simplified Arabic" w:hAnsi="Simplified Arabic" w:cs="Simplified Arabic"/>
          <w:color w:val="000000"/>
          <w:sz w:val="8"/>
          <w:szCs w:val="8"/>
          <w:rtl/>
        </w:rPr>
      </w:pPr>
    </w:p>
    <w:p w:rsidR="00FB0265" w:rsidRPr="00C70C31" w:rsidRDefault="00FB0265" w:rsidP="00506C3D">
      <w:pPr>
        <w:tabs>
          <w:tab w:val="left" w:pos="10076"/>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تكلفة التحويلات المالية كنسبة مئوية من المبالغ المحولة</w:t>
      </w:r>
      <w:r w:rsidR="001E1922" w:rsidRPr="00C70C31">
        <w:rPr>
          <w:rFonts w:ascii="Simplified Arabic" w:hAnsi="Simplified Arabic" w:cs="Simplified Arabic" w:hint="cs"/>
          <w:b/>
          <w:bCs/>
          <w:color w:val="000000"/>
          <w:rtl/>
        </w:rPr>
        <w:t>، 2016-2018 (%)</w:t>
      </w:r>
    </w:p>
    <w:tbl>
      <w:tblPr>
        <w:bidiVisual/>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2"/>
      </w:tblGrid>
      <w:tr w:rsidR="00944867" w:rsidRPr="00C70C31" w:rsidTr="00C70C31">
        <w:tc>
          <w:tcPr>
            <w:tcW w:w="9854" w:type="dxa"/>
            <w:shd w:val="clear" w:color="auto" w:fill="auto"/>
          </w:tcPr>
          <w:p w:rsidR="00944867" w:rsidRPr="00C70C31" w:rsidRDefault="007E1102" w:rsidP="00C70C31">
            <w:pPr>
              <w:bidi/>
              <w:spacing w:after="0" w:line="240" w:lineRule="auto"/>
              <w:jc w:val="center"/>
              <w:rPr>
                <w:rFonts w:ascii="Simplified Arabic" w:hAnsi="Simplified Arabic" w:cs="Simplified Arabic"/>
                <w:bCs/>
                <w:i/>
                <w:color w:val="000000"/>
                <w:rtl/>
                <w:lang w:val="en-US"/>
              </w:rPr>
            </w:pPr>
            <w:r>
              <w:rPr>
                <w:rFonts w:ascii="Simplified Arabic" w:hAnsi="Simplified Arabic" w:cs="Simplified Arabic"/>
                <w:bCs/>
                <w:iCs/>
                <w:noProof/>
                <w:color w:val="000000"/>
                <w:sz w:val="24"/>
                <w:szCs w:val="24"/>
                <w:lang w:val="en-US"/>
              </w:rPr>
              <w:drawing>
                <wp:inline distT="0" distB="0" distL="0" distR="0">
                  <wp:extent cx="5477510" cy="1837690"/>
                  <wp:effectExtent l="19050" t="0" r="8890" b="0"/>
                  <wp:docPr id="101" name="Chart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4"/>
                          <pic:cNvPicPr>
                            <a:picLocks noChangeArrowheads="1"/>
                          </pic:cNvPicPr>
                        </pic:nvPicPr>
                        <pic:blipFill>
                          <a:blip r:embed="rId138" cstate="print"/>
                          <a:srcRect b="-35"/>
                          <a:stretch>
                            <a:fillRect/>
                          </a:stretch>
                        </pic:blipFill>
                        <pic:spPr bwMode="auto">
                          <a:xfrm>
                            <a:off x="0" y="0"/>
                            <a:ext cx="5477510" cy="1837690"/>
                          </a:xfrm>
                          <a:prstGeom prst="rect">
                            <a:avLst/>
                          </a:prstGeom>
                          <a:noFill/>
                          <a:ln w="9525">
                            <a:noFill/>
                            <a:miter lim="800000"/>
                            <a:headEnd/>
                            <a:tailEnd/>
                          </a:ln>
                        </pic:spPr>
                      </pic:pic>
                    </a:graphicData>
                  </a:graphic>
                </wp:inline>
              </w:drawing>
            </w:r>
          </w:p>
        </w:tc>
      </w:tr>
    </w:tbl>
    <w:p w:rsidR="00E43E1F" w:rsidRPr="00C70C31" w:rsidRDefault="008D430A" w:rsidP="00E43E1F">
      <w:pPr>
        <w:pStyle w:val="FootnoteText"/>
        <w:rPr>
          <w:rFonts w:ascii="Simplified Arabic" w:hAnsi="Simplified Arabic" w:cs="Simplified Arabic"/>
          <w:color w:val="000000"/>
          <w:sz w:val="18"/>
          <w:szCs w:val="18"/>
          <w:rtl/>
        </w:rPr>
      </w:pPr>
      <w:r w:rsidRPr="00C70C31">
        <w:rPr>
          <w:rFonts w:ascii="Simplified Arabic" w:hAnsi="Simplified Arabic" w:cs="Simplified Arabic"/>
          <w:bCs/>
          <w:color w:val="000000"/>
          <w:sz w:val="18"/>
          <w:szCs w:val="18"/>
          <w:rtl/>
        </w:rPr>
        <w:t xml:space="preserve">المصدر:  </w:t>
      </w:r>
      <w:hyperlink r:id="rId139" w:history="1">
        <w:r w:rsidR="00964FEA" w:rsidRPr="00C70C31">
          <w:rPr>
            <w:rStyle w:val="Hyperlink"/>
            <w:rFonts w:ascii="Simplified Arabic" w:hAnsi="Simplified Arabic" w:cs="Simplified Arabic"/>
            <w:color w:val="000000"/>
            <w:sz w:val="18"/>
            <w:szCs w:val="18"/>
            <w:u w:val="none"/>
          </w:rPr>
          <w:t>https://unstats.un.org/sdgs/indicators/database</w:t>
        </w:r>
      </w:hyperlink>
    </w:p>
    <w:p w:rsidR="00FB026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tl/>
        </w:rPr>
      </w:pPr>
    </w:p>
    <w:p w:rsidR="00FB0265" w:rsidRPr="00C70C31" w:rsidRDefault="00FB0265"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الملخص</w:t>
      </w:r>
      <w:r w:rsidR="001E1922" w:rsidRPr="00C70C31">
        <w:rPr>
          <w:rFonts w:ascii="Simplified Arabic" w:hAnsi="Simplified Arabic" w:cs="Simplified Arabic"/>
          <w:b/>
          <w:bCs/>
          <w:color w:val="000000"/>
          <w:sz w:val="24"/>
          <w:szCs w:val="24"/>
        </w:rPr>
        <w:t>:</w:t>
      </w:r>
    </w:p>
    <w:p w:rsidR="00524395" w:rsidRPr="00C70C31" w:rsidRDefault="00FB0265" w:rsidP="00506C3D">
      <w:pPr>
        <w:tabs>
          <w:tab w:val="left" w:pos="10076"/>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في فلسطين، بلغت </w:t>
      </w:r>
      <w:r w:rsidR="0034310C" w:rsidRPr="00C70C31">
        <w:rPr>
          <w:rFonts w:ascii="Simplified Arabic" w:hAnsi="Simplified Arabic" w:cs="Simplified Arabic" w:hint="cs"/>
          <w:color w:val="000000"/>
          <w:sz w:val="24"/>
          <w:szCs w:val="24"/>
          <w:rtl/>
        </w:rPr>
        <w:t>حصة</w:t>
      </w:r>
      <w:r w:rsidRPr="00C70C31">
        <w:rPr>
          <w:rFonts w:ascii="Simplified Arabic" w:hAnsi="Simplified Arabic" w:cs="Simplified Arabic"/>
          <w:color w:val="000000"/>
          <w:sz w:val="24"/>
          <w:szCs w:val="24"/>
          <w:rtl/>
        </w:rPr>
        <w:t xml:space="preserve"> أدنى 40% من السكان 25.6% من إجمالي إنفاق السكان في عام 2009، وتراجعت هذه الحصة في السنتين 2010 و</w:t>
      </w:r>
      <w:r w:rsidR="007A48D6" w:rsidRPr="00C70C31">
        <w:rPr>
          <w:rFonts w:ascii="Simplified Arabic" w:hAnsi="Simplified Arabic" w:cs="Simplified Arabic"/>
          <w:color w:val="000000"/>
          <w:sz w:val="24"/>
          <w:szCs w:val="24"/>
          <w:rtl/>
        </w:rPr>
        <w:t>2011</w:t>
      </w:r>
      <w:r w:rsidR="007A48D6" w:rsidRPr="00C70C31">
        <w:rPr>
          <w:rFonts w:ascii="Simplified Arabic" w:hAnsi="Simplified Arabic" w:cs="Simplified Arabic" w:hint="cs"/>
          <w:color w:val="000000"/>
          <w:sz w:val="24"/>
          <w:szCs w:val="24"/>
          <w:rtl/>
        </w:rPr>
        <w:t xml:space="preserve"> لتصل الى 24.4%</w:t>
      </w:r>
      <w:r w:rsidRPr="00C70C31">
        <w:rPr>
          <w:rFonts w:ascii="Simplified Arabic" w:hAnsi="Simplified Arabic" w:cs="Simplified Arabic"/>
          <w:color w:val="000000"/>
          <w:sz w:val="24"/>
          <w:szCs w:val="24"/>
          <w:rtl/>
        </w:rPr>
        <w:t>، وواصلت تراجعها في</w:t>
      </w:r>
      <w:r w:rsidR="007A48D6" w:rsidRPr="00C70C31">
        <w:rPr>
          <w:rFonts w:ascii="Simplified Arabic" w:hAnsi="Simplified Arabic" w:cs="Simplified Arabic" w:hint="cs"/>
          <w:color w:val="000000"/>
          <w:sz w:val="24"/>
          <w:szCs w:val="24"/>
          <w:rtl/>
        </w:rPr>
        <w:t xml:space="preserve"> العام</w:t>
      </w:r>
      <w:r w:rsidRPr="00C70C31">
        <w:rPr>
          <w:rFonts w:ascii="Simplified Arabic" w:hAnsi="Simplified Arabic" w:cs="Simplified Arabic"/>
          <w:color w:val="000000"/>
          <w:sz w:val="24"/>
          <w:szCs w:val="24"/>
          <w:rtl/>
        </w:rPr>
        <w:t xml:space="preserve"> 2017 </w:t>
      </w:r>
      <w:r w:rsidR="007A48D6" w:rsidRPr="00C70C31">
        <w:rPr>
          <w:rFonts w:ascii="Simplified Arabic" w:hAnsi="Simplified Arabic" w:cs="Simplified Arabic" w:hint="cs"/>
          <w:color w:val="000000"/>
          <w:sz w:val="24"/>
          <w:szCs w:val="24"/>
          <w:rtl/>
        </w:rPr>
        <w:t>لتبلغ</w:t>
      </w:r>
      <w:r w:rsidRPr="00C70C31">
        <w:rPr>
          <w:rFonts w:ascii="Simplified Arabic" w:hAnsi="Simplified Arabic" w:cs="Simplified Arabic"/>
          <w:color w:val="000000"/>
          <w:sz w:val="24"/>
          <w:szCs w:val="24"/>
          <w:rtl/>
        </w:rPr>
        <w:t xml:space="preserve"> 23.4%.</w:t>
      </w:r>
    </w:p>
    <w:tbl>
      <w:tblPr>
        <w:bidiVisual/>
        <w:tblW w:w="0" w:type="auto"/>
        <w:tblBorders>
          <w:top w:val="thinThickSmallGap" w:sz="24" w:space="0" w:color="F49633"/>
          <w:left w:val="thinThickSmallGap" w:sz="24" w:space="0" w:color="F49633"/>
          <w:bottom w:val="thinThickSmallGap" w:sz="24" w:space="0" w:color="F49633"/>
          <w:right w:val="thinThickSmallGap" w:sz="24" w:space="0" w:color="F49633"/>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524395" w:rsidP="00C70C31">
            <w:pPr>
              <w:pStyle w:val="Header"/>
              <w:tabs>
                <w:tab w:val="left" w:pos="720"/>
              </w:tabs>
              <w:spacing w:after="120"/>
              <w:jc w:val="center"/>
              <w:rPr>
                <w:rFonts w:ascii="Times New Roman" w:hAnsi="Times New Roman" w:cs="Times New Roman"/>
                <w:b/>
                <w:bCs/>
                <w:color w:val="000000"/>
                <w:sz w:val="24"/>
                <w:szCs w:val="24"/>
              </w:rPr>
            </w:pPr>
            <w:r w:rsidRPr="00C70C31">
              <w:rPr>
                <w:rFonts w:ascii="Simplified Arabic" w:hAnsi="Simplified Arabic" w:cs="Simplified Arabic"/>
                <w:color w:val="000000"/>
                <w:sz w:val="24"/>
                <w:szCs w:val="24"/>
              </w:rPr>
              <w:lastRenderedPageBreak/>
              <w:br w:type="page"/>
            </w:r>
            <w:r w:rsidR="007E1102">
              <w:rPr>
                <w:noProof/>
                <w:lang w:val="en-US"/>
              </w:rPr>
              <w:drawing>
                <wp:inline distT="0" distB="0" distL="0" distR="0">
                  <wp:extent cx="1078230" cy="1078230"/>
                  <wp:effectExtent l="19050" t="0" r="762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921023"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11</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 xml:space="preserve">جعل المدن والمستوطنات البشرية شاملة للجميع وآمنة وقادرة على الصمود </w:t>
            </w:r>
            <w:r w:rsidRPr="00C70C31">
              <w:rPr>
                <w:rFonts w:ascii="Simplified Arabic" w:hAnsi="Simplified Arabic" w:cs="Simplified Arabic"/>
                <w:bCs/>
                <w:color w:val="000000"/>
                <w:sz w:val="28"/>
                <w:szCs w:val="28"/>
                <w:shd w:val="clear" w:color="auto" w:fill="FFFFFF"/>
                <w:rtl/>
              </w:rPr>
              <w:t>ومستدامة</w:t>
            </w:r>
          </w:p>
        </w:tc>
      </w:tr>
    </w:tbl>
    <w:p w:rsidR="003A58BF" w:rsidRPr="00C70C31" w:rsidRDefault="003A58BF" w:rsidP="00506C3D">
      <w:pPr>
        <w:tabs>
          <w:tab w:val="left" w:pos="10076"/>
        </w:tabs>
        <w:bidi/>
        <w:spacing w:after="0" w:line="240" w:lineRule="auto"/>
        <w:jc w:val="both"/>
        <w:rPr>
          <w:rFonts w:ascii="Simplified Arabic" w:hAnsi="Simplified Arabic" w:cs="Simplified Arabic"/>
          <w:color w:val="000000"/>
          <w:sz w:val="24"/>
          <w:szCs w:val="24"/>
          <w:rtl/>
        </w:rPr>
      </w:pPr>
    </w:p>
    <w:p w:rsidR="000E1334" w:rsidRPr="00C70C31" w:rsidRDefault="000E1334"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مقدمة حول الهدف:</w:t>
      </w:r>
    </w:p>
    <w:p w:rsidR="007275D0"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يتعلق موضوع</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الهدف 11</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حول</w:t>
      </w:r>
      <w:r w:rsidRPr="00C70C31">
        <w:rPr>
          <w:rFonts w:ascii="Simplified Arabic" w:hAnsi="Simplified Arabic" w:cs="Simplified Arabic"/>
          <w:color w:val="000000"/>
          <w:sz w:val="24"/>
          <w:szCs w:val="24"/>
        </w:rPr>
        <w:t> </w:t>
      </w:r>
      <w:r w:rsidR="001E1922" w:rsidRPr="00C70C31">
        <w:rPr>
          <w:rFonts w:ascii="Simplified Arabic" w:hAnsi="Simplified Arabic" w:cs="Simplified Arabic"/>
          <w:color w:val="000000"/>
          <w:sz w:val="24"/>
          <w:szCs w:val="24"/>
          <w:rtl/>
        </w:rPr>
        <w:t>الاستدامة الحضرية،</w:t>
      </w:r>
      <w:r w:rsidR="00D41CB6"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حيث</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تلعب</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المدن دورا</w:t>
      </w:r>
      <w:r w:rsidRPr="00C70C31">
        <w:rPr>
          <w:rFonts w:ascii="Simplified Arabic" w:hAnsi="Simplified Arabic" w:cs="Simplified Arabic"/>
          <w:color w:val="000000"/>
          <w:sz w:val="24"/>
          <w:szCs w:val="24"/>
        </w:rPr>
        <w:t> </w:t>
      </w:r>
      <w:r w:rsidR="0034310C" w:rsidRPr="00C70C31">
        <w:rPr>
          <w:rFonts w:ascii="Simplified Arabic" w:hAnsi="Simplified Arabic" w:cs="Simplified Arabic"/>
          <w:color w:val="000000"/>
          <w:sz w:val="24"/>
          <w:szCs w:val="24"/>
          <w:rtl/>
        </w:rPr>
        <w:t>أساسيا</w:t>
      </w:r>
      <w:r w:rsidRPr="00C70C31">
        <w:rPr>
          <w:rFonts w:ascii="Simplified Arabic" w:hAnsi="Simplified Arabic" w:cs="Simplified Arabic"/>
          <w:color w:val="000000"/>
          <w:sz w:val="24"/>
          <w:szCs w:val="24"/>
        </w:rPr>
        <w:t> </w:t>
      </w:r>
      <w:r w:rsidR="008359B9" w:rsidRPr="00C70C31">
        <w:rPr>
          <w:rFonts w:ascii="Simplified Arabic" w:hAnsi="Simplified Arabic" w:cs="Simplified Arabic"/>
          <w:color w:val="000000"/>
          <w:sz w:val="24"/>
          <w:szCs w:val="24"/>
          <w:rtl/>
        </w:rPr>
        <w:t>في تحقيق أهداف التنمية</w:t>
      </w:r>
      <w:r w:rsidR="00D41CB6"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المستدامة</w:t>
      </w:r>
      <w:r w:rsidRPr="00C70C31">
        <w:rPr>
          <w:rFonts w:ascii="Simplified Arabic" w:hAnsi="Simplified Arabic" w:cs="Simplified Arabic"/>
          <w:color w:val="000000"/>
          <w:sz w:val="24"/>
          <w:szCs w:val="24"/>
        </w:rPr>
        <w:t> </w:t>
      </w:r>
      <w:r w:rsidR="008359B9" w:rsidRPr="00C70C31">
        <w:rPr>
          <w:rFonts w:ascii="Simplified Arabic" w:hAnsi="Simplified Arabic" w:cs="Simplified Arabic"/>
          <w:color w:val="000000"/>
          <w:sz w:val="24"/>
          <w:szCs w:val="24"/>
          <w:rtl/>
        </w:rPr>
        <w:t>كون</w:t>
      </w:r>
      <w:r w:rsidR="00D41CB6" w:rsidRPr="00C70C31">
        <w:rPr>
          <w:rFonts w:ascii="Simplified Arabic" w:hAnsi="Simplified Arabic" w:cs="Simplified Arabic"/>
          <w:color w:val="000000"/>
          <w:sz w:val="24"/>
          <w:szCs w:val="24"/>
          <w:rtl/>
        </w:rPr>
        <w:t xml:space="preserve"> </w:t>
      </w:r>
      <w:r w:rsidR="008359B9" w:rsidRPr="00C70C31">
        <w:rPr>
          <w:rFonts w:ascii="Simplified Arabic" w:hAnsi="Simplified Arabic" w:cs="Simplified Arabic"/>
          <w:color w:val="000000"/>
          <w:sz w:val="24"/>
          <w:szCs w:val="24"/>
          <w:rtl/>
        </w:rPr>
        <w:t>نصف</w:t>
      </w:r>
      <w:r w:rsidR="00D41CB6"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سكان العالم يسكنون في مناطق حضرية</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ففي كل الدول،</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وفي</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الدول النامية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بشكل أكبر، هنالك زيادة في تركيز السكان في المناطق الحضرية</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إن</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المدن مسؤولة عن أكبر حصة من استهلاك الطاقة وانبعاثات الكربون، وعن زيادة الضغط على البيئة والمشاكل</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المتعلقة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بالصحة العامة</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ولهذا</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ينبغي النظر في نواحي عديدة بشكل منهجي وشمولي ومتكامل، حتى تستطيع المدن مواصلة الازدهار بشكل مستدام</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 xml:space="preserve">فيجب </w:t>
      </w:r>
      <w:r w:rsidR="0034310C" w:rsidRPr="00C70C31">
        <w:rPr>
          <w:rFonts w:ascii="Simplified Arabic" w:hAnsi="Simplified Arabic" w:cs="Simplified Arabic"/>
          <w:color w:val="000000"/>
          <w:sz w:val="24"/>
          <w:szCs w:val="24"/>
          <w:rtl/>
        </w:rPr>
        <w:t>أن</w:t>
      </w:r>
      <w:r w:rsidRPr="00C70C31">
        <w:rPr>
          <w:rFonts w:ascii="Simplified Arabic" w:hAnsi="Simplified Arabic" w:cs="Simplified Arabic"/>
          <w:color w:val="000000"/>
          <w:sz w:val="24"/>
          <w:szCs w:val="24"/>
          <w:rtl/>
        </w:rPr>
        <w:t xml:space="preserve"> يحصل</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السكان الذين يعيشون ويعملون ويسافرون في المدن على إمكانية الحركة وجودة المسكن والسلامة، من</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ناحية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ملائمة هيكلية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المباني والبنية التحتية العامة والخاصة،</w:t>
      </w:r>
      <w:r w:rsidRPr="00C70C31">
        <w:rPr>
          <w:rFonts w:ascii="Simplified Arabic" w:hAnsi="Simplified Arabic" w:cs="Simplified Arabic"/>
          <w:color w:val="000000"/>
          <w:sz w:val="24"/>
          <w:szCs w:val="24"/>
        </w:rPr>
        <w:t> </w:t>
      </w:r>
      <w:r w:rsidR="0034310C" w:rsidRPr="00C70C31">
        <w:rPr>
          <w:rFonts w:ascii="Simplified Arabic" w:hAnsi="Simplified Arabic" w:cs="Simplified Arabic"/>
          <w:color w:val="000000"/>
          <w:sz w:val="24"/>
          <w:szCs w:val="24"/>
          <w:rtl/>
        </w:rPr>
        <w:t>بالإضافة</w:t>
      </w:r>
      <w:r w:rsidR="009A79B4" w:rsidRPr="00C70C31">
        <w:rPr>
          <w:rFonts w:ascii="Simplified Arabic" w:hAnsi="Simplified Arabic" w:cs="Simplified Arabic"/>
          <w:color w:val="000000"/>
          <w:sz w:val="24"/>
          <w:szCs w:val="24"/>
          <w:rtl/>
        </w:rPr>
        <w:t xml:space="preserve"> </w:t>
      </w:r>
      <w:r w:rsidR="0034310C" w:rsidRPr="00C70C31">
        <w:rPr>
          <w:rFonts w:ascii="Simplified Arabic" w:hAnsi="Simplified Arabic" w:cs="Simplified Arabic"/>
          <w:color w:val="000000"/>
          <w:sz w:val="24"/>
          <w:szCs w:val="24"/>
          <w:rtl/>
        </w:rPr>
        <w:t>إلى</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حصولهم على الحماية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من كافة أشكال الجرائم الضارية والعنف أو التحرش</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أما فيما</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يتعلق بالصحة العامة، فإن الحد من التلوث وتحسين نوعية الهواء أمر</w:t>
      </w:r>
      <w:r w:rsidRPr="00C70C31">
        <w:rPr>
          <w:rFonts w:ascii="Simplified Arabic" w:hAnsi="Simplified Arabic" w:cs="Simplified Arabic"/>
          <w:color w:val="000000"/>
          <w:sz w:val="24"/>
          <w:szCs w:val="24"/>
        </w:rPr>
        <w:t> </w:t>
      </w:r>
      <w:r w:rsidR="0034310C" w:rsidRPr="00C70C31">
        <w:rPr>
          <w:rFonts w:ascii="Simplified Arabic" w:hAnsi="Simplified Arabic" w:cs="Simplified Arabic"/>
          <w:color w:val="000000"/>
          <w:sz w:val="24"/>
          <w:szCs w:val="24"/>
          <w:rtl/>
        </w:rPr>
        <w:t>أساسي</w:t>
      </w:r>
      <w:r w:rsidRPr="00C70C31">
        <w:rPr>
          <w:rFonts w:ascii="Simplified Arabic" w:hAnsi="Simplified Arabic" w:cs="Simplified Arabic"/>
          <w:color w:val="000000"/>
          <w:sz w:val="24"/>
          <w:szCs w:val="24"/>
          <w:rtl/>
        </w:rPr>
        <w:t xml:space="preserve"> وجوهري،</w:t>
      </w:r>
      <w:r w:rsidRPr="00C70C31">
        <w:rPr>
          <w:rFonts w:ascii="Simplified Arabic" w:hAnsi="Simplified Arabic" w:cs="Simplified Arabic"/>
          <w:color w:val="000000"/>
          <w:sz w:val="24"/>
          <w:szCs w:val="24"/>
        </w:rPr>
        <w:t> </w:t>
      </w:r>
      <w:r w:rsidR="0034310C" w:rsidRPr="00C70C31">
        <w:rPr>
          <w:rFonts w:ascii="Simplified Arabic" w:hAnsi="Simplified Arabic" w:cs="Simplified Arabic"/>
          <w:color w:val="000000"/>
          <w:sz w:val="24"/>
          <w:szCs w:val="24"/>
          <w:rtl/>
        </w:rPr>
        <w:t>بالإضافة</w:t>
      </w:r>
      <w:r w:rsidR="009A79B4" w:rsidRPr="00C70C31">
        <w:rPr>
          <w:rFonts w:ascii="Simplified Arabic" w:hAnsi="Simplified Arabic" w:cs="Simplified Arabic"/>
          <w:color w:val="000000"/>
          <w:sz w:val="24"/>
          <w:szCs w:val="24"/>
          <w:rtl/>
        </w:rPr>
        <w:t xml:space="preserve"> </w:t>
      </w:r>
      <w:r w:rsidR="0034310C" w:rsidRPr="00C70C31">
        <w:rPr>
          <w:rFonts w:ascii="Simplified Arabic" w:hAnsi="Simplified Arabic" w:cs="Simplified Arabic"/>
          <w:color w:val="000000"/>
          <w:sz w:val="24"/>
          <w:szCs w:val="24"/>
          <w:rtl/>
        </w:rPr>
        <w:t>إلى</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إدارة النفايات، ودورة المياه والصرف الصحي</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كما أنه يجب أن نوفر للمجموعات الأضعف،</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تلك</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الأكثر عرضة للخطر</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والمخاطر</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 xml:space="preserve">الأشخاص ذوي </w:t>
      </w:r>
      <w:r w:rsidR="0034310C" w:rsidRPr="00C70C31">
        <w:rPr>
          <w:rFonts w:ascii="Simplified Arabic" w:hAnsi="Simplified Arabic" w:cs="Simplified Arabic"/>
          <w:color w:val="000000"/>
          <w:sz w:val="24"/>
          <w:szCs w:val="24"/>
          <w:rtl/>
        </w:rPr>
        <w:t>الإعاقة</w:t>
      </w:r>
      <w:r w:rsidRPr="00C70C31">
        <w:rPr>
          <w:rFonts w:ascii="Simplified Arabic" w:hAnsi="Simplified Arabic" w:cs="Simplified Arabic"/>
          <w:color w:val="000000"/>
          <w:sz w:val="24"/>
          <w:szCs w:val="24"/>
          <w:rtl/>
        </w:rPr>
        <w:t>، وكبار السن، والأطفال، والمجموعات الأفقر من السكان</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ضمان المساواة في الحصول على</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الخدمات واستخدامها</w:t>
      </w:r>
      <w:r w:rsidRPr="00C70C31">
        <w:rPr>
          <w:rFonts w:ascii="Simplified Arabic" w:hAnsi="Simplified Arabic" w:cs="Simplified Arabic"/>
          <w:color w:val="000000"/>
          <w:sz w:val="24"/>
          <w:szCs w:val="24"/>
        </w:rPr>
        <w:t> </w:t>
      </w:r>
      <w:r w:rsidR="0003784C" w:rsidRPr="00C70C31">
        <w:rPr>
          <w:rFonts w:ascii="Simplified Arabic" w:hAnsi="Simplified Arabic" w:cs="Simplified Arabic"/>
          <w:color w:val="000000"/>
          <w:sz w:val="24"/>
          <w:szCs w:val="24"/>
          <w:rtl/>
        </w:rPr>
        <w:t>أيضاً)</w:t>
      </w:r>
      <w:r w:rsidRPr="00C70C31">
        <w:rPr>
          <w:rFonts w:ascii="Simplified Arabic" w:hAnsi="Simplified Arabic" w:cs="Simplified Arabic"/>
          <w:color w:val="000000"/>
          <w:sz w:val="24"/>
          <w:szCs w:val="24"/>
        </w:rPr>
        <w:t>.</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أما فيما</w:t>
      </w:r>
      <w:r w:rsidR="009A79B4"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يخص موضوع</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إدارة الأرض والسلامة،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فإنه</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يجب إدماج عناصر إضافية وهي: استخدا</w:t>
      </w:r>
      <w:r w:rsidR="008359B9" w:rsidRPr="00C70C31">
        <w:rPr>
          <w:rFonts w:ascii="Simplified Arabic" w:hAnsi="Simplified Arabic" w:cs="Simplified Arabic"/>
          <w:color w:val="000000"/>
          <w:sz w:val="24"/>
          <w:szCs w:val="24"/>
          <w:rtl/>
        </w:rPr>
        <w:t>م الأراضي، التكيف مع التغير</w:t>
      </w:r>
      <w:r w:rsidR="009A79B4" w:rsidRPr="00C70C31">
        <w:rPr>
          <w:rFonts w:ascii="Simplified Arabic" w:hAnsi="Simplified Arabic" w:cs="Simplified Arabic"/>
          <w:color w:val="000000"/>
          <w:sz w:val="24"/>
          <w:szCs w:val="24"/>
          <w:rtl/>
        </w:rPr>
        <w:t xml:space="preserve"> </w:t>
      </w:r>
      <w:r w:rsidRPr="00C70C31">
        <w:rPr>
          <w:rFonts w:ascii="Simplified Arabic" w:hAnsi="Simplified Arabic" w:cs="Simplified Arabic"/>
          <w:color w:val="000000"/>
          <w:sz w:val="24"/>
          <w:szCs w:val="24"/>
          <w:rtl/>
        </w:rPr>
        <w:t>المناخي والتخفيف من آثاره،</w:t>
      </w:r>
      <w:r w:rsidRPr="00C70C31">
        <w:rPr>
          <w:rFonts w:ascii="Simplified Arabic" w:hAnsi="Simplified Arabic" w:cs="Simplified Arabic"/>
          <w:color w:val="000000"/>
          <w:sz w:val="24"/>
          <w:szCs w:val="24"/>
        </w:rPr>
        <w:t> </w:t>
      </w:r>
      <w:r w:rsidR="001E1922" w:rsidRPr="00C70C31">
        <w:rPr>
          <w:rFonts w:ascii="Simplified Arabic" w:hAnsi="Simplified Arabic" w:cs="Simplified Arabic"/>
          <w:color w:val="000000"/>
          <w:sz w:val="24"/>
          <w:szCs w:val="24"/>
          <w:rtl/>
        </w:rPr>
        <w:t>والمرونة في</w:t>
      </w:r>
      <w:r w:rsidRPr="00C70C31">
        <w:rPr>
          <w:rFonts w:ascii="Simplified Arabic" w:hAnsi="Simplified Arabic" w:cs="Simplified Arabic"/>
          <w:color w:val="000000"/>
          <w:sz w:val="24"/>
          <w:szCs w:val="24"/>
          <w:rtl/>
        </w:rPr>
        <w:t>/القدرة على</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مواجهة الكوارث</w:t>
      </w:r>
      <w:r w:rsidR="001E1922" w:rsidRPr="00C70C31">
        <w:rPr>
          <w:rFonts w:ascii="Simplified Arabic" w:hAnsi="Simplified Arabic" w:cs="Simplified Arabic"/>
          <w:color w:val="000000"/>
          <w:sz w:val="24"/>
          <w:szCs w:val="24"/>
          <w:rtl/>
        </w:rPr>
        <w:t>.</w:t>
      </w:r>
      <w:r w:rsidRPr="00C70C31">
        <w:rPr>
          <w:rFonts w:ascii="Simplified Arabic" w:hAnsi="Simplified Arabic" w:cs="Simplified Arabic"/>
          <w:color w:val="000000"/>
          <w:sz w:val="24"/>
          <w:szCs w:val="24"/>
          <w:rtl/>
        </w:rPr>
        <w:t xml:space="preserve"> وبالتالي</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يظهر</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هنا</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جليا تعقيد الاستدامة الحضرية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واتساعها،</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 xml:space="preserve">ونرى </w:t>
      </w:r>
      <w:r w:rsidR="0034310C" w:rsidRPr="00C70C31">
        <w:rPr>
          <w:rFonts w:ascii="Simplified Arabic" w:hAnsi="Simplified Arabic" w:cs="Simplified Arabic"/>
          <w:color w:val="000000"/>
          <w:sz w:val="24"/>
          <w:szCs w:val="24"/>
          <w:rtl/>
        </w:rPr>
        <w:t>أيضا</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أهمية</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اتخاذ</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التدابير</w:t>
      </w:r>
      <w:r w:rsidRPr="00C70C31">
        <w:rPr>
          <w:rFonts w:ascii="Simplified Arabic" w:hAnsi="Simplified Arabic" w:cs="Simplified Arabic"/>
          <w:color w:val="000000"/>
          <w:sz w:val="24"/>
          <w:szCs w:val="24"/>
        </w:rPr>
        <w:t> </w:t>
      </w:r>
      <w:r w:rsidR="0034310C" w:rsidRPr="00C70C31">
        <w:rPr>
          <w:rFonts w:ascii="Simplified Arabic" w:hAnsi="Simplified Arabic" w:cs="Simplified Arabic"/>
          <w:color w:val="000000"/>
          <w:sz w:val="24"/>
          <w:szCs w:val="24"/>
          <w:rtl/>
        </w:rPr>
        <w:t>والإجراءات</w:t>
      </w:r>
      <w:r w:rsidRPr="00C70C31">
        <w:rPr>
          <w:rFonts w:ascii="Simplified Arabic" w:hAnsi="Simplified Arabic" w:cs="Simplified Arabic"/>
          <w:color w:val="000000"/>
          <w:sz w:val="24"/>
          <w:szCs w:val="24"/>
          <w:rtl/>
        </w:rPr>
        <w:t xml:space="preserve"> اللازمة من أجل</w:t>
      </w:r>
      <w:r w:rsidRPr="00C70C31">
        <w:rPr>
          <w:rFonts w:ascii="Simplified Arabic" w:hAnsi="Simplified Arabic" w:cs="Simplified Arabic"/>
          <w:color w:val="000000"/>
          <w:sz w:val="24"/>
          <w:szCs w:val="24"/>
        </w:rPr>
        <w:t> </w:t>
      </w:r>
      <w:r w:rsidRPr="00C70C31">
        <w:rPr>
          <w:rFonts w:ascii="Simplified Arabic" w:hAnsi="Simplified Arabic" w:cs="Simplified Arabic"/>
          <w:color w:val="000000"/>
          <w:sz w:val="24"/>
          <w:szCs w:val="24"/>
          <w:rtl/>
        </w:rPr>
        <w:t>تعزيز القدرات على التخطيط، والمشاركة، والإدارة المتكاملة</w:t>
      </w:r>
      <w:r w:rsidRPr="00C70C31">
        <w:rPr>
          <w:rFonts w:ascii="Simplified Arabic" w:hAnsi="Simplified Arabic" w:cs="Simplified Arabic"/>
          <w:color w:val="000000"/>
          <w:sz w:val="24"/>
          <w:szCs w:val="24"/>
        </w:rPr>
        <w:t>.</w:t>
      </w:r>
    </w:p>
    <w:p w:rsidR="001E1922" w:rsidRPr="00C70C31" w:rsidRDefault="001E1922" w:rsidP="00506C3D">
      <w:pPr>
        <w:tabs>
          <w:tab w:val="left" w:pos="10076"/>
        </w:tabs>
        <w:bidi/>
        <w:spacing w:after="0" w:line="240" w:lineRule="auto"/>
        <w:jc w:val="both"/>
        <w:rPr>
          <w:rFonts w:ascii="Simplified Arabic" w:hAnsi="Simplified Arabic" w:cs="Simplified Arabic"/>
          <w:color w:val="000000"/>
          <w:sz w:val="24"/>
          <w:szCs w:val="24"/>
          <w:rtl/>
        </w:rPr>
      </w:pPr>
    </w:p>
    <w:p w:rsidR="000E1334" w:rsidRPr="00C70C31" w:rsidRDefault="006951ED"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b/>
          <w:bCs/>
          <w:color w:val="000000"/>
          <w:sz w:val="24"/>
          <w:szCs w:val="24"/>
          <w:rtl/>
        </w:rPr>
        <w:t>الغايات</w:t>
      </w:r>
      <w:r w:rsidRPr="00C70C31">
        <w:rPr>
          <w:rFonts w:ascii="Simplified Arabic" w:hAnsi="Simplified Arabic" w:cs="Simplified Arabic" w:hint="cs"/>
          <w:b/>
          <w:bCs/>
          <w:color w:val="000000"/>
          <w:sz w:val="24"/>
          <w:szCs w:val="24"/>
          <w:rtl/>
        </w:rPr>
        <w:t>:</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ينقسم الهدف 11 إلى 10 غايات، منها الثلاثة الأخيرة تشير إلى سبل التنفيذ:</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1.11</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كفالة حصول الجميع على مساكن وخدمات أساسية ملائمة وآمنة وميسورة التكلفة، ورفع مستوى الأحياء الفقيرة، بحلول عام 2030</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2.11</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توفير إمكانية وصول الجميع إلى نظم نقل مأمونة وميسورة التكلفة ويسهل الوصول إليها ومستدامة، وتحسين السلامة على الطرق، وخاصة بتوسيع نطاق النقل العام، مع إيلاء اهتمام خاص لاحتياجات الأشخاص الذين يعيشون في ظل ظروف هشة والنساء والأطفال والأشخاص ذوي الإعاقة وكبار السن، بحلول عام 2030</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3.11</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تعزيز التوسع الحضري الشامل للجميع والمستدام، والقدرة على تخطيط وإدارة المستوطنات البشرية في جميع البلدان على نحو قائم على المشاركة ومتكامل ومستدام، بحلول عام 2030</w:t>
      </w:r>
      <w:r w:rsidRPr="00C70C31">
        <w:rPr>
          <w:rFonts w:ascii="Simplified Arabic" w:hAnsi="Simplified Arabic" w:cs="Simplified Arabic"/>
          <w:color w:val="000000"/>
          <w:sz w:val="24"/>
          <w:szCs w:val="24"/>
        </w:rPr>
        <w:t>.</w:t>
      </w:r>
    </w:p>
    <w:p w:rsidR="00506C3D" w:rsidRPr="00C70C31" w:rsidRDefault="00506C3D" w:rsidP="00506C3D">
      <w:pPr>
        <w:tabs>
          <w:tab w:val="left" w:pos="10076"/>
        </w:tabs>
        <w:bidi/>
        <w:spacing w:after="0" w:line="240" w:lineRule="auto"/>
        <w:jc w:val="both"/>
        <w:rPr>
          <w:rFonts w:ascii="Simplified Arabic" w:hAnsi="Simplified Arabic" w:cs="Simplified Arabic"/>
          <w:color w:val="000000"/>
          <w:sz w:val="24"/>
          <w:szCs w:val="24"/>
          <w:rtl/>
        </w:rPr>
      </w:pP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lastRenderedPageBreak/>
        <w:t>4.11</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تعزيز الجهود الرامية إلى حماية وصون التراث الثقافي والطبيعي العالمي</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5.11</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تحقيق انخفاض كبير من عدد الوفيات وعدد الأشخاص المتضررين، وانخفاض كبير في الخسائر الاقتصادية المباشرة المتصلة بالناتج المحلي الإجمالي العالمي التي تحدث بسبب الكوارث، بما في ذلك الكوارث المتصلة بالمياه، مع التركيز على حماية الفقراء والأشخاص الذين يعيشون في ظل أوضاع هشة، بحلول عام 2030</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6.11</w:t>
      </w:r>
    </w:p>
    <w:p w:rsidR="0093599B"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الحد من الأثر البيئي السلبي الفردي للمدن، بطرق منها إيلاء اهتمام خاص لنوعية الهواء وإدارة نفايات البلديات وغيرها، بحلول عام 2030</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7.11</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توفير سبل استفادة الجميع من مساحات خضراء وأماكن عامة، آمنة وشاملة للجميع ويمكن الوصول إليها، ولا سيما بالنسبة للنساء والأطفال وكبار السن والأشخاص ذوي الإعاقة، بحلول عام 2030</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11.أ</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دعم الروابط الإيجابية الاقتصادية والاجتماعية والبيئية بين المناطق الحضرية والمناطق المحيطة بالمناطق الحضرية والمناطق الريفية، من خلال تعزيز تخطيط التنمية الوطنية والإقليمية</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Pr>
      </w:pPr>
      <w:r w:rsidRPr="00C70C31">
        <w:rPr>
          <w:rFonts w:ascii="Simplified Arabic" w:hAnsi="Simplified Arabic" w:cs="Simplified Arabic" w:hint="cs"/>
          <w:b/>
          <w:bCs/>
          <w:color w:val="000000"/>
          <w:sz w:val="24"/>
          <w:szCs w:val="24"/>
          <w:rtl/>
        </w:rPr>
        <w:t>11.ب</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العمل بحلول عام 2020، على تحقيق زيادة كبيرة في عدد المدن والمستوطنات البشرية التي تعتمد وتنفذ سياسات وخططا متكاملة من أجل شمول الجميع، وتحقيق الكفاءة في استخدام الموارد، والتخفيف من تغير المناخ والتكيف معه، والقدرة على الصمود في مواجهة الكوارث، ووضع وتنفيذ الإدارة الكلية لمخاطر الكوارث على جميع المستويات، بما يتماشى مع إطار سينداي للحد من مخاطر الكوارث للفترة 2015-2030</w:t>
      </w:r>
      <w:r w:rsidRPr="00C70C31">
        <w:rPr>
          <w:rFonts w:ascii="Simplified Arabic" w:hAnsi="Simplified Arabic" w:cs="Simplified Arabic"/>
          <w:color w:val="000000"/>
          <w:sz w:val="24"/>
          <w:szCs w:val="24"/>
        </w:rPr>
        <w:t>.</w:t>
      </w:r>
    </w:p>
    <w:p w:rsidR="000E1334" w:rsidRPr="00C70C31" w:rsidRDefault="003022D1"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hint="cs"/>
          <w:b/>
          <w:bCs/>
          <w:color w:val="000000"/>
          <w:sz w:val="24"/>
          <w:szCs w:val="24"/>
          <w:rtl/>
        </w:rPr>
        <w:t>11.ج</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دعم أقل البلدان نموا، بوسائل منها تقديم المساعدة المالية والتقنية، في إقامة المباني المستدامة والقادرة على الصمود باستخدام المواد المحلية</w:t>
      </w:r>
      <w:r w:rsidRPr="00C70C31">
        <w:rPr>
          <w:rFonts w:ascii="Simplified Arabic" w:hAnsi="Simplified Arabic" w:cs="Simplified Arabic"/>
          <w:color w:val="000000"/>
          <w:sz w:val="24"/>
          <w:szCs w:val="24"/>
        </w:rPr>
        <w:t>.</w:t>
      </w:r>
    </w:p>
    <w:p w:rsidR="001E1922" w:rsidRPr="00C70C31" w:rsidRDefault="001E1922" w:rsidP="00506C3D">
      <w:pPr>
        <w:tabs>
          <w:tab w:val="left" w:pos="10076"/>
        </w:tabs>
        <w:bidi/>
        <w:spacing w:after="0" w:line="240" w:lineRule="auto"/>
        <w:jc w:val="both"/>
        <w:rPr>
          <w:rFonts w:ascii="Simplified Arabic" w:hAnsi="Simplified Arabic" w:cs="Simplified Arabic"/>
          <w:color w:val="000000"/>
          <w:sz w:val="24"/>
          <w:szCs w:val="24"/>
          <w:rtl/>
        </w:rPr>
      </w:pPr>
    </w:p>
    <w:p w:rsidR="0093599B" w:rsidRPr="00C70C31" w:rsidRDefault="0093599B" w:rsidP="00506C3D">
      <w:pPr>
        <w:tabs>
          <w:tab w:val="left" w:pos="10076"/>
        </w:tabs>
        <w:bidi/>
        <w:spacing w:after="0" w:line="240" w:lineRule="auto"/>
        <w:jc w:val="both"/>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 xml:space="preserve">المؤشرات المرصودة من قبل الجهاز المركزي للإحصاء الفلسطيني </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أصدر الجهاز بيانات حول </w:t>
      </w:r>
      <w:r w:rsidR="001E1922" w:rsidRPr="00C70C31">
        <w:rPr>
          <w:rFonts w:ascii="Simplified Arabic" w:hAnsi="Simplified Arabic" w:cs="Simplified Arabic"/>
          <w:color w:val="000000"/>
          <w:sz w:val="24"/>
          <w:szCs w:val="24"/>
        </w:rPr>
        <w:t>4</w:t>
      </w:r>
      <w:r w:rsidR="00647401" w:rsidRPr="00C70C31">
        <w:rPr>
          <w:rFonts w:ascii="Simplified Arabic" w:hAnsi="Simplified Arabic" w:cs="Simplified Arabic"/>
          <w:color w:val="000000"/>
          <w:sz w:val="24"/>
          <w:szCs w:val="24"/>
          <w:rtl/>
        </w:rPr>
        <w:t xml:space="preserve"> مؤشرات</w:t>
      </w:r>
      <w:r w:rsidRPr="00C70C31">
        <w:rPr>
          <w:rFonts w:ascii="Simplified Arabic" w:hAnsi="Simplified Arabic" w:cs="Simplified Arabic"/>
          <w:color w:val="000000"/>
          <w:sz w:val="24"/>
          <w:szCs w:val="24"/>
          <w:rtl/>
        </w:rPr>
        <w:t xml:space="preserve"> للهدف 11، تشكل </w:t>
      </w:r>
      <w:r w:rsidR="001E1922" w:rsidRPr="00C70C31">
        <w:rPr>
          <w:rFonts w:ascii="Simplified Arabic" w:hAnsi="Simplified Arabic" w:cs="Simplified Arabic"/>
          <w:color w:val="000000"/>
          <w:sz w:val="24"/>
          <w:szCs w:val="24"/>
          <w:rtl/>
        </w:rPr>
        <w:t>6</w:t>
      </w:r>
      <w:r w:rsidRPr="00C70C31">
        <w:rPr>
          <w:rFonts w:ascii="Simplified Arabic" w:hAnsi="Simplified Arabic" w:cs="Simplified Arabic"/>
          <w:color w:val="000000"/>
          <w:sz w:val="24"/>
          <w:szCs w:val="24"/>
          <w:rtl/>
        </w:rPr>
        <w:t xml:space="preserve"> نقاط بيانات، تشير إلى </w:t>
      </w:r>
      <w:r w:rsidR="0093599B" w:rsidRPr="00C70C31">
        <w:rPr>
          <w:rFonts w:ascii="Simplified Arabic" w:hAnsi="Simplified Arabic" w:cs="Simplified Arabic"/>
          <w:color w:val="000000"/>
          <w:sz w:val="24"/>
          <w:szCs w:val="24"/>
          <w:rtl/>
        </w:rPr>
        <w:t>غايتين</w:t>
      </w:r>
      <w:r w:rsidRPr="00C70C31">
        <w:rPr>
          <w:rFonts w:ascii="Simplified Arabic" w:hAnsi="Simplified Arabic" w:cs="Simplified Arabic"/>
          <w:color w:val="000000"/>
          <w:sz w:val="24"/>
          <w:szCs w:val="24"/>
          <w:rtl/>
        </w:rPr>
        <w:t xml:space="preserve"> من </w:t>
      </w:r>
      <w:r w:rsidR="0093599B" w:rsidRPr="00C70C31">
        <w:rPr>
          <w:rFonts w:ascii="Simplified Arabic" w:hAnsi="Simplified Arabic" w:cs="Simplified Arabic"/>
          <w:color w:val="000000"/>
          <w:sz w:val="24"/>
          <w:szCs w:val="24"/>
          <w:rtl/>
        </w:rPr>
        <w:t>الغايات</w:t>
      </w:r>
      <w:r w:rsidRPr="00C70C31">
        <w:rPr>
          <w:rFonts w:ascii="Simplified Arabic" w:hAnsi="Simplified Arabic" w:cs="Simplified Arabic"/>
          <w:color w:val="000000"/>
          <w:sz w:val="24"/>
          <w:szCs w:val="24"/>
          <w:rtl/>
        </w:rPr>
        <w:t xml:space="preserve"> العشرة</w:t>
      </w:r>
    </w:p>
    <w:p w:rsidR="000E1334" w:rsidRPr="00C70C31" w:rsidRDefault="000E1334" w:rsidP="00506C3D">
      <w:pPr>
        <w:tabs>
          <w:tab w:val="left" w:pos="10076"/>
        </w:tabs>
        <w:bidi/>
        <w:spacing w:after="0" w:line="240" w:lineRule="auto"/>
        <w:jc w:val="both"/>
        <w:rPr>
          <w:rFonts w:ascii="Simplified Arabic" w:hAnsi="Simplified Arabic" w:cs="Simplified Arabic"/>
          <w:color w:val="000000"/>
          <w:sz w:val="16"/>
          <w:szCs w:val="16"/>
          <w:rtl/>
        </w:rPr>
      </w:pPr>
    </w:p>
    <w:p w:rsidR="000E1334" w:rsidRPr="00C70C31" w:rsidRDefault="000E1334" w:rsidP="00506C3D">
      <w:pPr>
        <w:tabs>
          <w:tab w:val="left" w:pos="10076"/>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جدول </w:t>
      </w:r>
      <w:r w:rsidR="001E1922" w:rsidRPr="00C70C31">
        <w:rPr>
          <w:rFonts w:ascii="Simplified Arabic" w:hAnsi="Simplified Arabic" w:cs="Simplified Arabic" w:hint="cs"/>
          <w:b/>
          <w:bCs/>
          <w:color w:val="000000"/>
          <w:rtl/>
        </w:rPr>
        <w:t>1.11:</w:t>
      </w:r>
      <w:r w:rsidRPr="00C70C31">
        <w:rPr>
          <w:rFonts w:ascii="Simplified Arabic" w:hAnsi="Simplified Arabic" w:cs="Simplified Arabic"/>
          <w:b/>
          <w:bCs/>
          <w:color w:val="000000"/>
          <w:rtl/>
        </w:rPr>
        <w:t xml:space="preserve"> قائمة مؤشرات التنمية المستدامة المرصودة من قبل الجهاز المركزي للإحصاء الفلسطيني</w:t>
      </w:r>
    </w:p>
    <w:p w:rsidR="003022D1" w:rsidRPr="00C70C31" w:rsidRDefault="003022D1" w:rsidP="003022D1">
      <w:pPr>
        <w:pStyle w:val="Bodytext1"/>
        <w:shd w:val="clear" w:color="auto" w:fill="auto"/>
        <w:bidi/>
        <w:spacing w:before="0" w:after="0" w:line="240" w:lineRule="auto"/>
        <w:ind w:hanging="58"/>
        <w:jc w:val="center"/>
        <w:rPr>
          <w:rFonts w:ascii="Simplified Arabic" w:hAnsi="Simplified Arabic" w:cs="Simplified Arabic"/>
          <w:b/>
          <w:bCs/>
          <w:color w:val="000000"/>
          <w:sz w:val="12"/>
          <w:szCs w:val="12"/>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4"/>
        <w:gridCol w:w="1980"/>
        <w:gridCol w:w="1906"/>
      </w:tblGrid>
      <w:tr w:rsidR="00DA003A" w:rsidRPr="00C70C31" w:rsidTr="00C70C31">
        <w:trPr>
          <w:trHeight w:val="389"/>
          <w:tblHeader/>
          <w:jc w:val="center"/>
        </w:trPr>
        <w:tc>
          <w:tcPr>
            <w:tcW w:w="6324"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Pr>
              <w:br w:type="page"/>
            </w:r>
            <w:r w:rsidRPr="00C70C31">
              <w:rPr>
                <w:rFonts w:ascii="Simplified Arabic" w:hAnsi="Simplified Arabic" w:cs="Simplified Arabic"/>
                <w:b/>
                <w:bCs/>
                <w:color w:val="000000"/>
                <w:sz w:val="18"/>
                <w:szCs w:val="18"/>
                <w:rtl/>
              </w:rPr>
              <w:t>المؤشر</w:t>
            </w:r>
          </w:p>
        </w:tc>
        <w:tc>
          <w:tcPr>
            <w:tcW w:w="1980"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التطابق مع مؤشر أهداف التنمية المستدامة</w:t>
            </w:r>
          </w:p>
        </w:tc>
        <w:tc>
          <w:tcPr>
            <w:tcW w:w="1906"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أحدث بيانات متوفرة</w:t>
            </w:r>
          </w:p>
        </w:tc>
      </w:tr>
      <w:tr w:rsidR="000E1334" w:rsidRPr="00C70C31" w:rsidTr="00C70C31">
        <w:trPr>
          <w:trHeight w:val="389"/>
          <w:jc w:val="center"/>
        </w:trPr>
        <w:tc>
          <w:tcPr>
            <w:tcW w:w="6324" w:type="dxa"/>
            <w:tcBorders>
              <w:bottom w:val="nil"/>
            </w:tcBorders>
            <w:shd w:val="clear" w:color="auto" w:fill="auto"/>
          </w:tcPr>
          <w:p w:rsidR="000E1334" w:rsidRPr="00C70C31" w:rsidRDefault="00D33FB8"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3022D1" w:rsidRPr="00C70C31">
              <w:rPr>
                <w:rFonts w:ascii="Simplified Arabic" w:hAnsi="Simplified Arabic" w:cs="Simplified Arabic" w:hint="cs"/>
                <w:b/>
                <w:bCs/>
                <w:color w:val="000000"/>
                <w:sz w:val="18"/>
                <w:szCs w:val="18"/>
                <w:rtl/>
              </w:rPr>
              <w:t xml:space="preserve"> 1.5.11 </w:t>
            </w:r>
            <w:r w:rsidR="000E1334" w:rsidRPr="00C70C31">
              <w:rPr>
                <w:rFonts w:ascii="Simplified Arabic" w:hAnsi="Simplified Arabic" w:cs="Simplified Arabic"/>
                <w:color w:val="000000"/>
                <w:sz w:val="18"/>
                <w:szCs w:val="18"/>
                <w:rtl/>
              </w:rPr>
              <w:t xml:space="preserve">عدد </w:t>
            </w:r>
            <w:r w:rsidR="0034310C" w:rsidRPr="00C70C31">
              <w:rPr>
                <w:rFonts w:ascii="Simplified Arabic" w:hAnsi="Simplified Arabic" w:cs="Simplified Arabic" w:hint="cs"/>
                <w:color w:val="000000"/>
                <w:sz w:val="18"/>
                <w:szCs w:val="18"/>
                <w:rtl/>
              </w:rPr>
              <w:t>الأشخاص</w:t>
            </w:r>
            <w:r w:rsidR="000E1334" w:rsidRPr="00C70C31">
              <w:rPr>
                <w:rFonts w:ascii="Simplified Arabic" w:hAnsi="Simplified Arabic" w:cs="Simplified Arabic"/>
                <w:color w:val="000000"/>
                <w:sz w:val="18"/>
                <w:szCs w:val="18"/>
                <w:rtl/>
              </w:rPr>
              <w:t xml:space="preserve"> المتوفين والمفقودين ومن </w:t>
            </w:r>
            <w:r w:rsidR="0034310C" w:rsidRPr="00C70C31">
              <w:rPr>
                <w:rFonts w:ascii="Simplified Arabic" w:hAnsi="Simplified Arabic" w:cs="Simplified Arabic" w:hint="cs"/>
                <w:color w:val="000000"/>
                <w:sz w:val="18"/>
                <w:szCs w:val="18"/>
                <w:rtl/>
              </w:rPr>
              <w:t>تأثرو</w:t>
            </w:r>
            <w:r w:rsidR="0034310C" w:rsidRPr="00C70C31">
              <w:rPr>
                <w:rFonts w:ascii="Simplified Arabic" w:hAnsi="Simplified Arabic" w:cs="Simplified Arabic" w:hint="eastAsia"/>
                <w:color w:val="000000"/>
                <w:sz w:val="18"/>
                <w:szCs w:val="18"/>
                <w:rtl/>
              </w:rPr>
              <w:t>ا</w:t>
            </w:r>
            <w:r w:rsidR="000E1334" w:rsidRPr="00C70C31">
              <w:rPr>
                <w:rFonts w:ascii="Simplified Arabic" w:hAnsi="Simplified Arabic" w:cs="Simplified Arabic"/>
                <w:color w:val="000000"/>
                <w:sz w:val="18"/>
                <w:szCs w:val="18"/>
                <w:rtl/>
              </w:rPr>
              <w:t xml:space="preserve"> مبا</w:t>
            </w:r>
            <w:r w:rsidR="00AF35E7" w:rsidRPr="00C70C31">
              <w:rPr>
                <w:rFonts w:ascii="Simplified Arabic" w:hAnsi="Simplified Arabic" w:cs="Simplified Arabic"/>
                <w:color w:val="000000"/>
                <w:sz w:val="18"/>
                <w:szCs w:val="18"/>
                <w:rtl/>
              </w:rPr>
              <w:t xml:space="preserve">شرة بسبب الكوارث لكل 100 ألف </w:t>
            </w:r>
            <w:r w:rsidR="00AF35E7" w:rsidRPr="00C70C31">
              <w:rPr>
                <w:rFonts w:ascii="Simplified Arabic" w:hAnsi="Simplified Arabic" w:cs="Simplified Arabic" w:hint="cs"/>
                <w:color w:val="000000"/>
                <w:sz w:val="18"/>
                <w:szCs w:val="18"/>
                <w:rtl/>
              </w:rPr>
              <w:t>من السكان</w:t>
            </w:r>
            <w:r w:rsidR="000E1334" w:rsidRPr="00C70C31">
              <w:rPr>
                <w:rFonts w:ascii="Simplified Arabic" w:hAnsi="Simplified Arabic" w:cs="Simplified Arabic"/>
                <w:color w:val="000000"/>
                <w:sz w:val="18"/>
                <w:szCs w:val="18"/>
                <w:rtl/>
              </w:rPr>
              <w:t xml:space="preserve"> </w:t>
            </w:r>
            <w:r w:rsidR="000E1334" w:rsidRPr="00C70C31">
              <w:rPr>
                <w:rFonts w:ascii="Simplified Arabic" w:hAnsi="Simplified Arabic" w:cs="Simplified Arabic"/>
                <w:b/>
                <w:bCs/>
                <w:color w:val="000000"/>
                <w:sz w:val="18"/>
                <w:szCs w:val="18"/>
                <w:rtl/>
              </w:rPr>
              <w:t xml:space="preserve">(مكرر مع المؤشر </w:t>
            </w:r>
            <w:r w:rsidR="000E1334" w:rsidRPr="00C70C31">
              <w:rPr>
                <w:rFonts w:ascii="Simplified Arabic" w:hAnsi="Simplified Arabic" w:cs="Simplified Arabic"/>
                <w:b/>
                <w:bCs/>
                <w:color w:val="000000"/>
                <w:sz w:val="18"/>
                <w:szCs w:val="18"/>
              </w:rPr>
              <w:t xml:space="preserve">1.5.1 </w:t>
            </w:r>
            <w:r w:rsidR="000E1334" w:rsidRPr="00C70C31">
              <w:rPr>
                <w:rFonts w:ascii="Simplified Arabic" w:hAnsi="Simplified Arabic" w:cs="Simplified Arabic"/>
                <w:b/>
                <w:bCs/>
                <w:color w:val="000000"/>
                <w:sz w:val="18"/>
                <w:szCs w:val="18"/>
                <w:rtl/>
              </w:rPr>
              <w:t xml:space="preserve"> و </w:t>
            </w:r>
            <w:r w:rsidR="003022D1" w:rsidRPr="00C70C31">
              <w:rPr>
                <w:rFonts w:ascii="Simplified Arabic" w:hAnsi="Simplified Arabic" w:cs="Simplified Arabic" w:hint="cs"/>
                <w:b/>
                <w:bCs/>
                <w:color w:val="000000"/>
                <w:sz w:val="18"/>
                <w:szCs w:val="18"/>
                <w:rtl/>
              </w:rPr>
              <w:t>1.1.13</w:t>
            </w:r>
            <w:r w:rsidR="000E1334" w:rsidRPr="00C70C31">
              <w:rPr>
                <w:rFonts w:ascii="Simplified Arabic" w:hAnsi="Simplified Arabic" w:cs="Simplified Arabic"/>
                <w:b/>
                <w:bCs/>
                <w:color w:val="000000"/>
                <w:sz w:val="18"/>
                <w:szCs w:val="18"/>
                <w:rtl/>
              </w:rPr>
              <w:t>)</w:t>
            </w:r>
          </w:p>
        </w:tc>
        <w:tc>
          <w:tcPr>
            <w:tcW w:w="198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946D62" w:rsidRPr="00C70C31" w:rsidTr="00C70C31">
        <w:trPr>
          <w:trHeight w:val="389"/>
          <w:jc w:val="center"/>
        </w:trPr>
        <w:tc>
          <w:tcPr>
            <w:tcW w:w="6324" w:type="dxa"/>
            <w:tcBorders>
              <w:top w:val="nil"/>
              <w:bottom w:val="nil"/>
            </w:tcBorders>
            <w:shd w:val="clear" w:color="auto" w:fill="auto"/>
          </w:tcPr>
          <w:p w:rsidR="00946D62" w:rsidRPr="00C70C31" w:rsidRDefault="00946D62"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عدد الوفيات بسبب الكوارث لكل 100 ألف من </w:t>
            </w:r>
            <w:r w:rsidRPr="00C70C31">
              <w:rPr>
                <w:rFonts w:ascii="Simplified Arabic" w:hAnsi="Simplified Arabic" w:cs="Simplified Arabic" w:hint="cs"/>
                <w:color w:val="000000"/>
                <w:sz w:val="18"/>
                <w:szCs w:val="18"/>
                <w:shd w:val="clear" w:color="auto" w:fill="FFFFFF"/>
                <w:rtl/>
              </w:rPr>
              <w:t xml:space="preserve">السكان </w:t>
            </w:r>
            <w:r w:rsidRPr="00C70C31">
              <w:rPr>
                <w:rFonts w:ascii="Simplified Arabic" w:hAnsi="Simplified Arabic" w:cs="Simplified Arabic"/>
                <w:color w:val="000000"/>
                <w:sz w:val="18"/>
                <w:szCs w:val="18"/>
                <w:shd w:val="clear" w:color="auto" w:fill="FFFFFF"/>
                <w:rtl/>
              </w:rPr>
              <w:t xml:space="preserve">( قاعدة بيانات أهداف التنمية المستدامة في الأمم   المتحدة، 2017، </w:t>
            </w:r>
            <w:r w:rsidRPr="00C70C31">
              <w:rPr>
                <w:rFonts w:ascii="Simplified Arabic" w:hAnsi="Simplified Arabic" w:cs="Simplified Arabic" w:hint="cs"/>
                <w:color w:val="000000"/>
                <w:sz w:val="18"/>
                <w:szCs w:val="18"/>
                <w:shd w:val="clear" w:color="auto" w:fill="FFFFFF"/>
                <w:rtl/>
              </w:rPr>
              <w:t>لكل 100 ألف من السكان)</w:t>
            </w:r>
          </w:p>
        </w:tc>
        <w:tc>
          <w:tcPr>
            <w:tcW w:w="1980" w:type="dxa"/>
            <w:tcBorders>
              <w:top w:val="nil"/>
              <w:bottom w:val="nil"/>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bottom w:val="nil"/>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1.42</w:t>
            </w:r>
          </w:p>
        </w:tc>
      </w:tr>
      <w:tr w:rsidR="00946D62" w:rsidRPr="00C70C31" w:rsidTr="00C70C31">
        <w:trPr>
          <w:trHeight w:val="389"/>
          <w:jc w:val="center"/>
        </w:trPr>
        <w:tc>
          <w:tcPr>
            <w:tcW w:w="6324" w:type="dxa"/>
            <w:tcBorders>
              <w:top w:val="nil"/>
              <w:bottom w:val="single" w:sz="4" w:space="0" w:color="auto"/>
            </w:tcBorders>
            <w:shd w:val="clear" w:color="auto" w:fill="auto"/>
          </w:tcPr>
          <w:p w:rsidR="00946D62" w:rsidRPr="00C70C31" w:rsidRDefault="00946D62"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عدد المفقودين بسبب الكوارث لكل 100 ألف من السكان ( قاعدة بيانات أهداف التنمية المستدامة في الأمم  المتحدة، 2017، </w:t>
            </w:r>
            <w:r w:rsidRPr="00C70C31">
              <w:rPr>
                <w:rFonts w:ascii="Simplified Arabic" w:hAnsi="Simplified Arabic" w:cs="Simplified Arabic" w:hint="cs"/>
                <w:color w:val="000000"/>
                <w:sz w:val="18"/>
                <w:szCs w:val="18"/>
                <w:shd w:val="clear" w:color="auto" w:fill="FFFFFF"/>
                <w:rtl/>
              </w:rPr>
              <w:t>لكل100 ألف من السكان</w:t>
            </w:r>
            <w:r w:rsidRPr="00C70C31">
              <w:rPr>
                <w:rFonts w:ascii="Simplified Arabic" w:hAnsi="Simplified Arabic" w:cs="Simplified Arabic"/>
                <w:color w:val="000000"/>
                <w:sz w:val="18"/>
                <w:szCs w:val="18"/>
                <w:shd w:val="clear" w:color="auto" w:fill="FFFFFF"/>
                <w:rtl/>
              </w:rPr>
              <w:t>)</w:t>
            </w:r>
          </w:p>
          <w:p w:rsidR="00E43E1F" w:rsidRPr="00C70C31" w:rsidRDefault="00E43E1F" w:rsidP="00C70C31">
            <w:pPr>
              <w:bidi/>
              <w:spacing w:after="0" w:line="240" w:lineRule="auto"/>
              <w:ind w:left="274"/>
              <w:jc w:val="both"/>
              <w:rPr>
                <w:rFonts w:ascii="Simplified Arabic" w:hAnsi="Simplified Arabic" w:cs="Simplified Arabic"/>
                <w:color w:val="000000"/>
                <w:sz w:val="18"/>
                <w:szCs w:val="18"/>
                <w:shd w:val="clear" w:color="auto" w:fill="FFFFFF"/>
                <w:rtl/>
              </w:rPr>
            </w:pPr>
          </w:p>
        </w:tc>
        <w:tc>
          <w:tcPr>
            <w:tcW w:w="1980" w:type="dxa"/>
            <w:tcBorders>
              <w:top w:val="nil"/>
              <w:bottom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مطابق</w:t>
            </w:r>
          </w:p>
        </w:tc>
        <w:tc>
          <w:tcPr>
            <w:tcW w:w="1906" w:type="dxa"/>
            <w:tcBorders>
              <w:top w:val="nil"/>
              <w:bottom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0.0</w:t>
            </w:r>
          </w:p>
        </w:tc>
      </w:tr>
      <w:tr w:rsidR="00946D62" w:rsidRPr="00C70C31" w:rsidTr="00C70C31">
        <w:trPr>
          <w:trHeight w:val="389"/>
          <w:jc w:val="center"/>
        </w:trPr>
        <w:tc>
          <w:tcPr>
            <w:tcW w:w="6324" w:type="dxa"/>
            <w:tcBorders>
              <w:top w:val="single" w:sz="4" w:space="0" w:color="auto"/>
              <w:bottom w:val="single" w:sz="4" w:space="0" w:color="auto"/>
            </w:tcBorders>
            <w:shd w:val="clear" w:color="auto" w:fill="auto"/>
          </w:tcPr>
          <w:p w:rsidR="00946D62" w:rsidRPr="00C70C31" w:rsidRDefault="00946D62"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lastRenderedPageBreak/>
              <w:t xml:space="preserve">عدد المتضررين بشكل مباشر بسبب الكوارث لكل 100 ألف من السكان ( قاعدة بيانات أهداف التنمية المستدامة في الأمم  المتحدة، 2017، </w:t>
            </w:r>
            <w:r w:rsidRPr="00C70C31">
              <w:rPr>
                <w:rFonts w:ascii="Simplified Arabic" w:hAnsi="Simplified Arabic" w:cs="Simplified Arabic" w:hint="cs"/>
                <w:color w:val="000000"/>
                <w:sz w:val="18"/>
                <w:szCs w:val="18"/>
                <w:shd w:val="clear" w:color="auto" w:fill="FFFFFF"/>
                <w:rtl/>
              </w:rPr>
              <w:t>لكل 100 ألف من السكان</w:t>
            </w:r>
            <w:r w:rsidRPr="00C70C31">
              <w:rPr>
                <w:rFonts w:ascii="Simplified Arabic" w:hAnsi="Simplified Arabic" w:cs="Simplified Arabic"/>
                <w:color w:val="000000"/>
                <w:sz w:val="18"/>
                <w:szCs w:val="18"/>
                <w:shd w:val="clear" w:color="auto" w:fill="FFFFFF"/>
                <w:rtl/>
              </w:rPr>
              <w:t>)</w:t>
            </w:r>
          </w:p>
        </w:tc>
        <w:tc>
          <w:tcPr>
            <w:tcW w:w="1980" w:type="dxa"/>
            <w:tcBorders>
              <w:top w:val="single" w:sz="4" w:space="0" w:color="auto"/>
              <w:bottom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single" w:sz="4" w:space="0" w:color="auto"/>
              <w:bottom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42</w:t>
            </w:r>
          </w:p>
        </w:tc>
      </w:tr>
      <w:tr w:rsidR="00F04861" w:rsidRPr="00C70C31" w:rsidTr="00C70C31">
        <w:trPr>
          <w:trHeight w:val="389"/>
          <w:jc w:val="center"/>
        </w:trPr>
        <w:tc>
          <w:tcPr>
            <w:tcW w:w="6324" w:type="dxa"/>
            <w:tcBorders>
              <w:bottom w:val="nil"/>
            </w:tcBorders>
            <w:shd w:val="clear" w:color="auto" w:fill="auto"/>
          </w:tcPr>
          <w:p w:rsidR="00F04861" w:rsidRPr="00C70C31" w:rsidRDefault="00F04861"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b/>
                <w:bCs/>
                <w:color w:val="000000"/>
                <w:sz w:val="18"/>
                <w:szCs w:val="18"/>
              </w:rPr>
              <w:t xml:space="preserve"> 2.5.11</w:t>
            </w:r>
            <w:r w:rsidRPr="00C70C31">
              <w:rPr>
                <w:rFonts w:ascii="Simplified Arabic" w:hAnsi="Simplified Arabic" w:cs="Simplified Arabic"/>
                <w:color w:val="000000"/>
                <w:sz w:val="18"/>
                <w:szCs w:val="18"/>
              </w:rPr>
              <w:t> </w:t>
            </w:r>
            <w:r w:rsidRPr="00C70C31">
              <w:rPr>
                <w:rFonts w:ascii="Simplified Arabic" w:hAnsi="Simplified Arabic" w:cs="Simplified Arabic"/>
                <w:color w:val="000000"/>
                <w:sz w:val="18"/>
                <w:szCs w:val="18"/>
                <w:rtl/>
              </w:rPr>
              <w:t>الخسائر الاقتصادية المباشرة المتصلة بالناتج المحلي الإجمالي العالمي بما في ذلك الأضرار التي لحقت بالبنية التحتية وتعطيل الخدمات الأساسية نتيجة للكوارث</w:t>
            </w:r>
            <w:r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w:t>
            </w:r>
            <w:r w:rsidRPr="00C70C31">
              <w:rPr>
                <w:rFonts w:ascii="Simplified Arabic" w:hAnsi="Simplified Arabic" w:cs="Simplified Arabic"/>
                <w:b/>
                <w:bCs/>
                <w:color w:val="000000"/>
                <w:sz w:val="18"/>
                <w:szCs w:val="18"/>
                <w:rtl/>
              </w:rPr>
              <w:t xml:space="preserve">مكرر مع المؤشر </w:t>
            </w:r>
            <w:r w:rsidRPr="00C70C31">
              <w:rPr>
                <w:rFonts w:ascii="Simplified Arabic" w:hAnsi="Simplified Arabic" w:cs="Simplified Arabic" w:hint="cs"/>
                <w:b/>
                <w:bCs/>
                <w:color w:val="000000"/>
                <w:sz w:val="18"/>
                <w:szCs w:val="18"/>
                <w:rtl/>
              </w:rPr>
              <w:t>2.5.1</w:t>
            </w:r>
            <w:r w:rsidRPr="00C70C31">
              <w:rPr>
                <w:rFonts w:ascii="Simplified Arabic" w:hAnsi="Simplified Arabic" w:cs="Simplified Arabic"/>
                <w:b/>
                <w:bCs/>
                <w:color w:val="000000"/>
                <w:sz w:val="18"/>
                <w:szCs w:val="18"/>
                <w:rtl/>
              </w:rPr>
              <w:t xml:space="preserve"> )</w:t>
            </w:r>
          </w:p>
        </w:tc>
        <w:tc>
          <w:tcPr>
            <w:tcW w:w="1980" w:type="dxa"/>
            <w:tcBorders>
              <w:bottom w:val="nil"/>
            </w:tcBorders>
            <w:shd w:val="clear" w:color="auto" w:fill="auto"/>
          </w:tcPr>
          <w:p w:rsidR="00F04861" w:rsidRPr="00C70C31" w:rsidRDefault="00F04861"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F04861" w:rsidRPr="00C70C31" w:rsidRDefault="00F04861" w:rsidP="00C70C31">
            <w:pPr>
              <w:bidi/>
              <w:spacing w:after="0" w:line="240" w:lineRule="auto"/>
              <w:jc w:val="center"/>
              <w:rPr>
                <w:rFonts w:ascii="Simplified Arabic" w:hAnsi="Simplified Arabic" w:cs="Simplified Arabic"/>
                <w:color w:val="000000"/>
                <w:sz w:val="18"/>
                <w:szCs w:val="18"/>
              </w:rPr>
            </w:pPr>
          </w:p>
        </w:tc>
      </w:tr>
      <w:tr w:rsidR="000E1334" w:rsidRPr="00C70C31" w:rsidTr="00C70C31">
        <w:trPr>
          <w:trHeight w:val="389"/>
          <w:jc w:val="center"/>
        </w:trPr>
        <w:tc>
          <w:tcPr>
            <w:tcW w:w="6324" w:type="dxa"/>
            <w:tcBorders>
              <w:top w:val="nil"/>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xml:space="preserve">الخسائر </w:t>
            </w:r>
            <w:r w:rsidRPr="00C70C31">
              <w:rPr>
                <w:rFonts w:ascii="Simplified Arabic" w:hAnsi="Simplified Arabic" w:cs="Simplified Arabic"/>
                <w:color w:val="000000"/>
                <w:sz w:val="18"/>
                <w:szCs w:val="18"/>
                <w:shd w:val="clear" w:color="auto" w:fill="FFFFFF"/>
                <w:rtl/>
              </w:rPr>
              <w:t>الاقتصادية</w:t>
            </w:r>
            <w:r w:rsidRPr="00C70C31">
              <w:rPr>
                <w:rFonts w:ascii="Simplified Arabic" w:hAnsi="Simplified Arabic" w:cs="Simplified Arabic"/>
                <w:color w:val="000000"/>
                <w:sz w:val="18"/>
                <w:szCs w:val="18"/>
                <w:rtl/>
              </w:rPr>
              <w:t xml:space="preserve"> المباشرة المتصلة بالناتج المحلي الإجمالي العالمي بما في ذلك الأضرار التي لحقت بالبنية التحتية وتعطيل الخدمات الأساسية نتيجة للكوارث(قاعدة بيانات أهداف التنمية المستدامة في الأمم المتحدة ، 2017، دولار أمريكي) </w:t>
            </w:r>
          </w:p>
        </w:tc>
        <w:tc>
          <w:tcPr>
            <w:tcW w:w="198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Pr>
              <w:t>563,823</w:t>
            </w:r>
          </w:p>
        </w:tc>
      </w:tr>
      <w:tr w:rsidR="00946D62" w:rsidRPr="00C70C31" w:rsidTr="00C70C31">
        <w:trPr>
          <w:trHeight w:val="389"/>
          <w:jc w:val="center"/>
        </w:trPr>
        <w:tc>
          <w:tcPr>
            <w:tcW w:w="6324" w:type="dxa"/>
            <w:tcBorders>
              <w:bottom w:val="single" w:sz="4" w:space="0" w:color="auto"/>
            </w:tcBorders>
            <w:shd w:val="clear" w:color="auto" w:fill="auto"/>
          </w:tcPr>
          <w:p w:rsidR="00946D62" w:rsidRPr="00C70C31" w:rsidRDefault="00946D62" w:rsidP="00C70C31">
            <w:pPr>
              <w:bidi/>
              <w:spacing w:after="0" w:line="240" w:lineRule="auto"/>
              <w:jc w:val="both"/>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المؤشر</w:t>
            </w:r>
            <w:r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hint="cs"/>
                <w:b/>
                <w:bCs/>
                <w:color w:val="000000"/>
                <w:sz w:val="18"/>
                <w:szCs w:val="18"/>
                <w:rtl/>
                <w:lang w:bidi="ar-JO"/>
              </w:rPr>
              <w:t>11</w:t>
            </w:r>
            <w:r w:rsidRPr="00C70C31">
              <w:rPr>
                <w:rFonts w:ascii="Simplified Arabic" w:hAnsi="Simplified Arabic" w:cs="Simplified Arabic" w:hint="cs"/>
                <w:b/>
                <w:bCs/>
                <w:color w:val="000000"/>
                <w:sz w:val="18"/>
                <w:szCs w:val="18"/>
                <w:rtl/>
              </w:rPr>
              <w:t xml:space="preserve">.ب.1 </w:t>
            </w:r>
            <w:r w:rsidRPr="00C70C31">
              <w:rPr>
                <w:rFonts w:ascii="Simplified Arabic" w:hAnsi="Simplified Arabic" w:cs="Simplified Arabic"/>
                <w:color w:val="000000"/>
                <w:sz w:val="18"/>
                <w:szCs w:val="18"/>
                <w:rtl/>
              </w:rPr>
              <w:t xml:space="preserve">عدد البلدان التي تعتمد وتنفذ استراتيجيات وطنية للحد من مخاطر الكوارث تمشيا مع إطار سنداي للحد من مخاطر الكوارث للفترة 2015-2030  </w:t>
            </w:r>
          </w:p>
        </w:tc>
        <w:tc>
          <w:tcPr>
            <w:tcW w:w="1980" w:type="dxa"/>
            <w:tcBorders>
              <w:bottom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tl/>
              </w:rPr>
            </w:pPr>
          </w:p>
        </w:tc>
      </w:tr>
      <w:tr w:rsidR="000E1334" w:rsidRPr="00C70C31" w:rsidTr="00C70C31">
        <w:trPr>
          <w:trHeight w:val="389"/>
          <w:jc w:val="center"/>
        </w:trPr>
        <w:tc>
          <w:tcPr>
            <w:tcW w:w="6324" w:type="dxa"/>
            <w:tcBorders>
              <w:bottom w:val="single" w:sz="4" w:space="0" w:color="auto"/>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xml:space="preserve">عدد البلدان التي تعتمد وتنفذ استراتيجيات وطنية للحد من مخاطر الكوارث تمشيا مع إطار سنداي للحد من مخاطر الكوارث للفترة 2015-2030  (المركز الوطني </w:t>
            </w:r>
            <w:r w:rsidR="000B5281" w:rsidRPr="00C70C31">
              <w:rPr>
                <w:rFonts w:ascii="Simplified Arabic" w:hAnsi="Simplified Arabic" w:cs="Simplified Arabic" w:hint="cs"/>
                <w:color w:val="000000"/>
                <w:sz w:val="18"/>
                <w:szCs w:val="18"/>
                <w:rtl/>
              </w:rPr>
              <w:t>لإدارة</w:t>
            </w:r>
            <w:r w:rsidRPr="00C70C31">
              <w:rPr>
                <w:rFonts w:ascii="Simplified Arabic" w:hAnsi="Simplified Arabic" w:cs="Simplified Arabic"/>
                <w:color w:val="000000"/>
                <w:sz w:val="18"/>
                <w:szCs w:val="18"/>
                <w:rtl/>
              </w:rPr>
              <w:t xml:space="preserve"> مخاطر الكوارث، </w:t>
            </w:r>
            <w:r w:rsidRPr="00C70C31">
              <w:rPr>
                <w:rFonts w:ascii="Simplified Arabic" w:hAnsi="Simplified Arabic" w:cs="Simplified Arabic"/>
                <w:color w:val="000000"/>
                <w:sz w:val="18"/>
                <w:szCs w:val="18"/>
              </w:rPr>
              <w:t>2018</w:t>
            </w:r>
            <w:r w:rsidRPr="00C70C31">
              <w:rPr>
                <w:rFonts w:ascii="Simplified Arabic" w:hAnsi="Simplified Arabic" w:cs="Simplified Arabic"/>
                <w:color w:val="000000"/>
                <w:sz w:val="18"/>
                <w:szCs w:val="18"/>
                <w:rtl/>
              </w:rPr>
              <w:t>، نص)</w:t>
            </w:r>
          </w:p>
        </w:tc>
        <w:tc>
          <w:tcPr>
            <w:tcW w:w="1980" w:type="dxa"/>
            <w:tcBorders>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مطابق</w:t>
            </w:r>
          </w:p>
        </w:tc>
        <w:tc>
          <w:tcPr>
            <w:tcW w:w="1906" w:type="dxa"/>
            <w:tcBorders>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Pr>
            </w:pPr>
            <w:r w:rsidRPr="00C70C31">
              <w:rPr>
                <w:rFonts w:ascii="Simplified Arabic" w:hAnsi="Simplified Arabic" w:cs="Simplified Arabic"/>
                <w:color w:val="000000"/>
                <w:sz w:val="18"/>
                <w:szCs w:val="18"/>
                <w:rtl/>
              </w:rPr>
              <w:t>نعم</w:t>
            </w:r>
          </w:p>
        </w:tc>
      </w:tr>
      <w:tr w:rsidR="000E1334" w:rsidRPr="00C70C31" w:rsidTr="00C70C31">
        <w:trPr>
          <w:trHeight w:val="389"/>
          <w:jc w:val="center"/>
        </w:trPr>
        <w:tc>
          <w:tcPr>
            <w:tcW w:w="6324" w:type="dxa"/>
            <w:tcBorders>
              <w:bottom w:val="nil"/>
            </w:tcBorders>
            <w:shd w:val="clear" w:color="auto" w:fill="auto"/>
          </w:tcPr>
          <w:p w:rsidR="000E1334" w:rsidRPr="00C70C31" w:rsidRDefault="00D33FB8" w:rsidP="00C70C31">
            <w:pPr>
              <w:bidi/>
              <w:spacing w:after="0" w:line="240" w:lineRule="auto"/>
              <w:jc w:val="both"/>
              <w:rPr>
                <w:rFonts w:ascii="Simplified Arabic" w:hAnsi="Simplified Arabic" w:cs="Simplified Arabic"/>
                <w:color w:val="000000"/>
                <w:sz w:val="18"/>
                <w:szCs w:val="18"/>
                <w:rtl/>
                <w:lang w:val="en-US"/>
              </w:rPr>
            </w:pPr>
            <w:r w:rsidRPr="00C70C31">
              <w:rPr>
                <w:rFonts w:ascii="Simplified Arabic" w:hAnsi="Simplified Arabic" w:cs="Simplified Arabic"/>
                <w:b/>
                <w:bCs/>
                <w:color w:val="000000"/>
                <w:sz w:val="18"/>
                <w:szCs w:val="18"/>
                <w:rtl/>
              </w:rPr>
              <w:t>المؤشر</w:t>
            </w:r>
            <w:r w:rsidR="003022D1" w:rsidRPr="00C70C31">
              <w:rPr>
                <w:rFonts w:ascii="Simplified Arabic" w:hAnsi="Simplified Arabic" w:cs="Simplified Arabic" w:hint="cs"/>
                <w:b/>
                <w:bCs/>
                <w:color w:val="000000"/>
                <w:sz w:val="18"/>
                <w:szCs w:val="18"/>
                <w:rtl/>
              </w:rPr>
              <w:t xml:space="preserve"> </w:t>
            </w:r>
            <w:r w:rsidR="003022D1" w:rsidRPr="00C70C31">
              <w:rPr>
                <w:rFonts w:ascii="Simplified Arabic" w:hAnsi="Simplified Arabic" w:cs="Simplified Arabic" w:hint="cs"/>
                <w:b/>
                <w:bCs/>
                <w:color w:val="000000"/>
                <w:sz w:val="18"/>
                <w:szCs w:val="18"/>
                <w:rtl/>
                <w:lang w:bidi="ar-JO"/>
              </w:rPr>
              <w:t>11</w:t>
            </w:r>
            <w:r w:rsidR="003022D1" w:rsidRPr="00C70C31">
              <w:rPr>
                <w:rFonts w:ascii="Simplified Arabic" w:hAnsi="Simplified Arabic" w:cs="Simplified Arabic" w:hint="cs"/>
                <w:b/>
                <w:bCs/>
                <w:color w:val="000000"/>
                <w:sz w:val="18"/>
                <w:szCs w:val="18"/>
                <w:rtl/>
              </w:rPr>
              <w:t xml:space="preserve">.ب.2 </w:t>
            </w:r>
            <w:r w:rsidR="000E1334" w:rsidRPr="00C70C31">
              <w:rPr>
                <w:rFonts w:ascii="Simplified Arabic" w:hAnsi="Simplified Arabic" w:cs="Simplified Arabic"/>
                <w:color w:val="000000"/>
                <w:sz w:val="18"/>
                <w:szCs w:val="18"/>
                <w:rtl/>
              </w:rPr>
              <w:t>النسبة المئوية للحكومات المحلية التي تتبنى وتنفذ استراتيجيات محلية للحد من مخاطر الكوارث تتماشى مع الاستراتيجيات الوطنية للحد من مخاطر الكوارث.</w:t>
            </w:r>
            <w:r w:rsidR="000E1334" w:rsidRPr="00C70C31">
              <w:rPr>
                <w:rFonts w:ascii="Simplified Arabic" w:hAnsi="Simplified Arabic" w:cs="Simplified Arabic"/>
                <w:b/>
                <w:bCs/>
                <w:color w:val="000000"/>
                <w:sz w:val="18"/>
                <w:szCs w:val="18"/>
                <w:rtl/>
              </w:rPr>
              <w:t xml:space="preserve">(مكرر مع المؤشر </w:t>
            </w:r>
            <w:r w:rsidR="003022D1" w:rsidRPr="00C70C31">
              <w:rPr>
                <w:rFonts w:ascii="Simplified Arabic" w:hAnsi="Simplified Arabic" w:cs="Simplified Arabic" w:hint="cs"/>
                <w:b/>
                <w:bCs/>
                <w:color w:val="000000"/>
                <w:sz w:val="18"/>
                <w:szCs w:val="18"/>
                <w:rtl/>
              </w:rPr>
              <w:t>4.5.1 و 3.1.13)</w:t>
            </w:r>
          </w:p>
        </w:tc>
        <w:tc>
          <w:tcPr>
            <w:tcW w:w="198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1E1922" w:rsidRPr="00C70C31" w:rsidTr="00C70C31">
        <w:trPr>
          <w:trHeight w:val="389"/>
          <w:jc w:val="center"/>
        </w:trPr>
        <w:tc>
          <w:tcPr>
            <w:tcW w:w="6324" w:type="dxa"/>
            <w:tcBorders>
              <w:top w:val="nil"/>
            </w:tcBorders>
            <w:shd w:val="clear" w:color="auto" w:fill="auto"/>
          </w:tcPr>
          <w:p w:rsidR="001E1922" w:rsidRPr="00C70C31" w:rsidRDefault="001E1922"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النسبة</w:t>
            </w:r>
            <w:r w:rsidRPr="00C70C31">
              <w:rPr>
                <w:rFonts w:ascii="Simplified Arabic" w:hAnsi="Simplified Arabic" w:cs="Simplified Arabic"/>
                <w:color w:val="000000"/>
                <w:sz w:val="18"/>
                <w:szCs w:val="18"/>
                <w:rtl/>
              </w:rPr>
              <w:t xml:space="preserve"> المئوية للحكومات المحلية (المركز الوطني </w:t>
            </w:r>
            <w:r w:rsidR="000B5281" w:rsidRPr="00C70C31">
              <w:rPr>
                <w:rFonts w:ascii="Simplified Arabic" w:hAnsi="Simplified Arabic" w:cs="Simplified Arabic" w:hint="cs"/>
                <w:color w:val="000000"/>
                <w:sz w:val="18"/>
                <w:szCs w:val="18"/>
                <w:rtl/>
              </w:rPr>
              <w:t>لإدارة</w:t>
            </w:r>
            <w:r w:rsidRPr="00C70C31">
              <w:rPr>
                <w:rFonts w:ascii="Simplified Arabic" w:hAnsi="Simplified Arabic" w:cs="Simplified Arabic"/>
                <w:color w:val="000000"/>
                <w:sz w:val="18"/>
                <w:szCs w:val="18"/>
                <w:rtl/>
              </w:rPr>
              <w:t xml:space="preserve"> مخاطر الكوارث، </w:t>
            </w:r>
            <w:r w:rsidRPr="00C70C31">
              <w:rPr>
                <w:rFonts w:ascii="Simplified Arabic" w:hAnsi="Simplified Arabic" w:cs="Simplified Arabic"/>
                <w:color w:val="000000"/>
                <w:sz w:val="18"/>
                <w:szCs w:val="18"/>
              </w:rPr>
              <w:t>2018</w:t>
            </w:r>
            <w:r w:rsidRPr="00C70C31">
              <w:rPr>
                <w:rFonts w:ascii="Simplified Arabic" w:hAnsi="Simplified Arabic" w:cs="Simplified Arabic"/>
                <w:color w:val="000000"/>
                <w:sz w:val="18"/>
                <w:szCs w:val="18"/>
                <w:rtl/>
              </w:rPr>
              <w:t xml:space="preserve">، </w:t>
            </w:r>
            <w:r w:rsidR="003022D1"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980" w:type="dxa"/>
            <w:tcBorders>
              <w:top w:val="nil"/>
            </w:tcBorders>
            <w:shd w:val="clear" w:color="auto" w:fill="auto"/>
          </w:tcPr>
          <w:p w:rsidR="001E1922" w:rsidRPr="00C70C31" w:rsidRDefault="001E1922"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1E1922" w:rsidRPr="00C70C31" w:rsidRDefault="001E1922"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68.8</w:t>
            </w:r>
            <w:r w:rsidRPr="00C70C31">
              <w:rPr>
                <w:rFonts w:ascii="Simplified Arabic" w:hAnsi="Simplified Arabic" w:cs="Simplified Arabic"/>
                <w:color w:val="000000"/>
                <w:sz w:val="18"/>
                <w:szCs w:val="18"/>
              </w:rPr>
              <w:t>*</w:t>
            </w:r>
          </w:p>
        </w:tc>
      </w:tr>
    </w:tbl>
    <w:p w:rsidR="000E1334" w:rsidRPr="00C70C31" w:rsidRDefault="001E1922" w:rsidP="00821CC4">
      <w:pPr>
        <w:bidi/>
        <w:spacing w:after="0" w:line="240" w:lineRule="auto"/>
        <w:ind w:left="454"/>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 xml:space="preserve">* </w:t>
      </w:r>
      <w:r w:rsidR="000E1334" w:rsidRPr="00C70C31">
        <w:rPr>
          <w:rFonts w:ascii="Simplified Arabic" w:hAnsi="Simplified Arabic" w:cs="Simplified Arabic"/>
          <w:color w:val="000000"/>
          <w:sz w:val="18"/>
          <w:szCs w:val="18"/>
          <w:rtl/>
        </w:rPr>
        <w:t>البيانات تمثل محافظات الضفة الغربية</w:t>
      </w:r>
    </w:p>
    <w:p w:rsidR="0093599B" w:rsidRPr="00C70C31" w:rsidRDefault="0093599B" w:rsidP="00340E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color w:val="000000"/>
          <w:sz w:val="24"/>
          <w:szCs w:val="24"/>
          <w:rtl/>
        </w:rPr>
      </w:pPr>
    </w:p>
    <w:p w:rsidR="000E1334" w:rsidRPr="00C70C31" w:rsidRDefault="000E1334" w:rsidP="00340E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color w:val="000000"/>
          <w:sz w:val="24"/>
          <w:szCs w:val="24"/>
          <w:rtl/>
        </w:rPr>
      </w:pPr>
      <w:r w:rsidRPr="00C70C31">
        <w:rPr>
          <w:rFonts w:ascii="Simplified Arabic" w:hAnsi="Simplified Arabic" w:cs="Simplified Arabic"/>
          <w:bCs/>
          <w:color w:val="000000"/>
          <w:sz w:val="24"/>
          <w:szCs w:val="24"/>
          <w:rtl/>
        </w:rPr>
        <w:t xml:space="preserve">المؤشر الرئيسي: </w:t>
      </w:r>
    </w:p>
    <w:p w:rsidR="000E1334" w:rsidRPr="00C70C31" w:rsidRDefault="000E1334" w:rsidP="006A3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color w:val="000000"/>
          <w:sz w:val="24"/>
          <w:szCs w:val="24"/>
          <w:rtl/>
        </w:rPr>
      </w:pPr>
      <w:r w:rsidRPr="00C70C31">
        <w:rPr>
          <w:rFonts w:ascii="Simplified Arabic" w:hAnsi="Simplified Arabic" w:cs="Simplified Arabic"/>
          <w:b/>
          <w:color w:val="000000"/>
          <w:sz w:val="24"/>
          <w:szCs w:val="24"/>
          <w:rtl/>
        </w:rPr>
        <w:t xml:space="preserve">بلغ إجمالي عدد المتضررين بشكل مباشر </w:t>
      </w:r>
      <w:r w:rsidR="009A79B4" w:rsidRPr="00C70C31">
        <w:rPr>
          <w:rFonts w:ascii="Simplified Arabic" w:hAnsi="Simplified Arabic" w:cs="Simplified Arabic" w:hint="cs"/>
          <w:b/>
          <w:color w:val="000000"/>
          <w:sz w:val="24"/>
          <w:szCs w:val="24"/>
          <w:rtl/>
        </w:rPr>
        <w:t>من</w:t>
      </w:r>
      <w:r w:rsidR="009A79B4" w:rsidRPr="00C70C31">
        <w:rPr>
          <w:rFonts w:ascii="Simplified Arabic" w:hAnsi="Simplified Arabic" w:cs="Simplified Arabic"/>
          <w:b/>
          <w:color w:val="000000"/>
          <w:sz w:val="24"/>
          <w:szCs w:val="24"/>
          <w:rtl/>
        </w:rPr>
        <w:t xml:space="preserve"> </w:t>
      </w:r>
      <w:r w:rsidRPr="00C70C31">
        <w:rPr>
          <w:rFonts w:ascii="Simplified Arabic" w:hAnsi="Simplified Arabic" w:cs="Simplified Arabic"/>
          <w:b/>
          <w:color w:val="000000"/>
          <w:sz w:val="24"/>
          <w:szCs w:val="24"/>
          <w:rtl/>
        </w:rPr>
        <w:t xml:space="preserve">الكوارث في فلسطين 42 شخص لكل 100 ألف </w:t>
      </w:r>
      <w:r w:rsidR="009A79B4" w:rsidRPr="00C70C31">
        <w:rPr>
          <w:rFonts w:ascii="Simplified Arabic" w:hAnsi="Simplified Arabic" w:cs="Simplified Arabic" w:hint="cs"/>
          <w:b/>
          <w:color w:val="000000"/>
          <w:sz w:val="24"/>
          <w:szCs w:val="24"/>
          <w:rtl/>
        </w:rPr>
        <w:t>من السكان</w:t>
      </w:r>
      <w:r w:rsidR="009A79B4" w:rsidRPr="00C70C31">
        <w:rPr>
          <w:rFonts w:ascii="Simplified Arabic" w:hAnsi="Simplified Arabic" w:cs="Simplified Arabic"/>
          <w:b/>
          <w:color w:val="000000"/>
          <w:sz w:val="24"/>
          <w:szCs w:val="24"/>
          <w:rtl/>
        </w:rPr>
        <w:t xml:space="preserve"> </w:t>
      </w:r>
      <w:r w:rsidRPr="00C70C31">
        <w:rPr>
          <w:rFonts w:ascii="Simplified Arabic" w:hAnsi="Simplified Arabic" w:cs="Simplified Arabic"/>
          <w:b/>
          <w:color w:val="000000"/>
          <w:sz w:val="24"/>
          <w:szCs w:val="24"/>
          <w:rtl/>
        </w:rPr>
        <w:t>في العام 2017 مقارنة مع 313 شخص ل</w:t>
      </w:r>
      <w:r w:rsidR="00FE6EA9" w:rsidRPr="00C70C31">
        <w:rPr>
          <w:rFonts w:ascii="Simplified Arabic" w:hAnsi="Simplified Arabic" w:cs="Simplified Arabic"/>
          <w:b/>
          <w:color w:val="000000"/>
          <w:sz w:val="24"/>
          <w:szCs w:val="24"/>
          <w:rtl/>
        </w:rPr>
        <w:t xml:space="preserve">كل 100 ألف </w:t>
      </w:r>
      <w:r w:rsidR="00FE6EA9" w:rsidRPr="00C70C31">
        <w:rPr>
          <w:rFonts w:ascii="Simplified Arabic" w:hAnsi="Simplified Arabic" w:cs="Simplified Arabic" w:hint="cs"/>
          <w:b/>
          <w:color w:val="000000"/>
          <w:sz w:val="24"/>
          <w:szCs w:val="24"/>
          <w:rtl/>
        </w:rPr>
        <w:t>من السكان</w:t>
      </w:r>
      <w:r w:rsidRPr="00C70C31">
        <w:rPr>
          <w:rFonts w:ascii="Simplified Arabic" w:hAnsi="Simplified Arabic" w:cs="Simplified Arabic"/>
          <w:b/>
          <w:color w:val="000000"/>
          <w:sz w:val="24"/>
          <w:szCs w:val="24"/>
          <w:rtl/>
        </w:rPr>
        <w:t xml:space="preserve"> في الأردن في العام 2011، و18 شخص لكل 100 ألف </w:t>
      </w:r>
      <w:r w:rsidR="00AF35E7" w:rsidRPr="00C70C31">
        <w:rPr>
          <w:rFonts w:ascii="Simplified Arabic" w:hAnsi="Simplified Arabic" w:cs="Simplified Arabic" w:hint="cs"/>
          <w:b/>
          <w:color w:val="000000"/>
          <w:sz w:val="24"/>
          <w:szCs w:val="24"/>
          <w:rtl/>
        </w:rPr>
        <w:t>من السكان</w:t>
      </w:r>
      <w:r w:rsidRPr="00C70C31">
        <w:rPr>
          <w:rFonts w:ascii="Simplified Arabic" w:hAnsi="Simplified Arabic" w:cs="Simplified Arabic"/>
          <w:b/>
          <w:color w:val="000000"/>
          <w:sz w:val="24"/>
          <w:szCs w:val="24"/>
          <w:rtl/>
        </w:rPr>
        <w:t xml:space="preserve"> في مصر و شخصين </w:t>
      </w:r>
      <w:r w:rsidR="009A79B4" w:rsidRPr="00C70C31">
        <w:rPr>
          <w:rFonts w:ascii="Simplified Arabic" w:hAnsi="Simplified Arabic" w:cs="Simplified Arabic" w:hint="cs"/>
          <w:b/>
          <w:color w:val="000000"/>
          <w:sz w:val="24"/>
          <w:szCs w:val="24"/>
          <w:rtl/>
        </w:rPr>
        <w:t>ل</w:t>
      </w:r>
      <w:r w:rsidRPr="00C70C31">
        <w:rPr>
          <w:rFonts w:ascii="Simplified Arabic" w:hAnsi="Simplified Arabic" w:cs="Simplified Arabic"/>
          <w:b/>
          <w:color w:val="000000"/>
          <w:sz w:val="24"/>
          <w:szCs w:val="24"/>
          <w:rtl/>
        </w:rPr>
        <w:t xml:space="preserve">كل 100 ألف </w:t>
      </w:r>
      <w:r w:rsidR="00AF35E7" w:rsidRPr="00C70C31">
        <w:rPr>
          <w:rFonts w:ascii="Simplified Arabic" w:hAnsi="Simplified Arabic" w:cs="Simplified Arabic" w:hint="cs"/>
          <w:b/>
          <w:color w:val="000000"/>
          <w:sz w:val="24"/>
          <w:szCs w:val="24"/>
          <w:rtl/>
        </w:rPr>
        <w:t>من السكان</w:t>
      </w:r>
      <w:r w:rsidRPr="00C70C31">
        <w:rPr>
          <w:rFonts w:ascii="Simplified Arabic" w:hAnsi="Simplified Arabic" w:cs="Simplified Arabic"/>
          <w:b/>
          <w:color w:val="000000"/>
          <w:sz w:val="24"/>
          <w:szCs w:val="24"/>
          <w:rtl/>
        </w:rPr>
        <w:t xml:space="preserve"> في لبنان وذلك عام 2016</w:t>
      </w:r>
      <w:r w:rsidRPr="00C70C31">
        <w:rPr>
          <w:rStyle w:val="FootnoteReference"/>
          <w:rFonts w:ascii="Simplified Arabic" w:hAnsi="Simplified Arabic" w:cs="Simplified Arabic"/>
          <w:b/>
          <w:color w:val="000000"/>
          <w:sz w:val="24"/>
          <w:szCs w:val="24"/>
          <w:rtl/>
        </w:rPr>
        <w:footnoteReference w:id="13"/>
      </w:r>
      <w:r w:rsidR="006A390C">
        <w:rPr>
          <w:rFonts w:ascii="Simplified Arabic" w:hAnsi="Simplified Arabic" w:cs="Simplified Arabic" w:hint="cs"/>
          <w:b/>
          <w:color w:val="000000"/>
          <w:sz w:val="24"/>
          <w:szCs w:val="24"/>
          <w:rtl/>
        </w:rPr>
        <w:t>.</w:t>
      </w:r>
    </w:p>
    <w:p w:rsidR="00524395" w:rsidRPr="00C70C31" w:rsidRDefault="00524395" w:rsidP="00340E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color w:val="000000"/>
          <w:sz w:val="24"/>
          <w:szCs w:val="24"/>
          <w:rtl/>
        </w:rPr>
      </w:pPr>
    </w:p>
    <w:p w:rsidR="00223309" w:rsidRPr="00C70C31" w:rsidRDefault="00223309" w:rsidP="00223309">
      <w:pPr>
        <w:bidi/>
        <w:spacing w:after="0" w:line="240" w:lineRule="auto"/>
        <w:rPr>
          <w:rFonts w:ascii="Simplified Arabic" w:eastAsia="Times New Roman" w:hAnsi="Simplified Arabic" w:cs="Simplified Arabic"/>
          <w:bCs/>
          <w:iCs/>
          <w:color w:val="000000"/>
          <w:sz w:val="24"/>
          <w:szCs w:val="24"/>
          <w:rtl/>
        </w:rPr>
      </w:pPr>
      <w:r w:rsidRPr="00C70C31">
        <w:rPr>
          <w:rFonts w:ascii="Simplified Arabic" w:hAnsi="Simplified Arabic" w:cs="Simplified Arabic"/>
          <w:b/>
          <w:bCs/>
          <w:i/>
          <w:iCs/>
          <w:color w:val="000000"/>
          <w:sz w:val="24"/>
          <w:szCs w:val="24"/>
          <w:rtl/>
          <w:lang w:val="en-US"/>
        </w:rPr>
        <w:t>المؤشر</w:t>
      </w:r>
      <w:r w:rsidRPr="00C70C31">
        <w:rPr>
          <w:rFonts w:ascii="Simplified Arabic" w:hAnsi="Simplified Arabic" w:cs="Simplified Arabic" w:hint="cs"/>
          <w:b/>
          <w:bCs/>
          <w:i/>
          <w:iCs/>
          <w:color w:val="000000"/>
          <w:sz w:val="24"/>
          <w:szCs w:val="24"/>
          <w:rtl/>
          <w:lang w:val="en-US"/>
        </w:rPr>
        <w:t xml:space="preserve"> </w:t>
      </w:r>
      <w:r w:rsidRPr="00C70C31">
        <w:rPr>
          <w:rFonts w:ascii="Simplified Arabic" w:eastAsia="Times New Roman" w:hAnsi="Simplified Arabic" w:cs="Simplified Arabic" w:hint="cs"/>
          <w:bCs/>
          <w:iCs/>
          <w:color w:val="000000"/>
          <w:sz w:val="24"/>
          <w:szCs w:val="24"/>
          <w:rtl/>
        </w:rPr>
        <w:t>1.5.11</w:t>
      </w:r>
      <w:r w:rsidRPr="00C70C31">
        <w:rPr>
          <w:rFonts w:ascii="Simplified Arabic" w:eastAsia="Times New Roman" w:hAnsi="Simplified Arabic" w:cs="Simplified Arabic"/>
          <w:bCs/>
          <w:iCs/>
          <w:color w:val="000000"/>
          <w:sz w:val="24"/>
          <w:szCs w:val="24"/>
          <w:rtl/>
        </w:rPr>
        <w:t xml:space="preserve"> عدد الوفيات والمفقودين والمتضررين بشكل مباشر </w:t>
      </w:r>
      <w:r w:rsidRPr="00C70C31">
        <w:rPr>
          <w:rFonts w:ascii="Simplified Arabic" w:eastAsia="Times New Roman" w:hAnsi="Simplified Arabic" w:cs="Simplified Arabic" w:hint="cs"/>
          <w:bCs/>
          <w:iCs/>
          <w:color w:val="000000"/>
          <w:sz w:val="24"/>
          <w:szCs w:val="24"/>
          <w:rtl/>
        </w:rPr>
        <w:t xml:space="preserve">بسبب </w:t>
      </w:r>
      <w:r w:rsidRPr="00C70C31">
        <w:rPr>
          <w:rFonts w:ascii="Simplified Arabic" w:eastAsia="Times New Roman" w:hAnsi="Simplified Arabic" w:cs="Simplified Arabic"/>
          <w:bCs/>
          <w:iCs/>
          <w:color w:val="000000"/>
          <w:sz w:val="24"/>
          <w:szCs w:val="24"/>
          <w:rtl/>
        </w:rPr>
        <w:t>الكوارث، لكل 100 ألف</w:t>
      </w:r>
      <w:r w:rsidRPr="00C70C31">
        <w:rPr>
          <w:rFonts w:ascii="Simplified Arabic" w:eastAsia="Times New Roman" w:hAnsi="Simplified Arabic" w:cs="Simplified Arabic" w:hint="cs"/>
          <w:bCs/>
          <w:iCs/>
          <w:color w:val="000000"/>
          <w:sz w:val="24"/>
          <w:szCs w:val="24"/>
          <w:rtl/>
        </w:rPr>
        <w:t xml:space="preserve"> من السكان</w:t>
      </w:r>
      <w:r w:rsidRPr="00C70C31">
        <w:rPr>
          <w:rFonts w:ascii="Simplified Arabic" w:eastAsia="Times New Roman" w:hAnsi="Simplified Arabic" w:cs="Simplified Arabic"/>
          <w:bCs/>
          <w:iCs/>
          <w:color w:val="000000"/>
          <w:sz w:val="24"/>
          <w:szCs w:val="24"/>
          <w:rtl/>
        </w:rPr>
        <w:t>.</w:t>
      </w:r>
    </w:p>
    <w:p w:rsidR="00223309" w:rsidRPr="00C70C31" w:rsidRDefault="00223309" w:rsidP="00223309">
      <w:pPr>
        <w:bidi/>
        <w:spacing w:after="0" w:line="240" w:lineRule="auto"/>
        <w:rPr>
          <w:rFonts w:ascii="Simplified Arabic" w:eastAsia="Times New Roman" w:hAnsi="Simplified Arabic" w:cs="Simplified Arabic"/>
          <w:bCs/>
          <w:iCs/>
          <w:color w:val="000000"/>
          <w:sz w:val="24"/>
          <w:szCs w:val="24"/>
          <w:rtl/>
        </w:rPr>
      </w:pPr>
    </w:p>
    <w:p w:rsidR="00223309" w:rsidRPr="00C70C31" w:rsidRDefault="00223309" w:rsidP="00223309">
      <w:pPr>
        <w:bidi/>
        <w:spacing w:after="0" w:line="240" w:lineRule="auto"/>
        <w:rPr>
          <w:rFonts w:ascii="Simplified Arabic" w:hAnsi="Simplified Arabic" w:cs="Simplified Arabic"/>
          <w:b/>
          <w:bCs/>
          <w:iCs/>
          <w:color w:val="000000"/>
          <w:sz w:val="24"/>
          <w:szCs w:val="24"/>
          <w:rtl/>
          <w:lang w:bidi="ar-JO"/>
        </w:rPr>
      </w:pPr>
      <w:r w:rsidRPr="00C70C31">
        <w:rPr>
          <w:rFonts w:ascii="Simplified Arabic" w:hAnsi="Simplified Arabic" w:cs="Simplified Arabic"/>
          <w:b/>
          <w:bCs/>
          <w:i/>
          <w:iCs/>
          <w:color w:val="000000"/>
          <w:sz w:val="24"/>
          <w:szCs w:val="24"/>
          <w:rtl/>
          <w:lang w:val="en-US"/>
        </w:rPr>
        <w:t>المؤشر</w:t>
      </w:r>
      <w:r w:rsidRPr="00C70C31">
        <w:rPr>
          <w:rFonts w:ascii="Simplified Arabic" w:hAnsi="Simplified Arabic" w:cs="Simplified Arabic" w:hint="cs"/>
          <w:b/>
          <w:bCs/>
          <w:i/>
          <w:iCs/>
          <w:color w:val="000000"/>
          <w:sz w:val="24"/>
          <w:szCs w:val="24"/>
          <w:rtl/>
          <w:lang w:val="en-US"/>
        </w:rPr>
        <w:t xml:space="preserve"> </w:t>
      </w:r>
      <w:r w:rsidRPr="00C70C31">
        <w:rPr>
          <w:rFonts w:ascii="Simplified Arabic" w:hAnsi="Simplified Arabic" w:cs="Simplified Arabic" w:hint="cs"/>
          <w:b/>
          <w:bCs/>
          <w:iCs/>
          <w:color w:val="000000"/>
          <w:sz w:val="24"/>
          <w:szCs w:val="24"/>
          <w:rtl/>
          <w:lang w:val="en-US" w:bidi="ar-JO"/>
        </w:rPr>
        <w:t>1.1.5.11</w:t>
      </w:r>
      <w:r w:rsidRPr="00C70C31">
        <w:rPr>
          <w:rFonts w:ascii="Simplified Arabic" w:hAnsi="Simplified Arabic" w:cs="Simplified Arabic"/>
          <w:b/>
          <w:bCs/>
          <w:iCs/>
          <w:color w:val="000000"/>
          <w:sz w:val="24"/>
          <w:szCs w:val="24"/>
          <w:rtl/>
          <w:lang w:val="en-US" w:bidi="ar-JO"/>
        </w:rPr>
        <w:t xml:space="preserve"> عدد الأفراد </w:t>
      </w:r>
      <w:r w:rsidRPr="00C70C31">
        <w:rPr>
          <w:rFonts w:ascii="Simplified Arabic" w:hAnsi="Simplified Arabic" w:cs="Simplified Arabic" w:hint="cs"/>
          <w:b/>
          <w:bCs/>
          <w:iCs/>
          <w:color w:val="000000"/>
          <w:sz w:val="24"/>
          <w:szCs w:val="24"/>
          <w:rtl/>
          <w:lang w:val="en-US" w:bidi="ar-JO"/>
        </w:rPr>
        <w:t xml:space="preserve">المتوفين </w:t>
      </w:r>
      <w:r w:rsidRPr="00C70C31">
        <w:rPr>
          <w:rFonts w:ascii="Simplified Arabic" w:hAnsi="Simplified Arabic" w:cs="Simplified Arabic"/>
          <w:b/>
          <w:bCs/>
          <w:iCs/>
          <w:color w:val="000000"/>
          <w:sz w:val="24"/>
          <w:szCs w:val="24"/>
          <w:rtl/>
          <w:lang w:val="en-US" w:bidi="ar-JO"/>
        </w:rPr>
        <w:t>بشكل مباشر</w:t>
      </w:r>
      <w:r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r w:rsidRPr="00C70C31">
        <w:rPr>
          <w:rFonts w:ascii="Simplified Arabic" w:hAnsi="Simplified Arabic" w:cs="Simplified Arabic" w:hint="cs"/>
          <w:b/>
          <w:bCs/>
          <w:iCs/>
          <w:color w:val="000000"/>
          <w:sz w:val="24"/>
          <w:szCs w:val="24"/>
          <w:rtl/>
          <w:lang w:bidi="ar-JO"/>
        </w:rPr>
        <w:t>، و</w:t>
      </w:r>
      <w:r w:rsidRPr="00C70C31">
        <w:rPr>
          <w:rFonts w:ascii="Simplified Arabic" w:hAnsi="Simplified Arabic" w:cs="Simplified Arabic"/>
          <w:b/>
          <w:bCs/>
          <w:i/>
          <w:iCs/>
          <w:color w:val="000000"/>
          <w:sz w:val="24"/>
          <w:szCs w:val="24"/>
          <w:rtl/>
          <w:lang w:val="en-US"/>
        </w:rPr>
        <w:t>المؤشر</w:t>
      </w:r>
      <w:r w:rsidRPr="00C70C31">
        <w:rPr>
          <w:rFonts w:ascii="Simplified Arabic" w:hAnsi="Simplified Arabic" w:cs="Simplified Arabic" w:hint="cs"/>
          <w:b/>
          <w:bCs/>
          <w:i/>
          <w:iCs/>
          <w:color w:val="000000"/>
          <w:sz w:val="24"/>
          <w:szCs w:val="24"/>
          <w:rtl/>
          <w:lang w:val="en-US"/>
        </w:rPr>
        <w:t xml:space="preserve"> </w:t>
      </w:r>
      <w:r w:rsidRPr="00C70C31">
        <w:rPr>
          <w:rFonts w:ascii="Simplified Arabic" w:hAnsi="Simplified Arabic" w:cs="Simplified Arabic" w:hint="cs"/>
          <w:b/>
          <w:bCs/>
          <w:iCs/>
          <w:color w:val="000000"/>
          <w:sz w:val="24"/>
          <w:szCs w:val="24"/>
          <w:rtl/>
          <w:lang w:val="en-US" w:bidi="ar-JO"/>
        </w:rPr>
        <w:t xml:space="preserve">2.1.5.11 </w:t>
      </w:r>
      <w:r w:rsidRPr="00C70C31">
        <w:rPr>
          <w:rFonts w:ascii="Simplified Arabic" w:hAnsi="Simplified Arabic" w:cs="Simplified Arabic"/>
          <w:b/>
          <w:bCs/>
          <w:iCs/>
          <w:color w:val="000000"/>
          <w:sz w:val="24"/>
          <w:szCs w:val="24"/>
          <w:rtl/>
          <w:lang w:val="en-US" w:bidi="ar-JO"/>
        </w:rPr>
        <w:t xml:space="preserve">عدد الأفراد </w:t>
      </w:r>
      <w:r w:rsidRPr="00C70C31">
        <w:rPr>
          <w:rFonts w:ascii="Simplified Arabic" w:hAnsi="Simplified Arabic" w:cs="Simplified Arabic" w:hint="cs"/>
          <w:b/>
          <w:bCs/>
          <w:iCs/>
          <w:color w:val="000000"/>
          <w:sz w:val="24"/>
          <w:szCs w:val="24"/>
          <w:rtl/>
          <w:lang w:val="en-US" w:bidi="ar-JO"/>
        </w:rPr>
        <w:t xml:space="preserve"> المفقودين </w:t>
      </w:r>
      <w:r w:rsidRPr="00C70C31">
        <w:rPr>
          <w:rFonts w:ascii="Simplified Arabic" w:hAnsi="Simplified Arabic" w:cs="Simplified Arabic"/>
          <w:b/>
          <w:bCs/>
          <w:iCs/>
          <w:color w:val="000000"/>
          <w:sz w:val="24"/>
          <w:szCs w:val="24"/>
          <w:rtl/>
          <w:lang w:val="en-US" w:bidi="ar-JO"/>
        </w:rPr>
        <w:t>بشكل مباشر</w:t>
      </w:r>
      <w:r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p>
    <w:p w:rsidR="00223309" w:rsidRPr="00C70C31" w:rsidRDefault="00223309" w:rsidP="00223309">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بلغ إجمالي عدد الوفيات بسبب الكوارث في فلسطين 1.42 وفاة لكل 100 ألف </w:t>
      </w:r>
      <w:r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2017 مقارنة مع 0.02</w:t>
      </w:r>
      <w:r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وفاة لكل 100 ألف </w:t>
      </w:r>
      <w:r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2006، بينما لم يكن هناك أشخاص مفقودون بسبب الكوارث في الفترة بين 2006 وحتى 2017.</w:t>
      </w:r>
    </w:p>
    <w:p w:rsidR="00E43E1F" w:rsidRPr="00C70C31" w:rsidRDefault="00E43E1F" w:rsidP="00E43E1F">
      <w:pPr>
        <w:bidi/>
        <w:spacing w:after="0" w:line="240" w:lineRule="auto"/>
        <w:jc w:val="both"/>
        <w:rPr>
          <w:rFonts w:ascii="Simplified Arabic" w:eastAsia="Times New Roman" w:hAnsi="Simplified Arabic" w:cs="Simplified Arabic"/>
          <w:color w:val="000000"/>
          <w:sz w:val="24"/>
          <w:szCs w:val="24"/>
          <w:rtl/>
        </w:rPr>
      </w:pPr>
    </w:p>
    <w:p w:rsidR="00E43E1F" w:rsidRPr="00C70C31" w:rsidRDefault="00E43E1F" w:rsidP="00E43E1F">
      <w:pPr>
        <w:bidi/>
        <w:spacing w:after="0" w:line="240" w:lineRule="auto"/>
        <w:jc w:val="both"/>
        <w:rPr>
          <w:rFonts w:ascii="Simplified Arabic" w:eastAsia="Times New Roman" w:hAnsi="Simplified Arabic" w:cs="Simplified Arabic"/>
          <w:color w:val="000000"/>
          <w:sz w:val="24"/>
          <w:szCs w:val="24"/>
          <w:rtl/>
        </w:rPr>
      </w:pPr>
    </w:p>
    <w:p w:rsidR="00E43E1F" w:rsidRPr="00C70C31" w:rsidRDefault="00E43E1F" w:rsidP="00E43E1F">
      <w:pPr>
        <w:bidi/>
        <w:spacing w:after="0" w:line="240" w:lineRule="auto"/>
        <w:jc w:val="both"/>
        <w:rPr>
          <w:rFonts w:ascii="Simplified Arabic" w:eastAsia="Times New Roman" w:hAnsi="Simplified Arabic" w:cs="Simplified Arabic"/>
          <w:color w:val="000000"/>
          <w:sz w:val="24"/>
          <w:szCs w:val="24"/>
          <w:rtl/>
        </w:rPr>
      </w:pPr>
    </w:p>
    <w:p w:rsidR="00E43E1F" w:rsidRPr="00C70C31" w:rsidRDefault="00E43E1F" w:rsidP="00E43E1F">
      <w:pPr>
        <w:bidi/>
        <w:spacing w:after="0" w:line="240" w:lineRule="auto"/>
        <w:jc w:val="both"/>
        <w:rPr>
          <w:rFonts w:ascii="Simplified Arabic" w:eastAsia="Times New Roman" w:hAnsi="Simplified Arabic" w:cs="Simplified Arabic"/>
          <w:color w:val="000000"/>
          <w:sz w:val="24"/>
          <w:szCs w:val="24"/>
          <w:rtl/>
        </w:rPr>
      </w:pPr>
    </w:p>
    <w:p w:rsidR="00E43E1F" w:rsidRPr="00C70C31" w:rsidRDefault="00E43E1F" w:rsidP="00E43E1F">
      <w:pPr>
        <w:bidi/>
        <w:spacing w:after="0" w:line="240" w:lineRule="auto"/>
        <w:jc w:val="both"/>
        <w:rPr>
          <w:rFonts w:ascii="Simplified Arabic" w:eastAsia="Times New Roman" w:hAnsi="Simplified Arabic" w:cs="Simplified Arabic"/>
          <w:color w:val="000000"/>
          <w:sz w:val="24"/>
          <w:szCs w:val="24"/>
          <w:rtl/>
        </w:rPr>
      </w:pPr>
    </w:p>
    <w:p w:rsidR="00E43E1F" w:rsidRPr="00C70C31" w:rsidRDefault="00E43E1F" w:rsidP="00E43E1F">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FE6EA9">
      <w:pPr>
        <w:bidi/>
        <w:spacing w:after="0" w:line="240" w:lineRule="auto"/>
        <w:jc w:val="center"/>
        <w:rPr>
          <w:rFonts w:ascii="Simplified Arabic" w:eastAsia="Times New Roman" w:hAnsi="Simplified Arabic" w:cs="Simplified Arabic"/>
          <w:b/>
          <w:bCs/>
          <w:color w:val="000000"/>
          <w:rtl/>
          <w:lang w:bidi="ar-JO"/>
        </w:rPr>
      </w:pPr>
      <w:r w:rsidRPr="00C70C31">
        <w:rPr>
          <w:rFonts w:ascii="Simplified Arabic" w:eastAsia="Times New Roman" w:hAnsi="Simplified Arabic" w:cs="Simplified Arabic"/>
          <w:b/>
          <w:bCs/>
          <w:color w:val="000000"/>
          <w:rtl/>
        </w:rPr>
        <w:lastRenderedPageBreak/>
        <w:t xml:space="preserve">عدد الوفيات بسبب الكوارث </w:t>
      </w:r>
      <w:r w:rsidR="00D54690" w:rsidRPr="00C70C31">
        <w:rPr>
          <w:rFonts w:ascii="Simplified Arabic" w:hAnsi="Simplified Arabic" w:cs="Simplified Arabic"/>
          <w:b/>
          <w:bCs/>
          <w:color w:val="000000"/>
          <w:rtl/>
        </w:rPr>
        <w:t>لسنوات مختارة</w:t>
      </w:r>
      <w:r w:rsidR="003327FD" w:rsidRPr="00C70C31">
        <w:rPr>
          <w:rFonts w:ascii="Simplified Arabic" w:hAnsi="Simplified Arabic" w:cs="Simplified Arabic" w:hint="cs"/>
          <w:b/>
          <w:bCs/>
          <w:color w:val="000000"/>
          <w:rtl/>
        </w:rPr>
        <w:t xml:space="preserve"> </w:t>
      </w:r>
      <w:r w:rsidR="00D54690" w:rsidRPr="00C70C31">
        <w:rPr>
          <w:rFonts w:ascii="Simplified Arabic" w:eastAsia="Times New Roman" w:hAnsi="Simplified Arabic" w:cs="Simplified Arabic" w:hint="cs"/>
          <w:b/>
          <w:bCs/>
          <w:color w:val="000000"/>
          <w:rtl/>
        </w:rPr>
        <w:t>(</w:t>
      </w:r>
      <w:r w:rsidR="00D54690" w:rsidRPr="00C70C31">
        <w:rPr>
          <w:rFonts w:ascii="Simplified Arabic" w:eastAsia="Times New Roman" w:hAnsi="Simplified Arabic" w:cs="Simplified Arabic"/>
          <w:b/>
          <w:bCs/>
          <w:color w:val="000000"/>
          <w:rtl/>
        </w:rPr>
        <w:t xml:space="preserve">لكل 100 ألف </w:t>
      </w:r>
      <w:r w:rsidR="00FE6EA9" w:rsidRPr="00C70C31">
        <w:rPr>
          <w:rFonts w:ascii="Simplified Arabic" w:eastAsia="Times New Roman" w:hAnsi="Simplified Arabic" w:cs="Simplified Arabic" w:hint="cs"/>
          <w:b/>
          <w:bCs/>
          <w:color w:val="000000"/>
          <w:rtl/>
        </w:rPr>
        <w:t>من السكان</w:t>
      </w:r>
      <w:r w:rsidR="00D54690"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3022D1" w:rsidRPr="00C70C31" w:rsidTr="00C70C31">
        <w:tc>
          <w:tcPr>
            <w:tcW w:w="9854" w:type="dxa"/>
            <w:shd w:val="clear" w:color="auto" w:fill="auto"/>
          </w:tcPr>
          <w:p w:rsidR="003022D1" w:rsidRPr="00C70C31" w:rsidRDefault="007E1102" w:rsidP="00C70C31">
            <w:pPr>
              <w:bidi/>
              <w:spacing w:after="0" w:line="240" w:lineRule="auto"/>
              <w:jc w:val="center"/>
              <w:rPr>
                <w:rFonts w:ascii="Simplified Arabic" w:eastAsia="Times New Roman" w:hAnsi="Simplified Arabic" w:cs="Simplified Arabic"/>
                <w:b/>
                <w:bCs/>
                <w:color w:val="000000"/>
                <w:rtl/>
                <w:lang w:bidi="ar-JO"/>
              </w:rPr>
            </w:pPr>
            <w:r>
              <w:rPr>
                <w:rFonts w:ascii="Simplified Arabic" w:eastAsia="Times New Roman" w:hAnsi="Simplified Arabic" w:cs="Simplified Arabic"/>
                <w:noProof/>
                <w:color w:val="000000"/>
                <w:sz w:val="24"/>
                <w:szCs w:val="24"/>
                <w:lang w:val="en-US"/>
              </w:rPr>
              <w:drawing>
                <wp:inline distT="0" distB="0" distL="0" distR="0">
                  <wp:extent cx="5581015" cy="2165350"/>
                  <wp:effectExtent l="0" t="0" r="0" b="0"/>
                  <wp:docPr id="10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bl>
    <w:p w:rsidR="000E1334" w:rsidRPr="00C70C31" w:rsidRDefault="000E1334" w:rsidP="006951ED">
      <w:pPr>
        <w:bidi/>
        <w:spacing w:after="0" w:line="240" w:lineRule="auto"/>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 xml:space="preserve">المصدر: </w:t>
      </w:r>
      <w:r w:rsidRPr="00C70C31">
        <w:rPr>
          <w:rFonts w:ascii="Simplified Arabic" w:eastAsia="Times New Roman" w:hAnsi="Simplified Arabic" w:cs="Simplified Arabic"/>
          <w:color w:val="000000"/>
          <w:sz w:val="18"/>
          <w:szCs w:val="18"/>
          <w:rtl/>
        </w:rPr>
        <w:t xml:space="preserve">المركز الوطني </w:t>
      </w:r>
      <w:r w:rsidR="000B5281" w:rsidRPr="00C70C31">
        <w:rPr>
          <w:rFonts w:ascii="Simplified Arabic" w:eastAsia="Times New Roman" w:hAnsi="Simplified Arabic" w:cs="Simplified Arabic" w:hint="cs"/>
          <w:color w:val="000000"/>
          <w:sz w:val="18"/>
          <w:szCs w:val="18"/>
          <w:rtl/>
        </w:rPr>
        <w:t xml:space="preserve">لإدارة </w:t>
      </w:r>
      <w:r w:rsidRPr="00C70C31">
        <w:rPr>
          <w:rFonts w:ascii="Simplified Arabic" w:eastAsia="Times New Roman" w:hAnsi="Simplified Arabic" w:cs="Simplified Arabic"/>
          <w:color w:val="000000"/>
          <w:sz w:val="18"/>
          <w:szCs w:val="18"/>
          <w:rtl/>
        </w:rPr>
        <w:t xml:space="preserve"> مخاطر الكوارث، و </w:t>
      </w:r>
      <w:hyperlink r:id="rId142" w:history="1">
        <w:r w:rsidR="00D54690" w:rsidRPr="00C70C31">
          <w:rPr>
            <w:rStyle w:val="Hyperlink"/>
            <w:rFonts w:ascii="Simplified Arabic" w:hAnsi="Simplified Arabic" w:cs="Simplified Arabic"/>
            <w:color w:val="000000"/>
            <w:sz w:val="18"/>
            <w:szCs w:val="18"/>
          </w:rPr>
          <w:t>https://unstats.un.org/sdgs/indicators/database</w:t>
        </w:r>
      </w:hyperlink>
    </w:p>
    <w:p w:rsidR="00E43E1F" w:rsidRPr="00C70C31" w:rsidRDefault="00E43E1F" w:rsidP="00340E78">
      <w:pPr>
        <w:bidi/>
        <w:spacing w:after="0" w:line="240" w:lineRule="auto"/>
        <w:jc w:val="both"/>
        <w:rPr>
          <w:rFonts w:ascii="Simplified Arabic" w:eastAsia="Times New Roman" w:hAnsi="Simplified Arabic" w:cs="Simplified Arabic"/>
          <w:color w:val="000000"/>
          <w:sz w:val="24"/>
          <w:szCs w:val="24"/>
          <w:rtl/>
        </w:rPr>
      </w:pPr>
    </w:p>
    <w:p w:rsidR="00223309" w:rsidRPr="00C70C31" w:rsidRDefault="00223309" w:rsidP="00223309">
      <w:pPr>
        <w:bidi/>
        <w:spacing w:after="0" w:line="240" w:lineRule="auto"/>
        <w:rPr>
          <w:rFonts w:ascii="Simplified Arabic" w:hAnsi="Simplified Arabic" w:cs="Simplified Arabic"/>
          <w:b/>
          <w:bCs/>
          <w:iCs/>
          <w:color w:val="000000"/>
          <w:sz w:val="24"/>
          <w:szCs w:val="24"/>
          <w:rtl/>
          <w:lang w:bidi="ar-JO"/>
        </w:rPr>
      </w:pPr>
      <w:r w:rsidRPr="00C70C31">
        <w:rPr>
          <w:rFonts w:ascii="Simplified Arabic" w:hAnsi="Simplified Arabic" w:cs="Simplified Arabic"/>
          <w:b/>
          <w:bCs/>
          <w:i/>
          <w:iCs/>
          <w:color w:val="000000"/>
          <w:sz w:val="24"/>
          <w:szCs w:val="24"/>
          <w:rtl/>
          <w:lang w:val="en-US"/>
        </w:rPr>
        <w:t>المؤشر</w:t>
      </w:r>
      <w:r w:rsidRPr="00C70C31">
        <w:rPr>
          <w:rFonts w:ascii="Simplified Arabic" w:hAnsi="Simplified Arabic" w:cs="Simplified Arabic" w:hint="cs"/>
          <w:b/>
          <w:bCs/>
          <w:i/>
          <w:iCs/>
          <w:color w:val="000000"/>
          <w:sz w:val="24"/>
          <w:szCs w:val="24"/>
          <w:rtl/>
          <w:lang w:val="en-US"/>
        </w:rPr>
        <w:t xml:space="preserve"> </w:t>
      </w:r>
      <w:r w:rsidRPr="00C70C31">
        <w:rPr>
          <w:rFonts w:ascii="Simplified Arabic" w:hAnsi="Simplified Arabic" w:cs="Simplified Arabic" w:hint="cs"/>
          <w:b/>
          <w:bCs/>
          <w:iCs/>
          <w:color w:val="000000"/>
          <w:sz w:val="24"/>
          <w:szCs w:val="24"/>
          <w:rtl/>
          <w:lang w:val="en-US" w:bidi="ar-JO"/>
        </w:rPr>
        <w:t>3.1.5.11</w:t>
      </w:r>
      <w:r w:rsidRPr="00C70C31">
        <w:rPr>
          <w:rFonts w:ascii="Simplified Arabic" w:hAnsi="Simplified Arabic" w:cs="Simplified Arabic"/>
          <w:b/>
          <w:bCs/>
          <w:iCs/>
          <w:color w:val="000000"/>
          <w:sz w:val="24"/>
          <w:szCs w:val="24"/>
          <w:rtl/>
          <w:lang w:val="en-US" w:bidi="ar-JO"/>
        </w:rPr>
        <w:t xml:space="preserve"> عدد الأفراد </w:t>
      </w:r>
      <w:r w:rsidRPr="00C70C31">
        <w:rPr>
          <w:rFonts w:ascii="Simplified Arabic" w:hAnsi="Simplified Arabic" w:cs="Simplified Arabic" w:hint="cs"/>
          <w:b/>
          <w:bCs/>
          <w:iCs/>
          <w:color w:val="000000"/>
          <w:sz w:val="24"/>
          <w:szCs w:val="24"/>
          <w:rtl/>
          <w:lang w:val="en-US" w:bidi="ar-JO"/>
        </w:rPr>
        <w:t>المتضررين</w:t>
      </w:r>
      <w:r w:rsidRPr="00C70C31">
        <w:rPr>
          <w:rFonts w:ascii="Simplified Arabic" w:hAnsi="Simplified Arabic" w:cs="Simplified Arabic"/>
          <w:b/>
          <w:bCs/>
          <w:iCs/>
          <w:color w:val="000000"/>
          <w:sz w:val="24"/>
          <w:szCs w:val="24"/>
          <w:rtl/>
          <w:lang w:val="en-US" w:bidi="ar-JO"/>
        </w:rPr>
        <w:t xml:space="preserve"> بشكل مباشر</w:t>
      </w:r>
      <w:r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p>
    <w:p w:rsidR="00223309" w:rsidRPr="00C70C31" w:rsidRDefault="00223309" w:rsidP="00223309">
      <w:pPr>
        <w:bidi/>
        <w:spacing w:after="0" w:line="240" w:lineRule="auto"/>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من جهة أخرى، فإن إجمالي عدد المتضررين بسبب الكوارث في فلسطين بلغ 42 شخص لكل 100 ألف </w:t>
      </w:r>
      <w:r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2017 مقارنة مع 0.28 شخص لكل 100 ألف</w:t>
      </w:r>
      <w:r w:rsidRPr="00C70C31">
        <w:rPr>
          <w:rFonts w:ascii="Simplified Arabic" w:eastAsia="Times New Roman" w:hAnsi="Simplified Arabic" w:cs="Simplified Arabic" w:hint="cs"/>
          <w:color w:val="000000"/>
          <w:sz w:val="24"/>
          <w:szCs w:val="24"/>
          <w:rtl/>
        </w:rPr>
        <w:t xml:space="preserve"> من السكان</w:t>
      </w:r>
      <w:r w:rsidRPr="00C70C31">
        <w:rPr>
          <w:rFonts w:ascii="Simplified Arabic" w:eastAsia="Times New Roman" w:hAnsi="Simplified Arabic" w:cs="Simplified Arabic"/>
          <w:color w:val="000000"/>
          <w:sz w:val="24"/>
          <w:szCs w:val="24"/>
          <w:rtl/>
        </w:rPr>
        <w:t xml:space="preserve"> في العام 2005</w:t>
      </w:r>
    </w:p>
    <w:p w:rsidR="00506C3D" w:rsidRPr="00C70C31" w:rsidRDefault="00506C3D" w:rsidP="00FE6EA9">
      <w:pPr>
        <w:bidi/>
        <w:spacing w:after="0" w:line="240" w:lineRule="auto"/>
        <w:jc w:val="center"/>
        <w:rPr>
          <w:rFonts w:ascii="Simplified Arabic" w:eastAsia="Times New Roman" w:hAnsi="Simplified Arabic" w:cs="Simplified Arabic"/>
          <w:b/>
          <w:bCs/>
          <w:color w:val="000000"/>
          <w:sz w:val="8"/>
          <w:szCs w:val="8"/>
          <w:rtl/>
        </w:rPr>
      </w:pPr>
    </w:p>
    <w:p w:rsidR="00D54690" w:rsidRPr="00C70C31" w:rsidRDefault="000E1334" w:rsidP="00506C3D">
      <w:pPr>
        <w:bidi/>
        <w:spacing w:after="0" w:line="240" w:lineRule="auto"/>
        <w:jc w:val="center"/>
        <w:rPr>
          <w:rFonts w:ascii="Simplified Arabic" w:eastAsia="Times New Roman" w:hAnsi="Simplified Arabic" w:cs="Simplified Arabic"/>
          <w:b/>
          <w:bCs/>
          <w:color w:val="000000"/>
          <w:rtl/>
          <w:lang w:val="en-US"/>
        </w:rPr>
      </w:pPr>
      <w:r w:rsidRPr="00C70C31">
        <w:rPr>
          <w:rFonts w:ascii="Simplified Arabic" w:eastAsia="Times New Roman" w:hAnsi="Simplified Arabic" w:cs="Simplified Arabic"/>
          <w:b/>
          <w:bCs/>
          <w:color w:val="000000"/>
          <w:rtl/>
        </w:rPr>
        <w:t>عدد المتضررين بشكل مباشر بسبب الكوارث</w:t>
      </w:r>
      <w:r w:rsidR="00FE6EA9" w:rsidRPr="00C70C31">
        <w:rPr>
          <w:rFonts w:ascii="Simplified Arabic" w:hAnsi="Simplified Arabic" w:cs="Simplified Arabic" w:hint="cs"/>
          <w:b/>
          <w:bCs/>
          <w:color w:val="000000"/>
          <w:rtl/>
        </w:rPr>
        <w:t xml:space="preserve"> </w:t>
      </w:r>
      <w:r w:rsidR="00D54690" w:rsidRPr="00C70C31">
        <w:rPr>
          <w:rFonts w:ascii="Simplified Arabic" w:hAnsi="Simplified Arabic" w:cs="Simplified Arabic"/>
          <w:b/>
          <w:bCs/>
          <w:color w:val="000000"/>
          <w:rtl/>
        </w:rPr>
        <w:t>لسنوات مختارة</w:t>
      </w:r>
      <w:r w:rsidR="006951ED" w:rsidRPr="00C70C31">
        <w:rPr>
          <w:rFonts w:ascii="Simplified Arabic" w:eastAsia="Times New Roman" w:hAnsi="Simplified Arabic" w:cs="Simplified Arabic" w:hint="cs"/>
          <w:b/>
          <w:bCs/>
          <w:color w:val="000000"/>
          <w:rtl/>
        </w:rPr>
        <w:t xml:space="preserve"> </w:t>
      </w:r>
      <w:r w:rsidR="00D54690"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لكل 100 ألف</w:t>
      </w:r>
      <w:r w:rsidR="00D54690" w:rsidRPr="00C70C31">
        <w:rPr>
          <w:rFonts w:ascii="Simplified Arabic" w:eastAsia="Times New Roman" w:hAnsi="Simplified Arabic" w:cs="Simplified Arabic" w:hint="cs"/>
          <w:b/>
          <w:bCs/>
          <w:color w:val="000000"/>
          <w:rtl/>
          <w:lang w:val="en-US"/>
        </w:rPr>
        <w:t xml:space="preserve"> </w:t>
      </w:r>
      <w:r w:rsidR="00FE6EA9" w:rsidRPr="00C70C31">
        <w:rPr>
          <w:rFonts w:ascii="Simplified Arabic" w:eastAsia="Times New Roman" w:hAnsi="Simplified Arabic" w:cs="Simplified Arabic" w:hint="cs"/>
          <w:b/>
          <w:bCs/>
          <w:color w:val="000000"/>
          <w:rtl/>
          <w:lang w:val="en-US"/>
        </w:rPr>
        <w:t>من السكان</w:t>
      </w:r>
      <w:r w:rsidR="00D54690" w:rsidRPr="00C70C31">
        <w:rPr>
          <w:rFonts w:ascii="Simplified Arabic" w:eastAsia="Times New Roman" w:hAnsi="Simplified Arabic" w:cs="Simplified Arabic" w:hint="cs"/>
          <w:b/>
          <w:bCs/>
          <w:color w:val="000000"/>
          <w:rtl/>
          <w:lang w:val="en-U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6951ED" w:rsidRPr="00C70C31" w:rsidTr="00C70C31">
        <w:tc>
          <w:tcPr>
            <w:tcW w:w="9854" w:type="dxa"/>
            <w:shd w:val="clear" w:color="auto" w:fill="auto"/>
          </w:tcPr>
          <w:p w:rsidR="006951ED" w:rsidRPr="00C70C31" w:rsidRDefault="007E1102" w:rsidP="00C70C31">
            <w:pPr>
              <w:bidi/>
              <w:spacing w:after="0" w:line="240" w:lineRule="auto"/>
              <w:jc w:val="center"/>
              <w:rPr>
                <w:rFonts w:ascii="Simplified Arabic" w:eastAsia="Times New Roman" w:hAnsi="Simplified Arabic" w:cs="Simplified Arabic"/>
                <w:b/>
                <w:bCs/>
                <w:color w:val="000000"/>
                <w:rtl/>
                <w:lang w:val="en-US"/>
              </w:rPr>
            </w:pPr>
            <w:r>
              <w:rPr>
                <w:rFonts w:ascii="Simplified Arabic" w:hAnsi="Simplified Arabic" w:cs="Simplified Arabic"/>
                <w:noProof/>
                <w:color w:val="000000"/>
                <w:sz w:val="24"/>
                <w:szCs w:val="24"/>
                <w:lang w:val="en-US"/>
              </w:rPr>
              <w:drawing>
                <wp:inline distT="0" distB="0" distL="0" distR="0">
                  <wp:extent cx="5279390" cy="2113280"/>
                  <wp:effectExtent l="0" t="0" r="0" b="0"/>
                  <wp:docPr id="10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rsidR="000E1334" w:rsidRPr="00C70C31" w:rsidRDefault="000E1334" w:rsidP="000B5281">
      <w:pPr>
        <w:bidi/>
        <w:spacing w:after="0" w:line="240" w:lineRule="auto"/>
        <w:rPr>
          <w:rFonts w:ascii="Simplified Arabic"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 xml:space="preserve">المصدر: </w:t>
      </w:r>
      <w:r w:rsidRPr="00C70C31">
        <w:rPr>
          <w:rFonts w:ascii="Simplified Arabic" w:eastAsia="Times New Roman" w:hAnsi="Simplified Arabic" w:cs="Simplified Arabic"/>
          <w:color w:val="000000"/>
          <w:sz w:val="18"/>
          <w:szCs w:val="18"/>
          <w:rtl/>
        </w:rPr>
        <w:t xml:space="preserve">المركز الوطني </w:t>
      </w:r>
      <w:r w:rsidR="000B5281" w:rsidRPr="00C70C31">
        <w:rPr>
          <w:rFonts w:ascii="Simplified Arabic" w:eastAsia="Times New Roman" w:hAnsi="Simplified Arabic" w:cs="Simplified Arabic"/>
          <w:color w:val="000000"/>
          <w:sz w:val="18"/>
          <w:szCs w:val="18"/>
          <w:rtl/>
        </w:rPr>
        <w:t>لإدارة</w:t>
      </w:r>
      <w:r w:rsidRPr="00C70C31">
        <w:rPr>
          <w:rFonts w:ascii="Simplified Arabic" w:eastAsia="Times New Roman" w:hAnsi="Simplified Arabic" w:cs="Simplified Arabic"/>
          <w:color w:val="000000"/>
          <w:sz w:val="18"/>
          <w:szCs w:val="18"/>
          <w:rtl/>
        </w:rPr>
        <w:t xml:space="preserve"> مخاطر الكوارث،  و </w:t>
      </w:r>
      <w:hyperlink r:id="rId144" w:history="1">
        <w:r w:rsidR="00821CC4" w:rsidRPr="00C70C31">
          <w:rPr>
            <w:rStyle w:val="Hyperlink"/>
            <w:rFonts w:ascii="Simplified Arabic" w:hAnsi="Simplified Arabic" w:cs="Simplified Arabic"/>
            <w:color w:val="000000"/>
            <w:sz w:val="18"/>
            <w:szCs w:val="18"/>
          </w:rPr>
          <w:t>https://unstats.un.org/sdgs/indicators/database</w:t>
        </w:r>
      </w:hyperlink>
    </w:p>
    <w:p w:rsidR="0093599B" w:rsidRPr="00C70C31" w:rsidRDefault="0093599B" w:rsidP="00340E78">
      <w:pPr>
        <w:bidi/>
        <w:spacing w:after="0" w:line="240" w:lineRule="auto"/>
        <w:jc w:val="both"/>
        <w:rPr>
          <w:rFonts w:ascii="Simplified Arabic" w:eastAsia="Times New Roman" w:hAnsi="Simplified Arabic" w:cs="Simplified Arabic"/>
          <w:bCs/>
          <w:i/>
          <w:color w:val="000000"/>
          <w:sz w:val="16"/>
          <w:szCs w:val="16"/>
          <w:rtl/>
        </w:rPr>
      </w:pPr>
    </w:p>
    <w:p w:rsidR="000E1334" w:rsidRPr="00C70C31" w:rsidRDefault="006951ED" w:rsidP="00340E78">
      <w:pPr>
        <w:bidi/>
        <w:spacing w:after="0" w:line="240" w:lineRule="auto"/>
        <w:jc w:val="both"/>
        <w:rPr>
          <w:rFonts w:ascii="Simplified Arabic" w:hAnsi="Simplified Arabic" w:cs="Simplified Arabic"/>
          <w:b/>
          <w:bCs/>
          <w:i/>
          <w:iCs/>
          <w:color w:val="000000"/>
          <w:sz w:val="24"/>
          <w:szCs w:val="24"/>
          <w:lang w:val="en-US"/>
        </w:rPr>
      </w:pPr>
      <w:r w:rsidRPr="00C70C31">
        <w:rPr>
          <w:rFonts w:ascii="Simplified Arabic" w:hAnsi="Simplified Arabic" w:cs="Simplified Arabic" w:hint="cs"/>
          <w:b/>
          <w:bCs/>
          <w:i/>
          <w:iCs/>
          <w:color w:val="000000"/>
          <w:sz w:val="24"/>
          <w:szCs w:val="24"/>
          <w:rtl/>
          <w:lang w:val="en-US"/>
        </w:rPr>
        <w:t xml:space="preserve">المؤشر 11.ب.2 </w:t>
      </w:r>
      <w:r w:rsidR="000E1334" w:rsidRPr="00C70C31">
        <w:rPr>
          <w:rFonts w:ascii="Simplified Arabic" w:hAnsi="Simplified Arabic" w:cs="Simplified Arabic"/>
          <w:b/>
          <w:bCs/>
          <w:i/>
          <w:iCs/>
          <w:color w:val="000000"/>
          <w:sz w:val="24"/>
          <w:szCs w:val="24"/>
          <w:rtl/>
          <w:lang w:val="en-US"/>
        </w:rPr>
        <w:t>نسبة الحكومات المحلية التي تعتمد وتنفذ استراتيجيات محلية  للحد من مخاطر الكوارث تتماشياً  مع الاستراتيجيات الوطنية للحد من مخاطر الكوارث</w:t>
      </w:r>
    </w:p>
    <w:p w:rsidR="000E1334" w:rsidRPr="00C70C31" w:rsidRDefault="000E1334" w:rsidP="00340E78">
      <w:pPr>
        <w:bidi/>
        <w:spacing w:after="0" w:line="240" w:lineRule="auto"/>
        <w:jc w:val="both"/>
        <w:rPr>
          <w:rFonts w:ascii="Simplified Arabic"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كافة المحافظات في الضفة الغربية لديها خطط </w:t>
      </w:r>
      <w:r w:rsidR="000B5281" w:rsidRPr="00C70C31">
        <w:rPr>
          <w:rFonts w:ascii="Simplified Arabic" w:eastAsia="Times New Roman" w:hAnsi="Simplified Arabic" w:cs="Simplified Arabic" w:hint="cs"/>
          <w:color w:val="000000"/>
          <w:sz w:val="24"/>
          <w:szCs w:val="24"/>
          <w:rtl/>
        </w:rPr>
        <w:t>لإدارة</w:t>
      </w:r>
      <w:r w:rsidRPr="00C70C31">
        <w:rPr>
          <w:rFonts w:ascii="Simplified Arabic" w:eastAsia="Times New Roman" w:hAnsi="Simplified Arabic" w:cs="Simplified Arabic"/>
          <w:color w:val="000000"/>
          <w:sz w:val="24"/>
          <w:szCs w:val="24"/>
          <w:rtl/>
        </w:rPr>
        <w:t xml:space="preserve"> مخاطر الكوارث.</w:t>
      </w:r>
    </w:p>
    <w:p w:rsidR="00647401" w:rsidRPr="00C70C31" w:rsidRDefault="00647401" w:rsidP="00340E78">
      <w:pPr>
        <w:bidi/>
        <w:spacing w:after="0" w:line="240" w:lineRule="auto"/>
        <w:jc w:val="both"/>
        <w:rPr>
          <w:rFonts w:ascii="Simplified Arabic" w:hAnsi="Simplified Arabic" w:cs="Simplified Arabic"/>
          <w:color w:val="000000"/>
          <w:sz w:val="16"/>
          <w:szCs w:val="16"/>
        </w:rPr>
      </w:pPr>
    </w:p>
    <w:p w:rsidR="000E1334" w:rsidRPr="00C70C31" w:rsidRDefault="000E1334" w:rsidP="00340E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color w:val="000000"/>
          <w:sz w:val="24"/>
          <w:szCs w:val="24"/>
        </w:rPr>
      </w:pPr>
      <w:r w:rsidRPr="00C70C31">
        <w:rPr>
          <w:rFonts w:ascii="Simplified Arabic" w:hAnsi="Simplified Arabic" w:cs="Simplified Arabic"/>
          <w:bCs/>
          <w:color w:val="000000"/>
          <w:sz w:val="24"/>
          <w:szCs w:val="24"/>
          <w:rtl/>
        </w:rPr>
        <w:t>الملخص</w:t>
      </w:r>
      <w:r w:rsidR="006951ED" w:rsidRPr="00C70C31">
        <w:rPr>
          <w:rFonts w:ascii="Simplified Arabic" w:hAnsi="Simplified Arabic" w:cs="Simplified Arabic" w:hint="cs"/>
          <w:b/>
          <w:bCs/>
          <w:color w:val="000000"/>
          <w:sz w:val="24"/>
          <w:szCs w:val="24"/>
          <w:rtl/>
        </w:rPr>
        <w:t>:</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 xml:space="preserve">خلال العام 2017، توفي 1.42 شخص لكل 100 ألف </w:t>
      </w:r>
      <w:r w:rsidR="00FE6EA9"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بفعل الكوارث في فلسطين، مقارنة مع</w:t>
      </w:r>
      <w:r w:rsidR="003327FD"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0.02</w:t>
      </w:r>
      <w:r w:rsidR="00EE7212"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 </w:t>
      </w:r>
      <w:r w:rsidR="003327FD" w:rsidRPr="00C70C31">
        <w:rPr>
          <w:rFonts w:ascii="Simplified Arabic" w:eastAsia="Times New Roman" w:hAnsi="Simplified Arabic" w:cs="Simplified Arabic"/>
          <w:color w:val="000000"/>
          <w:sz w:val="24"/>
          <w:szCs w:val="24"/>
          <w:rtl/>
        </w:rPr>
        <w:t>وفا</w:t>
      </w:r>
      <w:r w:rsidR="003327FD" w:rsidRPr="00C70C31">
        <w:rPr>
          <w:rFonts w:ascii="Simplified Arabic" w:eastAsia="Times New Roman" w:hAnsi="Simplified Arabic" w:cs="Simplified Arabic" w:hint="cs"/>
          <w:color w:val="000000"/>
          <w:sz w:val="24"/>
          <w:szCs w:val="24"/>
          <w:rtl/>
        </w:rPr>
        <w:t>ة</w:t>
      </w:r>
      <w:r w:rsidR="003327FD"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 xml:space="preserve">لكل 100 ألف </w:t>
      </w:r>
      <w:r w:rsidR="00FE6EA9"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2006.</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p>
    <w:p w:rsidR="0093599B" w:rsidRPr="00C70C31" w:rsidRDefault="0093599B" w:rsidP="00340E78">
      <w:pPr>
        <w:bidi/>
        <w:spacing w:after="0" w:line="240" w:lineRule="auto"/>
        <w:rPr>
          <w:rFonts w:ascii="Simplified Arabic" w:eastAsia="Times New Roman" w:hAnsi="Simplified Arabic" w:cs="Simplified Arabic"/>
          <w:color w:val="000000"/>
          <w:sz w:val="24"/>
          <w:szCs w:val="24"/>
          <w:rtl/>
        </w:rPr>
      </w:pPr>
    </w:p>
    <w:tbl>
      <w:tblPr>
        <w:bidiVisual/>
        <w:tblW w:w="0" w:type="auto"/>
        <w:tblBorders>
          <w:top w:val="thinThickSmallGap" w:sz="24" w:space="0" w:color="CA8731"/>
          <w:left w:val="thinThickSmallGap" w:sz="24" w:space="0" w:color="CA8731"/>
          <w:bottom w:val="thinThickSmallGap" w:sz="24" w:space="0" w:color="CA8731"/>
          <w:right w:val="thinThickSmallGap" w:sz="24" w:space="0" w:color="CA8731"/>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lang w:val="en-US"/>
              </w:rPr>
            </w:pPr>
            <w:r>
              <w:rPr>
                <w:noProof/>
                <w:lang w:val="en-US"/>
              </w:rPr>
              <w:lastRenderedPageBreak/>
              <w:drawing>
                <wp:inline distT="0" distB="0" distL="0" distR="0">
                  <wp:extent cx="1078230" cy="1078230"/>
                  <wp:effectExtent l="19050" t="0" r="7620" b="0"/>
                  <wp:docPr id="10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5"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921023" w:rsidP="00C70C31">
            <w:pPr>
              <w:pStyle w:val="Header"/>
              <w:tabs>
                <w:tab w:val="left" w:pos="720"/>
              </w:tabs>
              <w:bidi/>
              <w:spacing w:after="120"/>
              <w:jc w:val="both"/>
              <w:rPr>
                <w:rFonts w:ascii="Simplified Arabic" w:hAnsi="Simplified Arabic" w:cs="Simplified Arabic"/>
                <w:bCs/>
                <w:color w:val="000000"/>
                <w:sz w:val="28"/>
                <w:szCs w:val="28"/>
                <w:lang w:val="en-US"/>
              </w:rPr>
            </w:pPr>
            <w:r w:rsidRPr="00C70C31">
              <w:rPr>
                <w:rFonts w:ascii="Simplified Arabic" w:hAnsi="Simplified Arabic" w:cs="Simplified Arabic"/>
                <w:bCs/>
                <w:color w:val="000000"/>
                <w:sz w:val="28"/>
                <w:szCs w:val="28"/>
                <w:rtl/>
                <w:lang w:val="en-US"/>
              </w:rPr>
              <w:t>الهدف 12- ضمان وجود أنماط استهلاك وإنتاج مستدامة</w:t>
            </w:r>
          </w:p>
        </w:tc>
      </w:tr>
    </w:tbl>
    <w:p w:rsidR="003A58BF" w:rsidRPr="00C70C31" w:rsidRDefault="003A58BF" w:rsidP="00340E78">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مقدمة حول الهدف:</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تماشيا مع مبدأ </w:t>
      </w:r>
      <w:r w:rsidR="008B5A9A" w:rsidRPr="00C70C31">
        <w:rPr>
          <w:rFonts w:ascii="Simplified Arabic" w:eastAsia="Times New Roman" w:hAnsi="Simplified Arabic" w:cs="Simplified Arabic"/>
          <w:color w:val="000000"/>
          <w:sz w:val="24"/>
          <w:szCs w:val="24"/>
          <w:rtl/>
        </w:rPr>
        <w:t>’عمل أكثر وأفضل بموارد أقل‘</w:t>
      </w:r>
      <w:r w:rsidRPr="00C70C31">
        <w:rPr>
          <w:rFonts w:ascii="Simplified Arabic" w:eastAsia="Times New Roman" w:hAnsi="Simplified Arabic" w:cs="Simplified Arabic"/>
          <w:color w:val="000000"/>
          <w:sz w:val="24"/>
          <w:szCs w:val="24"/>
          <w:rtl/>
        </w:rPr>
        <w:t xml:space="preserve">، حيث أن الهدف 12 يمثل إطار الركائز الثلاثة للاستدامة: البيئية والاجتماعية والاقتصادية، كما يهدف </w:t>
      </w:r>
      <w:r w:rsidR="0034310C" w:rsidRPr="00C70C31">
        <w:rPr>
          <w:rFonts w:ascii="Simplified Arabic" w:eastAsia="Times New Roman" w:hAnsi="Simplified Arabic" w:cs="Simplified Arabic" w:hint="cs"/>
          <w:color w:val="000000"/>
          <w:sz w:val="24"/>
          <w:szCs w:val="24"/>
          <w:rtl/>
        </w:rPr>
        <w:t>إلى</w:t>
      </w:r>
      <w:r w:rsidRPr="00C70C31">
        <w:rPr>
          <w:rFonts w:ascii="Simplified Arabic" w:eastAsia="Times New Roman" w:hAnsi="Simplified Arabic" w:cs="Simplified Arabic"/>
          <w:color w:val="000000"/>
          <w:sz w:val="24"/>
          <w:szCs w:val="24"/>
          <w:rtl/>
        </w:rPr>
        <w:t xml:space="preserve"> تعزيز أنماط الاستهلاك والإنتاج المستدامة والحد من تأث</w:t>
      </w:r>
      <w:r w:rsidR="00116878" w:rsidRPr="00C70C31">
        <w:rPr>
          <w:rFonts w:ascii="Simplified Arabic" w:eastAsia="Times New Roman" w:hAnsi="Simplified Arabic" w:cs="Simplified Arabic" w:hint="cs"/>
          <w:color w:val="000000"/>
          <w:sz w:val="24"/>
          <w:szCs w:val="24"/>
          <w:rtl/>
        </w:rPr>
        <w:t>ي</w:t>
      </w:r>
      <w:r w:rsidRPr="00C70C31">
        <w:rPr>
          <w:rFonts w:ascii="Simplified Arabic" w:eastAsia="Times New Roman" w:hAnsi="Simplified Arabic" w:cs="Simplified Arabic"/>
          <w:color w:val="000000"/>
          <w:sz w:val="24"/>
          <w:szCs w:val="24"/>
          <w:rtl/>
        </w:rPr>
        <w:t xml:space="preserve">ر البصمة البيئية على الأنظمة الاجتماعية الاقتصادية، كما يعتبر أداة هامة لمكافحة الفقر وإدخال تحسينات على مستويات المعيشة والتنمية الاقتصادية. حيث أن التقدم نحو تحقيق الهدف 12 وسيلة لتحقيق أهداف التنمية المستدامة الأخرى ذات الصلة بالجوع والصحة والحد من عدم المساواة والإدارة المستدامة للمياه والطاقة وتعزيز نماذج لنمو </w:t>
      </w:r>
      <w:r w:rsidR="0034310C" w:rsidRPr="00C70C31">
        <w:rPr>
          <w:rFonts w:ascii="Simplified Arabic" w:eastAsia="Times New Roman" w:hAnsi="Simplified Arabic" w:cs="Simplified Arabic" w:hint="cs"/>
          <w:color w:val="000000"/>
          <w:sz w:val="24"/>
          <w:szCs w:val="24"/>
          <w:rtl/>
        </w:rPr>
        <w:t>اقتصادي</w:t>
      </w:r>
      <w:r w:rsidRPr="00C70C31">
        <w:rPr>
          <w:rFonts w:ascii="Simplified Arabic" w:eastAsia="Times New Roman" w:hAnsi="Simplified Arabic" w:cs="Simplified Arabic"/>
          <w:color w:val="000000"/>
          <w:sz w:val="24"/>
          <w:szCs w:val="24"/>
          <w:rtl/>
        </w:rPr>
        <w:t xml:space="preserve"> دائم وشمولي ومستدام </w:t>
      </w:r>
      <w:r w:rsidR="0034310C" w:rsidRPr="00C70C31">
        <w:rPr>
          <w:rFonts w:ascii="Simplified Arabic" w:eastAsia="Times New Roman" w:hAnsi="Simplified Arabic" w:cs="Simplified Arabic" w:hint="cs"/>
          <w:color w:val="000000"/>
          <w:sz w:val="24"/>
          <w:szCs w:val="24"/>
          <w:rtl/>
        </w:rPr>
        <w:t>بالإضافة</w:t>
      </w:r>
      <w:r w:rsidR="00116878" w:rsidRPr="00C70C31">
        <w:rPr>
          <w:rFonts w:ascii="Simplified Arabic" w:eastAsia="Times New Roman" w:hAnsi="Simplified Arabic" w:cs="Simplified Arabic" w:hint="cs"/>
          <w:color w:val="000000"/>
          <w:sz w:val="24"/>
          <w:szCs w:val="24"/>
          <w:rtl/>
        </w:rPr>
        <w:t xml:space="preserve"> </w:t>
      </w:r>
      <w:r w:rsidR="0034310C" w:rsidRPr="00C70C31">
        <w:rPr>
          <w:rFonts w:ascii="Simplified Arabic" w:eastAsia="Times New Roman" w:hAnsi="Simplified Arabic" w:cs="Simplified Arabic" w:hint="cs"/>
          <w:color w:val="000000"/>
          <w:sz w:val="24"/>
          <w:szCs w:val="24"/>
          <w:rtl/>
        </w:rPr>
        <w:t>إلى</w:t>
      </w:r>
      <w:r w:rsidRPr="00C70C31">
        <w:rPr>
          <w:rFonts w:ascii="Simplified Arabic" w:eastAsia="Times New Roman" w:hAnsi="Simplified Arabic" w:cs="Simplified Arabic"/>
          <w:color w:val="000000"/>
          <w:sz w:val="24"/>
          <w:szCs w:val="24"/>
          <w:rtl/>
        </w:rPr>
        <w:t xml:space="preserve"> التخفيف من تبعات التغير المناخي.</w:t>
      </w:r>
    </w:p>
    <w:p w:rsidR="006951ED" w:rsidRPr="00C70C31" w:rsidRDefault="006951ED" w:rsidP="00340E78">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340E78">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الغايات:</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ينقسم الهدف 12 إلى 11 غاية، تشير الثلاث</w:t>
      </w:r>
      <w:r w:rsidR="0003784C" w:rsidRPr="00C70C31">
        <w:rPr>
          <w:rFonts w:ascii="Simplified Arabic" w:eastAsia="Times New Roman" w:hAnsi="Simplified Arabic" w:cs="Simplified Arabic"/>
          <w:color w:val="000000"/>
          <w:sz w:val="24"/>
          <w:szCs w:val="24"/>
          <w:rtl/>
        </w:rPr>
        <w:t>ة الأخيرة منها إلى سبل التنفيذ.</w:t>
      </w:r>
    </w:p>
    <w:p w:rsidR="0003784C"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تنفيذ الإطار العشري لبرامج الاستهلاك والإنتاج المستدامين، مع قيام جميع البلدان باتخاذ إجراءات وتولي البلدان المتقدمة النمو دور الريادة، مع مراعاة مستوى التنمية في البلدان النامية وقدراتها</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2.12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تحقيق الإدارة المستدامة والاستخدام الكفؤ للموارد الطبيعية، بحلول عام 2030</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3.12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تخفيض نصيب الفرد من النفايات الغذائية العالمية على صعيد أماكن البيع بالتجزئة والمستهلكين بمقدار النصف، والحد من خسائر الأغذية في مراحل الإنتاج وسلاسل الإمداد، بما في ذلك خسائر ما بعد الحصاد، بحلول عام 2030</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4.12</w:t>
      </w:r>
    </w:p>
    <w:p w:rsidR="005818F8"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تحقيق الإدارة السليمة بيئيا للمواد الكيميائية والنفايات طوال دورة عمرها، وفقا للأطر الدولية المتفق عليها، والحد بدرجة كبيرة من إطلاقها في الهواء والماء والتربة من أجل التقليل إلى أدنى حد من آثارها الضارة على صحة الإنسان والبيئة، بحلول عام 2020</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5.12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الحد بدرجة كبيرة من إنتاج النفايات، من خلال المنع والتخفيض وإعادة التدوير وإعادة الاستعمال، بحلول عام 2030</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6.12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تشجيع الشركات، ولا سيما الشركات الكبيرة عبر الوطنية، على اعتماد ممارسات مستدامة، وإدراج معلومات الاستدامة في دورة تقديم تقاريرها</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7.12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ممارسات الشراء العمومي المستدامة، وفقا للسياسات والأولويات الوطنية.</w:t>
      </w:r>
    </w:p>
    <w:p w:rsidR="006951ED" w:rsidRPr="00C70C31" w:rsidRDefault="006951ED" w:rsidP="00340E78">
      <w:pPr>
        <w:bidi/>
        <w:spacing w:after="0" w:line="240" w:lineRule="auto"/>
        <w:jc w:val="both"/>
        <w:rPr>
          <w:rFonts w:ascii="Simplified Arabic" w:eastAsia="Times New Roman" w:hAnsi="Simplified Arabic" w:cs="Simplified Arabic"/>
          <w:color w:val="000000"/>
          <w:sz w:val="24"/>
          <w:szCs w:val="24"/>
          <w:rtl/>
        </w:rPr>
      </w:pPr>
    </w:p>
    <w:p w:rsidR="006951ED" w:rsidRPr="00C70C31" w:rsidRDefault="006951ED" w:rsidP="00340E78">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lastRenderedPageBreak/>
        <w:t>8.12</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كفالة أن تتوافر للناس في كل مكان المعلومات ذات الصلة والوعي بالتنمية المستدامة وأنماط العيش في وئام مع الطبيعة</w:t>
      </w:r>
      <w:r w:rsidR="00043667" w:rsidRPr="00C70C31">
        <w:rPr>
          <w:rFonts w:ascii="Simplified Arabic" w:eastAsia="Times New Roman" w:hAnsi="Simplified Arabic" w:cs="Simplified Arabic" w:hint="cs"/>
          <w:color w:val="000000"/>
          <w:sz w:val="24"/>
          <w:szCs w:val="24"/>
          <w:rtl/>
        </w:rPr>
        <w:t>،</w:t>
      </w:r>
      <w:r w:rsidRPr="00C70C31">
        <w:rPr>
          <w:rFonts w:ascii="Simplified Arabic" w:eastAsia="Times New Roman" w:hAnsi="Simplified Arabic" w:cs="Simplified Arabic"/>
          <w:color w:val="000000"/>
          <w:sz w:val="24"/>
          <w:szCs w:val="24"/>
          <w:rtl/>
        </w:rPr>
        <w:t xml:space="preserve"> بحلول عام 2030</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12.أ</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دعم البلدان النامية لتعزيز قدراتها العلمية والتكنولوجية للمضي قدما نحو تحقيق أنماط استهلاك وإنتاج أكثر استدامة</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12.ب</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وضع وتنفيذ أدوات لرصد تأثيرات التنمية المستدامة على السياحة المستدامة التي توفر فرص العمل وتعزز الثقافة والمنتجات المحلية</w:t>
      </w:r>
      <w:r w:rsidRPr="00C70C31">
        <w:rPr>
          <w:rFonts w:ascii="Simplified Arabic" w:eastAsia="Times New Roman" w:hAnsi="Simplified Arabic" w:cs="Simplified Arabic"/>
          <w:color w:val="000000"/>
          <w:sz w:val="24"/>
          <w:szCs w:val="24"/>
        </w:rPr>
        <w:t>.</w:t>
      </w:r>
    </w:p>
    <w:p w:rsidR="000E1334" w:rsidRPr="00C70C31" w:rsidRDefault="0003784C"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12.ج</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ترشيد إعانات الوقود الأحفوري غير الفعالة التي تشجع على الاستهلاك المسرف، وذلك بإزالة  تشوهات الأسواق، وفقا للظروف الوطنية، بطرق منها إعادة هيكلة الضرائب والتخلص بالتدريج من الإعانات الضارة، حيثما وجدت، لإظهار آثارها البيئية،  مع ايلاء الاعتبار الكامل للاحتياجات والظروف الخاصة للبلدان النامية، والتقليل إلى أدنى حد ممكن من لآثار السلبية على نموها على نحو يكفل حماية الفقراء والمجتمعات المحلية المتأثرة.</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p>
    <w:p w:rsidR="005101B9" w:rsidRPr="00C70C31" w:rsidRDefault="005101B9"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 xml:space="preserve">المؤشرات المرصودة من قبل الجهاز المركزي للإحصاء الفلسطيني </w:t>
      </w:r>
    </w:p>
    <w:p w:rsidR="00524395" w:rsidRPr="00C70C31" w:rsidRDefault="00524395"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أصدر الجهاز بيانات حول مؤشرين للهدف 12، تشكل نقطتي بيانات، تشير إلى غايتين من الغايات الاحدى عشر</w:t>
      </w:r>
    </w:p>
    <w:p w:rsidR="00524395" w:rsidRPr="00C70C31" w:rsidRDefault="00524395" w:rsidP="00340E78">
      <w:pPr>
        <w:bidi/>
        <w:spacing w:after="0" w:line="240" w:lineRule="auto"/>
        <w:jc w:val="both"/>
        <w:rPr>
          <w:rFonts w:ascii="Simplified Arabic" w:eastAsia="Times New Roman" w:hAnsi="Simplified Arabic" w:cs="Simplified Arabic"/>
          <w:color w:val="000000"/>
          <w:sz w:val="16"/>
          <w:szCs w:val="16"/>
          <w:rtl/>
        </w:rPr>
      </w:pPr>
    </w:p>
    <w:p w:rsidR="000E1334" w:rsidRPr="00C70C31" w:rsidRDefault="000E1334" w:rsidP="00340E78">
      <w:pPr>
        <w:bidi/>
        <w:spacing w:after="0" w:line="240" w:lineRule="auto"/>
        <w:jc w:val="center"/>
        <w:rPr>
          <w:rFonts w:ascii="Simplified Arabic" w:hAnsi="Simplified Arabic" w:cs="Simplified Arabic"/>
          <w:b/>
          <w:bCs/>
          <w:color w:val="000000"/>
          <w:rtl/>
        </w:rPr>
      </w:pPr>
      <w:r w:rsidRPr="00C70C31">
        <w:rPr>
          <w:rFonts w:ascii="Simplified Arabic" w:eastAsia="Times New Roman" w:hAnsi="Simplified Arabic" w:cs="Simplified Arabic"/>
          <w:b/>
          <w:bCs/>
          <w:color w:val="000000"/>
          <w:rtl/>
        </w:rPr>
        <w:t>الجدول</w:t>
      </w:r>
      <w:r w:rsidR="006951ED" w:rsidRPr="00C70C31">
        <w:rPr>
          <w:rFonts w:ascii="Simplified Arabic" w:eastAsia="Times New Roman" w:hAnsi="Simplified Arabic" w:cs="Simplified Arabic" w:hint="cs"/>
          <w:b/>
          <w:bCs/>
          <w:color w:val="000000"/>
          <w:rtl/>
        </w:rPr>
        <w:t xml:space="preserve"> 1.12: </w:t>
      </w:r>
      <w:r w:rsidR="00524395" w:rsidRPr="00C70C31">
        <w:rPr>
          <w:rFonts w:ascii="Simplified Arabic" w:eastAsia="Times New Roman" w:hAnsi="Simplified Arabic" w:cs="Simplified Arabic"/>
          <w:b/>
          <w:bCs/>
          <w:color w:val="000000"/>
          <w:rtl/>
        </w:rPr>
        <w:t>قائمة مؤشرات التنمية المستدامة المرصودة من قبل الجهاز المركزي للإحصاء الفلسطيني</w:t>
      </w:r>
    </w:p>
    <w:p w:rsidR="006951ED" w:rsidRPr="00C70C31" w:rsidRDefault="006951ED" w:rsidP="006951ED">
      <w:pPr>
        <w:pStyle w:val="Bodytext1"/>
        <w:shd w:val="clear" w:color="auto" w:fill="auto"/>
        <w:bidi/>
        <w:spacing w:before="0" w:after="0" w:line="240" w:lineRule="auto"/>
        <w:ind w:hanging="58"/>
        <w:jc w:val="center"/>
        <w:rPr>
          <w:rFonts w:ascii="Simplified Arabic" w:hAnsi="Simplified Arabic" w:cs="Simplified Arabic"/>
          <w:b/>
          <w:bCs/>
          <w:color w:val="000000"/>
          <w:sz w:val="12"/>
          <w:szCs w:val="12"/>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2"/>
        <w:gridCol w:w="2070"/>
        <w:gridCol w:w="1814"/>
      </w:tblGrid>
      <w:tr w:rsidR="00AD0CC1" w:rsidRPr="00C70C31" w:rsidTr="00C70C31">
        <w:trPr>
          <w:trHeight w:val="389"/>
          <w:jc w:val="center"/>
        </w:trPr>
        <w:tc>
          <w:tcPr>
            <w:tcW w:w="6322"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eastAsia="Times New Roman" w:hAnsi="Simplified Arabic" w:cs="Simplified Arabic"/>
                <w:b/>
                <w:bCs/>
                <w:color w:val="000000"/>
                <w:sz w:val="18"/>
                <w:szCs w:val="18"/>
                <w:rtl/>
              </w:rPr>
            </w:pPr>
            <w:r w:rsidRPr="00C70C31">
              <w:rPr>
                <w:rFonts w:ascii="Simplified Arabic" w:eastAsia="Times New Roman" w:hAnsi="Simplified Arabic" w:cs="Simplified Arabic"/>
                <w:b/>
                <w:bCs/>
                <w:color w:val="000000"/>
                <w:sz w:val="18"/>
                <w:szCs w:val="18"/>
                <w:rtl/>
              </w:rPr>
              <w:t>المؤشر</w:t>
            </w:r>
          </w:p>
        </w:tc>
        <w:tc>
          <w:tcPr>
            <w:tcW w:w="2070"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eastAsia="Times New Roman" w:hAnsi="Simplified Arabic" w:cs="Simplified Arabic"/>
                <w:b/>
                <w:bCs/>
                <w:color w:val="000000"/>
                <w:sz w:val="18"/>
                <w:szCs w:val="18"/>
                <w:rtl/>
              </w:rPr>
            </w:pPr>
            <w:r w:rsidRPr="00C70C31">
              <w:rPr>
                <w:rFonts w:ascii="Simplified Arabic" w:eastAsia="Times New Roman" w:hAnsi="Simplified Arabic" w:cs="Simplified Arabic"/>
                <w:b/>
                <w:bCs/>
                <w:color w:val="000000"/>
                <w:sz w:val="18"/>
                <w:szCs w:val="18"/>
                <w:rtl/>
              </w:rPr>
              <w:t>التطابق مع مؤشر أهداف التنمية المستدامة</w:t>
            </w:r>
          </w:p>
        </w:tc>
        <w:tc>
          <w:tcPr>
            <w:tcW w:w="1814"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أحدث بيانات متوفرة</w:t>
            </w:r>
          </w:p>
        </w:tc>
      </w:tr>
      <w:tr w:rsidR="00416C7D" w:rsidRPr="00C70C31" w:rsidTr="00C70C31">
        <w:trPr>
          <w:trHeight w:val="389"/>
          <w:jc w:val="center"/>
        </w:trPr>
        <w:tc>
          <w:tcPr>
            <w:tcW w:w="6322" w:type="dxa"/>
            <w:tcBorders>
              <w:bottom w:val="nil"/>
            </w:tcBorders>
            <w:shd w:val="clear" w:color="auto" w:fill="auto"/>
          </w:tcPr>
          <w:p w:rsidR="00416C7D" w:rsidRPr="00C70C31" w:rsidRDefault="00416C7D"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Cs/>
                <w:color w:val="000000"/>
                <w:sz w:val="18"/>
                <w:szCs w:val="18"/>
                <w:rtl/>
                <w:lang w:val="en-US"/>
              </w:rPr>
              <w:t>المؤشر</w:t>
            </w:r>
            <w:r w:rsidRPr="00C70C31">
              <w:rPr>
                <w:rFonts w:ascii="Simplified Arabic" w:hAnsi="Simplified Arabic" w:cs="Simplified Arabic" w:hint="cs"/>
                <w:bCs/>
                <w:color w:val="000000"/>
                <w:sz w:val="18"/>
                <w:szCs w:val="18"/>
                <w:rtl/>
                <w:lang w:val="en-US"/>
              </w:rPr>
              <w:t xml:space="preserve"> 1.1.</w:t>
            </w:r>
            <w:r w:rsidRPr="00C70C31">
              <w:rPr>
                <w:rFonts w:ascii="Simplified Arabic" w:hAnsi="Simplified Arabic" w:cs="Simplified Arabic" w:hint="cs"/>
                <w:b/>
                <w:bCs/>
                <w:color w:val="000000"/>
                <w:sz w:val="18"/>
                <w:szCs w:val="18"/>
                <w:rtl/>
                <w:lang w:bidi="ar-JO"/>
              </w:rPr>
              <w:t>12</w:t>
            </w:r>
            <w:r w:rsidRPr="00C70C31">
              <w:rPr>
                <w:rFonts w:ascii="Simplified Arabic" w:hAnsi="Simplified Arabic" w:cs="Simplified Arabic" w:hint="cs"/>
                <w:bCs/>
                <w:color w:val="000000"/>
                <w:sz w:val="18"/>
                <w:szCs w:val="18"/>
                <w:rtl/>
                <w:lang w:val="en-US"/>
              </w:rPr>
              <w:t xml:space="preserve"> </w:t>
            </w:r>
            <w:r w:rsidRPr="00C70C31">
              <w:rPr>
                <w:rFonts w:ascii="Simplified Arabic" w:hAnsi="Simplified Arabic" w:cs="Simplified Arabic"/>
                <w:color w:val="000000"/>
                <w:sz w:val="18"/>
                <w:szCs w:val="18"/>
                <w:shd w:val="clear" w:color="auto" w:fill="FFFFFF"/>
                <w:rtl/>
              </w:rPr>
              <w:t>عدد البلدان التي لديها خطط عمل وطنية للاستهلاك والإنتاج المستدامين أو التي أدمجت تلك الخطط في سياساتها الوطنية باعتبار أولوية أو غاية</w:t>
            </w:r>
          </w:p>
        </w:tc>
        <w:tc>
          <w:tcPr>
            <w:tcW w:w="2070" w:type="dxa"/>
            <w:tcBorders>
              <w:bottom w:val="nil"/>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p>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p>
        </w:tc>
        <w:tc>
          <w:tcPr>
            <w:tcW w:w="1814" w:type="dxa"/>
            <w:tcBorders>
              <w:bottom w:val="nil"/>
            </w:tcBorders>
            <w:shd w:val="clear" w:color="auto" w:fill="auto"/>
          </w:tcPr>
          <w:p w:rsidR="00416C7D" w:rsidRPr="00C70C31" w:rsidRDefault="00416C7D" w:rsidP="00C70C31">
            <w:pPr>
              <w:bidi/>
              <w:spacing w:after="0" w:line="240" w:lineRule="auto"/>
              <w:rPr>
                <w:rFonts w:ascii="Simplified Arabic" w:hAnsi="Simplified Arabic" w:cs="Simplified Arabic"/>
                <w:b/>
                <w:color w:val="000000"/>
                <w:sz w:val="18"/>
                <w:szCs w:val="18"/>
                <w:rtl/>
                <w:lang w:val="en-US"/>
              </w:rPr>
            </w:pPr>
          </w:p>
        </w:tc>
      </w:tr>
      <w:tr w:rsidR="00416C7D" w:rsidRPr="00C70C31" w:rsidTr="00C70C31">
        <w:trPr>
          <w:trHeight w:val="389"/>
          <w:jc w:val="center"/>
        </w:trPr>
        <w:tc>
          <w:tcPr>
            <w:tcW w:w="6322" w:type="dxa"/>
            <w:tcBorders>
              <w:top w:val="nil"/>
              <w:bottom w:val="single" w:sz="4" w:space="0" w:color="auto"/>
            </w:tcBorders>
            <w:shd w:val="clear" w:color="auto" w:fill="auto"/>
          </w:tcPr>
          <w:p w:rsidR="00416C7D" w:rsidRPr="00C70C31" w:rsidRDefault="00416C7D" w:rsidP="00C70C31">
            <w:pPr>
              <w:bidi/>
              <w:spacing w:after="0" w:line="240" w:lineRule="auto"/>
              <w:ind w:left="274"/>
              <w:jc w:val="both"/>
              <w:rPr>
                <w:rFonts w:ascii="Simplified Arabic" w:hAnsi="Simplified Arabic" w:cs="Simplified Arabic"/>
                <w:bCs/>
                <w:color w:val="000000"/>
                <w:sz w:val="18"/>
                <w:szCs w:val="18"/>
                <w:rtl/>
                <w:lang w:val="en-US"/>
              </w:rPr>
            </w:pPr>
            <w:r w:rsidRPr="00C70C31">
              <w:rPr>
                <w:rFonts w:ascii="Simplified Arabic" w:hAnsi="Simplified Arabic" w:cs="Simplified Arabic"/>
                <w:color w:val="000000"/>
                <w:sz w:val="18"/>
                <w:szCs w:val="18"/>
                <w:shd w:val="clear" w:color="auto" w:fill="FFFFFF"/>
                <w:rtl/>
              </w:rPr>
              <w:t>هل يتوفر في فلسطين خطط عمل وطنية للاستهلاك والإنتاج المستدامين هل أدمجت تلك الخطط في سياساتها الوطنية باعتبارها أولية أو غاية (سلطة جودة البيئة، 2018، نص)</w:t>
            </w:r>
          </w:p>
        </w:tc>
        <w:tc>
          <w:tcPr>
            <w:tcW w:w="2070" w:type="dxa"/>
            <w:tcBorders>
              <w:top w:val="nil"/>
              <w:bottom w:val="single" w:sz="4" w:space="0" w:color="auto"/>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r w:rsidRPr="00C70C31">
              <w:rPr>
                <w:rFonts w:ascii="Simplified Arabic" w:hAnsi="Simplified Arabic" w:cs="Simplified Arabic"/>
                <w:b/>
                <w:color w:val="000000"/>
                <w:sz w:val="18"/>
                <w:szCs w:val="18"/>
                <w:rtl/>
                <w:lang w:val="en-US"/>
              </w:rPr>
              <w:t>مطابق</w:t>
            </w:r>
          </w:p>
        </w:tc>
        <w:tc>
          <w:tcPr>
            <w:tcW w:w="1814" w:type="dxa"/>
            <w:tcBorders>
              <w:top w:val="nil"/>
              <w:bottom w:val="single" w:sz="4" w:space="0" w:color="auto"/>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r w:rsidRPr="00C70C31">
              <w:rPr>
                <w:rFonts w:ascii="Simplified Arabic" w:hAnsi="Simplified Arabic" w:cs="Simplified Arabic"/>
                <w:b/>
                <w:color w:val="000000"/>
                <w:sz w:val="18"/>
                <w:szCs w:val="18"/>
                <w:rtl/>
                <w:lang w:val="en-US"/>
              </w:rPr>
              <w:t>نعم</w:t>
            </w:r>
          </w:p>
        </w:tc>
      </w:tr>
      <w:tr w:rsidR="00416C7D" w:rsidRPr="00C70C31" w:rsidTr="00C70C31">
        <w:trPr>
          <w:trHeight w:val="389"/>
          <w:jc w:val="center"/>
        </w:trPr>
        <w:tc>
          <w:tcPr>
            <w:tcW w:w="6322" w:type="dxa"/>
            <w:tcBorders>
              <w:bottom w:val="nil"/>
            </w:tcBorders>
            <w:shd w:val="clear" w:color="auto" w:fill="auto"/>
          </w:tcPr>
          <w:p w:rsidR="00416C7D" w:rsidRPr="00C70C31" w:rsidRDefault="00416C7D"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Cs/>
                <w:color w:val="000000"/>
                <w:sz w:val="18"/>
                <w:szCs w:val="18"/>
                <w:rtl/>
                <w:lang w:val="en-US"/>
              </w:rPr>
              <w:t>المؤشر</w:t>
            </w:r>
            <w:r w:rsidRPr="00C70C31">
              <w:rPr>
                <w:rFonts w:ascii="Simplified Arabic" w:hAnsi="Simplified Arabic" w:cs="Simplified Arabic" w:hint="cs"/>
                <w:bCs/>
                <w:color w:val="000000"/>
                <w:sz w:val="18"/>
                <w:szCs w:val="18"/>
                <w:rtl/>
                <w:lang w:val="en-US"/>
              </w:rPr>
              <w:t xml:space="preserve"> 1.4.12 </w:t>
            </w:r>
            <w:r w:rsidRPr="00C70C31">
              <w:rPr>
                <w:rFonts w:ascii="Simplified Arabic" w:hAnsi="Simplified Arabic" w:cs="Simplified Arabic"/>
                <w:color w:val="000000"/>
                <w:sz w:val="18"/>
                <w:szCs w:val="18"/>
                <w:shd w:val="clear" w:color="auto" w:fill="FFFFFF"/>
              </w:rPr>
              <w:t> </w:t>
            </w:r>
            <w:r w:rsidRPr="00C70C31">
              <w:rPr>
                <w:rFonts w:ascii="Simplified Arabic" w:hAnsi="Simplified Arabic" w:cs="Simplified Arabic"/>
                <w:color w:val="000000"/>
                <w:sz w:val="18"/>
                <w:szCs w:val="18"/>
                <w:shd w:val="clear" w:color="auto" w:fill="FFFFFF"/>
                <w:rtl/>
              </w:rPr>
              <w:t>عدد الأطراف في الاتفاقيات البيئية الدولية المتعددة الأطراف المتعلقة بنفايات المواد الخطرة وغيرها من المواد الكيميائية التي تفي بتعهداتها والتزاماتها في نقل المعلومات على النحو الذي يتطلبه كل اتفاق ذي صلة</w:t>
            </w:r>
            <w:r w:rsidRPr="00C70C31">
              <w:rPr>
                <w:rFonts w:ascii="Simplified Arabic" w:hAnsi="Simplified Arabic" w:cs="Simplified Arabic"/>
                <w:color w:val="000000"/>
                <w:sz w:val="18"/>
                <w:szCs w:val="18"/>
                <w:shd w:val="clear" w:color="auto" w:fill="FFFFFF"/>
              </w:rPr>
              <w:t>.</w:t>
            </w:r>
          </w:p>
        </w:tc>
        <w:tc>
          <w:tcPr>
            <w:tcW w:w="2070" w:type="dxa"/>
            <w:tcBorders>
              <w:bottom w:val="nil"/>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p>
        </w:tc>
        <w:tc>
          <w:tcPr>
            <w:tcW w:w="1814" w:type="dxa"/>
            <w:tcBorders>
              <w:bottom w:val="nil"/>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p>
        </w:tc>
      </w:tr>
      <w:tr w:rsidR="00416C7D" w:rsidRPr="00C70C31" w:rsidTr="00C70C31">
        <w:trPr>
          <w:trHeight w:val="389"/>
          <w:jc w:val="center"/>
        </w:trPr>
        <w:tc>
          <w:tcPr>
            <w:tcW w:w="6322" w:type="dxa"/>
            <w:tcBorders>
              <w:top w:val="nil"/>
            </w:tcBorders>
            <w:shd w:val="clear" w:color="auto" w:fill="auto"/>
          </w:tcPr>
          <w:p w:rsidR="00416C7D" w:rsidRPr="00C70C31" w:rsidRDefault="00416C7D" w:rsidP="00C70C31">
            <w:pPr>
              <w:bidi/>
              <w:spacing w:after="0" w:line="240" w:lineRule="auto"/>
              <w:ind w:left="274"/>
              <w:jc w:val="both"/>
              <w:rPr>
                <w:rFonts w:ascii="Simplified Arabic" w:hAnsi="Simplified Arabic" w:cs="Simplified Arabic"/>
                <w:b/>
                <w:color w:val="000000"/>
                <w:sz w:val="18"/>
                <w:szCs w:val="18"/>
                <w:rtl/>
                <w:lang w:val="en-US"/>
              </w:rPr>
            </w:pPr>
            <w:r w:rsidRPr="00C70C31">
              <w:rPr>
                <w:rFonts w:ascii="Simplified Arabic" w:hAnsi="Simplified Arabic" w:cs="Simplified Arabic"/>
                <w:color w:val="000000"/>
                <w:sz w:val="18"/>
                <w:szCs w:val="18"/>
                <w:shd w:val="clear" w:color="auto" w:fill="FFFFFF"/>
                <w:rtl/>
              </w:rPr>
              <w:t>عدد الاتفاقيات (سلطة جودة البيئة، 2018، اتفاقيه)</w:t>
            </w:r>
          </w:p>
        </w:tc>
        <w:tc>
          <w:tcPr>
            <w:tcW w:w="2070" w:type="dxa"/>
            <w:tcBorders>
              <w:top w:val="nil"/>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r w:rsidRPr="00C70C31">
              <w:rPr>
                <w:rFonts w:ascii="Simplified Arabic" w:hAnsi="Simplified Arabic" w:cs="Simplified Arabic"/>
                <w:b/>
                <w:color w:val="000000"/>
                <w:sz w:val="18"/>
                <w:szCs w:val="18"/>
                <w:rtl/>
                <w:lang w:val="en-US"/>
              </w:rPr>
              <w:t>مطابق</w:t>
            </w:r>
          </w:p>
        </w:tc>
        <w:tc>
          <w:tcPr>
            <w:tcW w:w="1814" w:type="dxa"/>
            <w:tcBorders>
              <w:top w:val="nil"/>
            </w:tcBorders>
            <w:shd w:val="clear" w:color="auto" w:fill="auto"/>
          </w:tcPr>
          <w:p w:rsidR="00416C7D" w:rsidRPr="00C70C31" w:rsidRDefault="00416C7D" w:rsidP="00C70C31">
            <w:pPr>
              <w:bidi/>
              <w:spacing w:after="0" w:line="240" w:lineRule="auto"/>
              <w:jc w:val="center"/>
              <w:rPr>
                <w:rFonts w:ascii="Simplified Arabic" w:hAnsi="Simplified Arabic" w:cs="Simplified Arabic"/>
                <w:b/>
                <w:color w:val="000000"/>
                <w:sz w:val="18"/>
                <w:szCs w:val="18"/>
                <w:rtl/>
                <w:lang w:val="en-US"/>
              </w:rPr>
            </w:pPr>
            <w:r w:rsidRPr="00C70C31">
              <w:rPr>
                <w:rFonts w:ascii="Simplified Arabic" w:hAnsi="Simplified Arabic" w:cs="Simplified Arabic"/>
                <w:b/>
                <w:color w:val="000000"/>
                <w:sz w:val="18"/>
                <w:szCs w:val="18"/>
                <w:rtl/>
                <w:lang w:val="en-US"/>
              </w:rPr>
              <w:t>1</w:t>
            </w:r>
          </w:p>
        </w:tc>
      </w:tr>
    </w:tbl>
    <w:p w:rsidR="004C2D43" w:rsidRPr="00C70C31" w:rsidRDefault="004C2D43" w:rsidP="00340E78">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340E78">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المؤشر الرئيسي:</w:t>
      </w:r>
    </w:p>
    <w:p w:rsidR="000E1334" w:rsidRPr="00C70C31" w:rsidRDefault="000E1334" w:rsidP="003C062B">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وقعت فلسطين على معاهدة ستوكهولم ودخلت حيز التنفيذ في العام 2018، في حين وقعت الأردن على الاتفاقية عام  2005، و مصر </w:t>
      </w:r>
      <w:r w:rsidR="00DE7082" w:rsidRPr="00C70C31">
        <w:rPr>
          <w:rFonts w:ascii="Simplified Arabic" w:eastAsia="Times New Roman" w:hAnsi="Simplified Arabic" w:cs="Simplified Arabic"/>
          <w:color w:val="000000"/>
          <w:sz w:val="24"/>
          <w:szCs w:val="24"/>
          <w:rtl/>
        </w:rPr>
        <w:t xml:space="preserve">ولبنان </w:t>
      </w:r>
      <w:r w:rsidRPr="00C70C31">
        <w:rPr>
          <w:rFonts w:ascii="Simplified Arabic" w:eastAsia="Times New Roman" w:hAnsi="Simplified Arabic" w:cs="Simplified Arabic"/>
          <w:color w:val="000000"/>
          <w:sz w:val="24"/>
          <w:szCs w:val="24"/>
          <w:rtl/>
        </w:rPr>
        <w:t>عام 2004</w:t>
      </w:r>
      <w:r w:rsidR="004C2D43" w:rsidRPr="003C062B">
        <w:rPr>
          <w:rFonts w:ascii="Simplified Arabic" w:eastAsia="Times New Roman" w:hAnsi="Simplified Arabic" w:cs="Simplified Arabic"/>
          <w:color w:val="000000"/>
          <w:sz w:val="20"/>
          <w:szCs w:val="20"/>
          <w:vertAlign w:val="superscript"/>
          <w:rtl/>
        </w:rPr>
        <w:footnoteReference w:id="14"/>
      </w:r>
      <w:r w:rsidR="003C062B">
        <w:rPr>
          <w:rFonts w:ascii="Simplified Arabic" w:eastAsia="Times New Roman" w:hAnsi="Simplified Arabic" w:cs="Simplified Arabic" w:hint="cs"/>
          <w:color w:val="000000"/>
          <w:sz w:val="24"/>
          <w:szCs w:val="24"/>
          <w:rtl/>
        </w:rPr>
        <w:t>.</w:t>
      </w:r>
    </w:p>
    <w:p w:rsidR="002620A8" w:rsidRPr="00C70C31" w:rsidRDefault="002620A8" w:rsidP="00340E78">
      <w:pPr>
        <w:bidi/>
        <w:spacing w:after="0" w:line="240" w:lineRule="auto"/>
        <w:jc w:val="both"/>
        <w:rPr>
          <w:rFonts w:ascii="Simplified Arabic" w:eastAsia="Times New Roman" w:hAnsi="Simplified Arabic" w:cs="Simplified Arabic"/>
          <w:color w:val="000000"/>
          <w:sz w:val="24"/>
          <w:szCs w:val="24"/>
          <w:rtl/>
        </w:rPr>
      </w:pPr>
    </w:p>
    <w:p w:rsidR="002620A8" w:rsidRPr="00C70C31" w:rsidRDefault="002620A8" w:rsidP="00340E78">
      <w:pPr>
        <w:bidi/>
        <w:spacing w:after="0" w:line="240" w:lineRule="auto"/>
        <w:jc w:val="both"/>
        <w:rPr>
          <w:rFonts w:ascii="Simplified Arabic" w:eastAsia="Times New Roman" w:hAnsi="Simplified Arabic" w:cs="Simplified Arabic"/>
          <w:color w:val="000000"/>
          <w:sz w:val="24"/>
          <w:szCs w:val="24"/>
          <w:rtl/>
        </w:rPr>
      </w:pPr>
    </w:p>
    <w:p w:rsidR="002620A8" w:rsidRPr="00C70C31" w:rsidRDefault="002620A8" w:rsidP="00340E78">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4C2D43" w:rsidP="00340E78">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b/>
          <w:bCs/>
          <w:i/>
          <w:iCs/>
          <w:color w:val="000000"/>
          <w:sz w:val="24"/>
          <w:szCs w:val="24"/>
          <w:rtl/>
        </w:rPr>
        <w:lastRenderedPageBreak/>
        <w:t>المؤشر</w:t>
      </w:r>
      <w:r w:rsidR="002620A8" w:rsidRPr="00C70C31">
        <w:rPr>
          <w:rFonts w:ascii="Simplified Arabic" w:eastAsia="Times New Roman" w:hAnsi="Simplified Arabic" w:cs="Simplified Arabic" w:hint="cs"/>
          <w:b/>
          <w:bCs/>
          <w:i/>
          <w:iCs/>
          <w:color w:val="000000"/>
          <w:sz w:val="24"/>
          <w:szCs w:val="24"/>
          <w:rtl/>
        </w:rPr>
        <w:t xml:space="preserve"> 1.1.12 </w:t>
      </w:r>
      <w:r w:rsidR="000E1334" w:rsidRPr="00C70C31">
        <w:rPr>
          <w:rFonts w:ascii="Simplified Arabic" w:eastAsia="Times New Roman" w:hAnsi="Simplified Arabic" w:cs="Simplified Arabic"/>
          <w:b/>
          <w:bCs/>
          <w:i/>
          <w:iCs/>
          <w:color w:val="000000"/>
          <w:sz w:val="24"/>
          <w:szCs w:val="24"/>
          <w:rtl/>
        </w:rPr>
        <w:t>عدد البلدان التي لديها خطط عمل وطنية للاستهلاك والإنتاج المستدامين أو التي أدمجت تلك الخطط في سياساتها الوطنية باعتبار أولوية أو غاية</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أعدت سلطة جودة البيئة خطة وطنية للإنتاج والاستهلاك المستدامين (2017-2022)، بالتعاون مع كافة الأطراف ذات العلاقة، وذلك بهدف حماية البيئة الفلسطينية وكفالة استدامتها من خلال إدامة أنماط الاستهلاك والإنتاج المستدامين والإدارة الكفؤة والمستدامة لمواردنا الطبيعية.</w:t>
      </w:r>
    </w:p>
    <w:p w:rsidR="005101B9" w:rsidRPr="00C70C31" w:rsidRDefault="005101B9" w:rsidP="00340E78">
      <w:pPr>
        <w:bidi/>
        <w:spacing w:after="0" w:line="240" w:lineRule="auto"/>
        <w:jc w:val="both"/>
        <w:rPr>
          <w:rFonts w:ascii="Simplified Arabic" w:eastAsia="Times New Roman" w:hAnsi="Simplified Arabic" w:cs="Simplified Arabic"/>
          <w:color w:val="000000"/>
          <w:sz w:val="24"/>
          <w:szCs w:val="24"/>
        </w:rPr>
      </w:pPr>
    </w:p>
    <w:p w:rsidR="000E1334" w:rsidRPr="00C70C31" w:rsidRDefault="004C2D43" w:rsidP="00340E78">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b/>
          <w:bCs/>
          <w:i/>
          <w:iCs/>
          <w:color w:val="000000"/>
          <w:sz w:val="24"/>
          <w:szCs w:val="24"/>
          <w:rtl/>
        </w:rPr>
        <w:t>المؤشر</w:t>
      </w:r>
      <w:r w:rsidR="002620A8" w:rsidRPr="00C70C31">
        <w:rPr>
          <w:rFonts w:ascii="Simplified Arabic" w:eastAsia="Times New Roman" w:hAnsi="Simplified Arabic" w:cs="Simplified Arabic" w:hint="cs"/>
          <w:b/>
          <w:bCs/>
          <w:i/>
          <w:iCs/>
          <w:color w:val="000000"/>
          <w:sz w:val="24"/>
          <w:szCs w:val="24"/>
          <w:rtl/>
        </w:rPr>
        <w:t xml:space="preserve"> 1.4.12 </w:t>
      </w:r>
      <w:r w:rsidR="000E1334" w:rsidRPr="00C70C31">
        <w:rPr>
          <w:rFonts w:ascii="Simplified Arabic" w:eastAsia="Times New Roman" w:hAnsi="Simplified Arabic" w:cs="Simplified Arabic"/>
          <w:b/>
          <w:bCs/>
          <w:i/>
          <w:iCs/>
          <w:color w:val="000000"/>
          <w:sz w:val="24"/>
          <w:szCs w:val="24"/>
          <w:rtl/>
        </w:rPr>
        <w:t>عدد الأطراف في الاتفاقيات البيئية الدولية المتعددة الأطراف المتعلقة بالمواد الخطرة وغيرها من المواد الكيميائية والنفايات التي تفي بتعهداتها والتزاماتها في نقل المعلومات على النحو الذي يتطلبه كل اتفاق ذي صلة</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يضم هذا المؤشر </w:t>
      </w:r>
      <w:r w:rsidR="0034310C" w:rsidRPr="00C70C31">
        <w:rPr>
          <w:rFonts w:ascii="Simplified Arabic" w:eastAsia="Times New Roman" w:hAnsi="Simplified Arabic" w:cs="Simplified Arabic"/>
          <w:color w:val="000000"/>
          <w:sz w:val="24"/>
          <w:szCs w:val="24"/>
          <w:rtl/>
        </w:rPr>
        <w:t>اتفاقيات</w:t>
      </w:r>
      <w:r w:rsidRPr="00C70C31">
        <w:rPr>
          <w:rFonts w:ascii="Simplified Arabic" w:eastAsia="Times New Roman" w:hAnsi="Simplified Arabic" w:cs="Simplified Arabic"/>
          <w:color w:val="000000"/>
          <w:sz w:val="24"/>
          <w:szCs w:val="24"/>
          <w:rtl/>
        </w:rPr>
        <w:t xml:space="preserve"> (معاهدات بازل، ستوكهولم، روتردام، وميناماتا، بالإضافة لبروتوكول مونتريال).</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في العام 2015، صادقت فلسطين على معاهدة بازل لضبط النقل العابر للحدود للنفايات الخطرة والتخلص منها، فيما إنضمت فلسطين لمعاهدة ستوكهولم حول الملوثات العضوية الدائمة، واتفاقية روتردام المتعلقة بتطبيق إجراء الموافقة المسبقة عن علم </w:t>
      </w:r>
      <w:r w:rsidR="00C03ECA" w:rsidRPr="00C70C31">
        <w:rPr>
          <w:rFonts w:ascii="Simplified Arabic" w:eastAsia="Times New Roman" w:hAnsi="Simplified Arabic" w:cs="Simplified Arabic"/>
          <w:color w:val="000000"/>
          <w:sz w:val="24"/>
          <w:szCs w:val="24"/>
          <w:rtl/>
        </w:rPr>
        <w:t>لمجموعة محددة من ال</w:t>
      </w:r>
      <w:r w:rsidRPr="00C70C31">
        <w:rPr>
          <w:rFonts w:ascii="Simplified Arabic" w:eastAsia="Times New Roman" w:hAnsi="Simplified Arabic" w:cs="Simplified Arabic"/>
          <w:color w:val="000000"/>
          <w:sz w:val="24"/>
          <w:szCs w:val="24"/>
          <w:rtl/>
        </w:rPr>
        <w:t xml:space="preserve">مواد </w:t>
      </w:r>
      <w:r w:rsidR="00C03ECA" w:rsidRPr="00C70C31">
        <w:rPr>
          <w:rFonts w:ascii="Simplified Arabic" w:eastAsia="Times New Roman" w:hAnsi="Simplified Arabic" w:cs="Simplified Arabic"/>
          <w:color w:val="000000"/>
          <w:sz w:val="24"/>
          <w:szCs w:val="24"/>
          <w:rtl/>
        </w:rPr>
        <w:t>ال</w:t>
      </w:r>
      <w:r w:rsidRPr="00C70C31">
        <w:rPr>
          <w:rFonts w:ascii="Simplified Arabic" w:eastAsia="Times New Roman" w:hAnsi="Simplified Arabic" w:cs="Simplified Arabic"/>
          <w:color w:val="000000"/>
          <w:sz w:val="24"/>
          <w:szCs w:val="24"/>
          <w:rtl/>
        </w:rPr>
        <w:t>كيميائية</w:t>
      </w:r>
      <w:r w:rsidR="00C03ECA" w:rsidRPr="00C70C31">
        <w:rPr>
          <w:rFonts w:ascii="Simplified Arabic" w:eastAsia="Times New Roman" w:hAnsi="Simplified Arabic" w:cs="Simplified Arabic"/>
          <w:color w:val="000000"/>
          <w:sz w:val="24"/>
          <w:szCs w:val="24"/>
          <w:rtl/>
        </w:rPr>
        <w:t xml:space="preserve"> الخطرة</w:t>
      </w:r>
      <w:r w:rsidRPr="00C70C31">
        <w:rPr>
          <w:rFonts w:ascii="Simplified Arabic" w:eastAsia="Times New Roman" w:hAnsi="Simplified Arabic" w:cs="Simplified Arabic"/>
          <w:color w:val="000000"/>
          <w:sz w:val="24"/>
          <w:szCs w:val="24"/>
          <w:rtl/>
        </w:rPr>
        <w:t xml:space="preserve"> و</w:t>
      </w:r>
      <w:r w:rsidR="00C03ECA" w:rsidRPr="00C70C31">
        <w:rPr>
          <w:rFonts w:ascii="Simplified Arabic" w:eastAsia="Times New Roman" w:hAnsi="Simplified Arabic" w:cs="Simplified Arabic"/>
          <w:color w:val="000000"/>
          <w:sz w:val="24"/>
          <w:szCs w:val="24"/>
          <w:rtl/>
        </w:rPr>
        <w:t>ال</w:t>
      </w:r>
      <w:r w:rsidRPr="00C70C31">
        <w:rPr>
          <w:rFonts w:ascii="Simplified Arabic" w:eastAsia="Times New Roman" w:hAnsi="Simplified Arabic" w:cs="Simplified Arabic"/>
          <w:color w:val="000000"/>
          <w:sz w:val="24"/>
          <w:szCs w:val="24"/>
          <w:rtl/>
        </w:rPr>
        <w:t xml:space="preserve">مبيدات في التجارة الدولية ، بينما انضمت فلسطين في العام 2019 لبروتوكول </w:t>
      </w:r>
      <w:r w:rsidR="00C75076" w:rsidRPr="00C70C31">
        <w:rPr>
          <w:rFonts w:ascii="Simplified Arabic" w:eastAsia="Times New Roman" w:hAnsi="Simplified Arabic" w:cs="Simplified Arabic"/>
          <w:color w:val="000000"/>
          <w:sz w:val="24"/>
          <w:szCs w:val="24"/>
          <w:rtl/>
        </w:rPr>
        <w:t>مونتريال</w:t>
      </w:r>
      <w:r w:rsidRPr="00C70C31">
        <w:rPr>
          <w:rFonts w:ascii="Simplified Arabic" w:eastAsia="Times New Roman" w:hAnsi="Simplified Arabic" w:cs="Simplified Arabic"/>
          <w:color w:val="000000"/>
          <w:sz w:val="24"/>
          <w:szCs w:val="24"/>
          <w:rtl/>
        </w:rPr>
        <w:t xml:space="preserve"> بشأن المواد التي تستنفد طبقة الأوزون. </w:t>
      </w:r>
    </w:p>
    <w:p w:rsidR="005101B9" w:rsidRPr="00C70C31" w:rsidRDefault="005101B9" w:rsidP="00340E78">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b/>
          <w:bCs/>
          <w:color w:val="000000"/>
          <w:sz w:val="24"/>
          <w:szCs w:val="24"/>
          <w:rtl/>
        </w:rPr>
        <w:t>الملخص</w:t>
      </w:r>
      <w:r w:rsidR="0020508D" w:rsidRPr="00C70C31">
        <w:rPr>
          <w:rFonts w:ascii="Simplified Arabic" w:eastAsia="Times New Roman" w:hAnsi="Simplified Arabic" w:cs="Simplified Arabic"/>
          <w:b/>
          <w:bCs/>
          <w:color w:val="000000"/>
          <w:sz w:val="24"/>
          <w:szCs w:val="24"/>
          <w:rtl/>
        </w:rPr>
        <w:t>:</w:t>
      </w:r>
    </w:p>
    <w:p w:rsidR="00DA2AE1" w:rsidRPr="00C70C31" w:rsidRDefault="000E1334" w:rsidP="00340E78">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في العام 2015، صادقت دولة فلسطين على معاهدة بازل بخصوص ضبط النقل العابر للحدود للنفايات الخطرة والتخلص منها، حيث نجحت في تحم</w:t>
      </w:r>
      <w:r w:rsidR="00C75076" w:rsidRPr="00C70C31">
        <w:rPr>
          <w:rFonts w:ascii="Simplified Arabic" w:eastAsia="Times New Roman" w:hAnsi="Simplified Arabic" w:cs="Simplified Arabic"/>
          <w:color w:val="000000"/>
          <w:sz w:val="24"/>
          <w:szCs w:val="24"/>
          <w:rtl/>
        </w:rPr>
        <w:t>ي</w:t>
      </w:r>
      <w:r w:rsidRPr="00C70C31">
        <w:rPr>
          <w:rFonts w:ascii="Simplified Arabic" w:eastAsia="Times New Roman" w:hAnsi="Simplified Arabic" w:cs="Simplified Arabic"/>
          <w:color w:val="000000"/>
          <w:sz w:val="24"/>
          <w:szCs w:val="24"/>
          <w:rtl/>
        </w:rPr>
        <w:t>ل إسرائيل مسؤولية انتهاك القانون البيئي الدولي. وهذه القضية خطوة أولى مهمة للسعي وراء إجراءات تصحيحية لانتهاكات الحق في البيئة التي ترتكبها إسرائيل، بداية عام 2018 انضمت فلسطين لمعاهدة ستوكهولم بخصوص الملوثات العضوية الدائمة، ولمعاهدة روتردام خلال العام 2019.</w:t>
      </w:r>
    </w:p>
    <w:p w:rsidR="00DA2AE1" w:rsidRPr="00C70C31" w:rsidRDefault="00DA2AE1" w:rsidP="00340E78">
      <w:pPr>
        <w:bidi/>
        <w:spacing w:after="0" w:line="240" w:lineRule="auto"/>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Pr>
        <w:br w:type="page"/>
      </w:r>
    </w:p>
    <w:tbl>
      <w:tblPr>
        <w:bidiVisual/>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69975" cy="1078230"/>
                  <wp:effectExtent l="19050" t="0" r="0" b="0"/>
                  <wp:docPr id="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7F123D" w:rsidP="00C70C31">
            <w:pPr>
              <w:pStyle w:val="Header"/>
              <w:tabs>
                <w:tab w:val="left" w:pos="720"/>
              </w:tabs>
              <w:bidi/>
              <w:spacing w:after="120"/>
              <w:jc w:val="both"/>
              <w:rPr>
                <w:rFonts w:ascii="Times New Roman" w:hAnsi="Times New Roman" w:cs="Times New Roman"/>
                <w:b/>
                <w:bCs/>
                <w:color w:val="000000"/>
                <w:sz w:val="24"/>
                <w:szCs w:val="24"/>
                <w:rtl/>
                <w:lang w:val="en-US"/>
              </w:rPr>
            </w:pPr>
            <w:r w:rsidRPr="00C70C31">
              <w:rPr>
                <w:rFonts w:ascii="Simplified Arabic" w:hAnsi="Simplified Arabic" w:cs="Simplified Arabic"/>
                <w:b/>
                <w:bCs/>
                <w:color w:val="000000"/>
                <w:sz w:val="28"/>
                <w:szCs w:val="28"/>
                <w:rtl/>
                <w:lang w:val="en-US"/>
              </w:rPr>
              <w:t>الهدف 13</w:t>
            </w:r>
            <w:r w:rsidRPr="00C70C31">
              <w:rPr>
                <w:rFonts w:ascii="Simplified Arabic" w:hAnsi="Simplified Arabic" w:cs="Simplified Arabic"/>
                <w:bCs/>
                <w:color w:val="000000"/>
                <w:sz w:val="28"/>
                <w:szCs w:val="28"/>
                <w:rtl/>
                <w:lang w:val="en-US"/>
              </w:rPr>
              <w:t xml:space="preserve">- </w:t>
            </w:r>
            <w:r w:rsidRPr="00C70C31">
              <w:rPr>
                <w:rFonts w:ascii="Simplified Arabic" w:hAnsi="Simplified Arabic" w:cs="Simplified Arabic"/>
                <w:b/>
                <w:bCs/>
                <w:color w:val="000000"/>
                <w:sz w:val="28"/>
                <w:szCs w:val="28"/>
                <w:shd w:val="clear" w:color="auto" w:fill="FFFFFF"/>
                <w:rtl/>
              </w:rPr>
              <w:t>اتخاذ إجراءات عاجلة للتصدي لتغير المناخ وآثاره</w:t>
            </w:r>
          </w:p>
        </w:tc>
      </w:tr>
    </w:tbl>
    <w:p w:rsidR="003A58BF" w:rsidRPr="00C70C31" w:rsidRDefault="003A58BF" w:rsidP="00340E78">
      <w:pPr>
        <w:bidi/>
        <w:spacing w:after="0" w:line="240" w:lineRule="auto"/>
        <w:jc w:val="both"/>
        <w:rPr>
          <w:rFonts w:ascii="Simplified Arabic" w:eastAsia="Times New Roman" w:hAnsi="Simplified Arabic" w:cs="Simplified Arabic"/>
          <w:color w:val="000000"/>
          <w:sz w:val="24"/>
          <w:szCs w:val="24"/>
          <w:rtl/>
        </w:rPr>
      </w:pPr>
    </w:p>
    <w:p w:rsidR="005101B9" w:rsidRPr="00C70C31" w:rsidRDefault="005101B9"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مقدمة حول الهدف:</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يقترح الهدف 13 ضرورة اتخاذ إجراءات عاجلة للتصدي للتغير المناخي وآثاره</w:t>
      </w:r>
      <w:r w:rsidR="00547158"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حيث تتجلى هذه </w:t>
      </w:r>
      <w:r w:rsidR="0034310C" w:rsidRPr="00C70C31">
        <w:rPr>
          <w:rFonts w:ascii="Simplified Arabic" w:eastAsia="Times New Roman" w:hAnsi="Simplified Arabic" w:cs="Simplified Arabic" w:hint="cs"/>
          <w:color w:val="000000"/>
          <w:sz w:val="24"/>
          <w:szCs w:val="24"/>
          <w:rtl/>
        </w:rPr>
        <w:t>الآثار</w:t>
      </w:r>
      <w:r w:rsidRPr="00C70C31">
        <w:rPr>
          <w:rFonts w:ascii="Simplified Arabic" w:eastAsia="Times New Roman" w:hAnsi="Simplified Arabic" w:cs="Simplified Arabic"/>
          <w:color w:val="000000"/>
          <w:sz w:val="24"/>
          <w:szCs w:val="24"/>
          <w:rtl/>
        </w:rPr>
        <w:t xml:space="preserve"> بـ (زيادة درجة الحرارة في الغلاف الجوي وفي المحيطات، تذبذب في سقوط الأمطار) </w:t>
      </w:r>
      <w:r w:rsidR="0034310C" w:rsidRPr="00C70C31">
        <w:rPr>
          <w:rFonts w:ascii="Simplified Arabic" w:eastAsia="Times New Roman" w:hAnsi="Simplified Arabic" w:cs="Simplified Arabic" w:hint="cs"/>
          <w:color w:val="000000"/>
          <w:sz w:val="24"/>
          <w:szCs w:val="24"/>
          <w:rtl/>
        </w:rPr>
        <w:t>حيث</w:t>
      </w:r>
      <w:r w:rsidR="00547158" w:rsidRPr="00C70C31">
        <w:rPr>
          <w:rFonts w:ascii="Simplified Arabic" w:eastAsia="Times New Roman" w:hAnsi="Simplified Arabic" w:cs="Simplified Arabic" w:hint="cs"/>
          <w:color w:val="000000"/>
          <w:sz w:val="24"/>
          <w:szCs w:val="24"/>
          <w:rtl/>
        </w:rPr>
        <w:t xml:space="preserve"> </w:t>
      </w:r>
      <w:r w:rsidR="0034310C" w:rsidRPr="00C70C31">
        <w:rPr>
          <w:rFonts w:ascii="Simplified Arabic" w:eastAsia="Times New Roman" w:hAnsi="Simplified Arabic" w:cs="Simplified Arabic" w:hint="cs"/>
          <w:color w:val="000000"/>
          <w:sz w:val="24"/>
          <w:szCs w:val="24"/>
          <w:rtl/>
        </w:rPr>
        <w:t>أن</w:t>
      </w:r>
      <w:r w:rsidRPr="00C70C31">
        <w:rPr>
          <w:rFonts w:ascii="Simplified Arabic" w:eastAsia="Times New Roman" w:hAnsi="Simplified Arabic" w:cs="Simplified Arabic"/>
          <w:color w:val="000000"/>
          <w:sz w:val="24"/>
          <w:szCs w:val="24"/>
          <w:rtl/>
        </w:rPr>
        <w:t xml:space="preserve"> هذه التحولات في المناخ لها تبعات على البيئة وعلى النظام الاجتماعي والاقتصادي، وتضر بالزراعة وغيرها</w:t>
      </w:r>
      <w:r w:rsidR="00547158"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من النشاطات الإنتاجية، وتقوض من قدرة الأرض والبنية التحتية، وتهدد صحة وسلامة الناس.  كما </w:t>
      </w:r>
      <w:r w:rsidR="0034310C" w:rsidRPr="00C70C31">
        <w:rPr>
          <w:rFonts w:ascii="Simplified Arabic" w:eastAsia="Times New Roman" w:hAnsi="Simplified Arabic" w:cs="Simplified Arabic" w:hint="cs"/>
          <w:color w:val="000000"/>
          <w:sz w:val="24"/>
          <w:szCs w:val="24"/>
          <w:rtl/>
        </w:rPr>
        <w:t>أن</w:t>
      </w:r>
      <w:r w:rsidRPr="00C70C31">
        <w:rPr>
          <w:rFonts w:ascii="Simplified Arabic" w:eastAsia="Times New Roman" w:hAnsi="Simplified Arabic" w:cs="Simplified Arabic"/>
          <w:color w:val="000000"/>
          <w:sz w:val="24"/>
          <w:szCs w:val="24"/>
          <w:rtl/>
        </w:rPr>
        <w:t xml:space="preserve"> </w:t>
      </w:r>
      <w:r w:rsidR="00A552FF" w:rsidRPr="00C70C31">
        <w:rPr>
          <w:rFonts w:ascii="Simplified Arabic" w:eastAsia="Times New Roman" w:hAnsi="Simplified Arabic" w:cs="Simplified Arabic"/>
          <w:color w:val="000000"/>
          <w:sz w:val="24"/>
          <w:szCs w:val="24"/>
          <w:rtl/>
        </w:rPr>
        <w:t>ظاهر</w:t>
      </w:r>
      <w:r w:rsidR="00A552FF" w:rsidRPr="00C70C31">
        <w:rPr>
          <w:rFonts w:ascii="Simplified Arabic" w:eastAsia="Times New Roman" w:hAnsi="Simplified Arabic" w:cs="Simplified Arabic" w:hint="cs"/>
          <w:color w:val="000000"/>
          <w:sz w:val="24"/>
          <w:szCs w:val="24"/>
          <w:rtl/>
        </w:rPr>
        <w:t>ة</w:t>
      </w:r>
      <w:r w:rsidR="00A552FF"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الاحتباس الحراري في إزدياد جراء ارتفاع تركيز غازات الدفيئه في الغلاف الجوي والتي سببها النشاط البشري؛ والنشاطات الاقتصادية والعمليات الصناعية والنشاطات الخدمية وأعمال النقل وتدفئة المنازل.</w:t>
      </w:r>
    </w:p>
    <w:p w:rsidR="00F96702"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تتطلب الطبيعة متعددة الأبعاد للتغير المناخي، والتي تشتمل على جوانب إقتصادية واجتماعية وبيئية، والنطاق الكوني للظاهرة استراتيجيات للاستجابة المنهجية والمتكاملة التي تؤثر بشكل عاجل على كافة الدول. وهذا هو الاتجاه </w:t>
      </w:r>
      <w:r w:rsidR="00A552FF" w:rsidRPr="00C70C31">
        <w:rPr>
          <w:rFonts w:ascii="Simplified Arabic" w:eastAsia="Times New Roman" w:hAnsi="Simplified Arabic" w:cs="Simplified Arabic"/>
          <w:color w:val="000000"/>
          <w:sz w:val="24"/>
          <w:szCs w:val="24"/>
          <w:rtl/>
        </w:rPr>
        <w:t>ال</w:t>
      </w:r>
      <w:r w:rsidR="00A552FF" w:rsidRPr="00C70C31">
        <w:rPr>
          <w:rFonts w:ascii="Simplified Arabic" w:eastAsia="Times New Roman" w:hAnsi="Simplified Arabic" w:cs="Simplified Arabic" w:hint="cs"/>
          <w:color w:val="000000"/>
          <w:sz w:val="24"/>
          <w:szCs w:val="24"/>
          <w:rtl/>
        </w:rPr>
        <w:t>ذي</w:t>
      </w:r>
      <w:r w:rsidR="00A552FF"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تتبعه اتفاقية الأمم المتحدة الإطارية بشأن التغير المناخي والاتفاقيات ذات الصلة مثل بروتوكول كيوتو</w:t>
      </w:r>
      <w:r w:rsidRPr="00C70C31">
        <w:rPr>
          <w:rFonts w:ascii="Simplified Arabic" w:eastAsia="Times New Roman" w:hAnsi="Simplified Arabic" w:cs="Simplified Arabic"/>
          <w:color w:val="000000"/>
          <w:sz w:val="24"/>
          <w:szCs w:val="24"/>
        </w:rPr>
        <w:t>4</w:t>
      </w:r>
      <w:r w:rsidRPr="00C70C31">
        <w:rPr>
          <w:rFonts w:ascii="Simplified Arabic" w:eastAsia="Times New Roman" w:hAnsi="Simplified Arabic" w:cs="Simplified Arabic"/>
          <w:color w:val="000000"/>
          <w:sz w:val="24"/>
          <w:szCs w:val="24"/>
          <w:rtl/>
        </w:rPr>
        <w:t xml:space="preserve"> واتفاقية باريس، وقد تمت المصادقة على هذه الاتفاقيات في العام 2015 حيث التزمت 195 دولة باحتواء زيادة ارتفاع معدل درجات حرارة الكوكب، وصياغة استراتيجيات للتخفيف والتكيف، والحد من أسباب الانبعاثات واتخاذ التدابير الدفاعية للتعامل مع آثارها. </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إن القضايا ذات العلاقة بالتغير المناخي متوفرة في كافة أهداف التنمية المستدامة. حيث تتسبب التغيرات المناخية من حدة الكوارث الطبيعية المناخية والمائية/ الجوية. في العام 2015 تم تبني إطار عمل سنداي للحد من مخاطر الكوارث 2015-2030، بهدف الحد من نسب الوفيات، وعدد الأشخاص المتضررين، والخسائر الاقتصادية، وتدمير البنى التحتية والخدمات الأساسية في حال الكوارث، والعمل من خلال الوقاية وفهم أفضل لإدارة المخاطر عندما تقع الكارثة، ثم </w:t>
      </w:r>
      <w:r w:rsidR="0034310C" w:rsidRPr="00C70C31">
        <w:rPr>
          <w:rFonts w:ascii="Simplified Arabic" w:eastAsia="Times New Roman" w:hAnsi="Simplified Arabic" w:cs="Simplified Arabic" w:hint="cs"/>
          <w:color w:val="000000"/>
          <w:sz w:val="24"/>
          <w:szCs w:val="24"/>
          <w:rtl/>
        </w:rPr>
        <w:t>أثناء</w:t>
      </w:r>
      <w:r w:rsidRPr="00C70C31">
        <w:rPr>
          <w:rFonts w:ascii="Simplified Arabic" w:eastAsia="Times New Roman" w:hAnsi="Simplified Arabic" w:cs="Simplified Arabic"/>
          <w:color w:val="000000"/>
          <w:sz w:val="24"/>
          <w:szCs w:val="24"/>
          <w:rtl/>
        </w:rPr>
        <w:t xml:space="preserve"> تقييم الأضرار.</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تسعى غايات الهدف 13 إلى التطوير والتكامل في السياسات والاستراتيجيات وتدابير الخطط الطبيعية لمكافحة ظاهرة </w:t>
      </w:r>
      <w:r w:rsidR="00A552FF" w:rsidRPr="00C70C31">
        <w:rPr>
          <w:rFonts w:ascii="Simplified Arabic" w:eastAsia="Times New Roman" w:hAnsi="Simplified Arabic" w:cs="Simplified Arabic" w:hint="cs"/>
          <w:color w:val="000000"/>
          <w:sz w:val="24"/>
          <w:szCs w:val="24"/>
          <w:rtl/>
        </w:rPr>
        <w:t>ال</w:t>
      </w:r>
      <w:r w:rsidRPr="00C70C31">
        <w:rPr>
          <w:rFonts w:ascii="Simplified Arabic" w:eastAsia="Times New Roman" w:hAnsi="Simplified Arabic" w:cs="Simplified Arabic"/>
          <w:color w:val="000000"/>
          <w:sz w:val="24"/>
          <w:szCs w:val="24"/>
          <w:rtl/>
        </w:rPr>
        <w:t xml:space="preserve">تغير المناخي، بالإضافة </w:t>
      </w:r>
      <w:r w:rsidR="0034310C" w:rsidRPr="00C70C31">
        <w:rPr>
          <w:rFonts w:ascii="Simplified Arabic" w:eastAsia="Times New Roman" w:hAnsi="Simplified Arabic" w:cs="Simplified Arabic" w:hint="cs"/>
          <w:color w:val="000000"/>
          <w:sz w:val="24"/>
          <w:szCs w:val="24"/>
          <w:rtl/>
        </w:rPr>
        <w:t>إلى</w:t>
      </w:r>
      <w:r w:rsidRPr="00C70C31">
        <w:rPr>
          <w:rFonts w:ascii="Simplified Arabic" w:eastAsia="Times New Roman" w:hAnsi="Simplified Arabic" w:cs="Simplified Arabic"/>
          <w:color w:val="000000"/>
          <w:sz w:val="24"/>
          <w:szCs w:val="24"/>
          <w:rtl/>
        </w:rPr>
        <w:t xml:space="preserve"> تعزيز قدرة الأرض على مواجهة المخاطر ذات العلاقة بالمناخ والكوارث الطبيعية، وزيادة الوعي بالظاهرة وتعميق فهمها.</w:t>
      </w:r>
    </w:p>
    <w:p w:rsidR="005101B9" w:rsidRPr="00C70C31" w:rsidRDefault="005101B9" w:rsidP="00340E78">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340E78">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الغايات:</w:t>
      </w:r>
    </w:p>
    <w:p w:rsidR="000E1334" w:rsidRPr="00C70C31" w:rsidRDefault="000E1334" w:rsidP="00CF7840">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 xml:space="preserve">ينقسم الهدف 13 إلى 5 </w:t>
      </w:r>
      <w:r w:rsidR="00CF7840">
        <w:rPr>
          <w:rFonts w:ascii="Simplified Arabic" w:eastAsia="Times New Roman" w:hAnsi="Simplified Arabic" w:cs="Simplified Arabic" w:hint="cs"/>
          <w:color w:val="000000"/>
          <w:sz w:val="24"/>
          <w:szCs w:val="24"/>
          <w:rtl/>
        </w:rPr>
        <w:t>غايات</w:t>
      </w:r>
      <w:r w:rsidRPr="00C70C31">
        <w:rPr>
          <w:rFonts w:ascii="Simplified Arabic" w:eastAsia="Times New Roman" w:hAnsi="Simplified Arabic" w:cs="Simplified Arabic"/>
          <w:color w:val="000000"/>
          <w:sz w:val="24"/>
          <w:szCs w:val="24"/>
          <w:rtl/>
        </w:rPr>
        <w:t>،</w:t>
      </w:r>
      <w:r w:rsidR="00F54EED" w:rsidRPr="00C70C31">
        <w:rPr>
          <w:rFonts w:ascii="Simplified Arabic" w:eastAsia="Times New Roman" w:hAnsi="Simplified Arabic" w:cs="Simplified Arabic" w:hint="cs"/>
          <w:color w:val="000000"/>
          <w:sz w:val="24"/>
          <w:szCs w:val="24"/>
          <w:rtl/>
        </w:rPr>
        <w:t xml:space="preserve"> </w:t>
      </w:r>
      <w:r w:rsidR="001869D6" w:rsidRPr="00C70C31">
        <w:rPr>
          <w:rFonts w:ascii="Simplified Arabic" w:eastAsia="Times New Roman" w:hAnsi="Simplified Arabic" w:cs="Simplified Arabic" w:hint="cs"/>
          <w:color w:val="000000"/>
          <w:sz w:val="24"/>
          <w:szCs w:val="24"/>
          <w:rtl/>
        </w:rPr>
        <w:t>وتشير آخر غايتين</w:t>
      </w:r>
      <w:r w:rsidRPr="00C70C31">
        <w:rPr>
          <w:rFonts w:ascii="Simplified Arabic" w:eastAsia="Times New Roman" w:hAnsi="Simplified Arabic" w:cs="Simplified Arabic"/>
          <w:color w:val="000000"/>
          <w:sz w:val="24"/>
          <w:szCs w:val="24"/>
          <w:rtl/>
        </w:rPr>
        <w:t xml:space="preserve"> </w:t>
      </w:r>
      <w:r w:rsidR="0034310C" w:rsidRPr="00C70C31">
        <w:rPr>
          <w:rFonts w:ascii="Simplified Arabic" w:eastAsia="Times New Roman" w:hAnsi="Simplified Arabic" w:cs="Simplified Arabic" w:hint="cs"/>
          <w:color w:val="000000"/>
          <w:sz w:val="24"/>
          <w:szCs w:val="24"/>
          <w:rtl/>
        </w:rPr>
        <w:t>إلى</w:t>
      </w:r>
      <w:r w:rsidRPr="00C70C31">
        <w:rPr>
          <w:rFonts w:ascii="Simplified Arabic" w:eastAsia="Times New Roman" w:hAnsi="Simplified Arabic" w:cs="Simplified Arabic"/>
          <w:color w:val="000000"/>
          <w:sz w:val="24"/>
          <w:szCs w:val="24"/>
          <w:rtl/>
        </w:rPr>
        <w:t xml:space="preserve"> سبل التنفيذ:</w:t>
      </w:r>
    </w:p>
    <w:p w:rsidR="005101B9" w:rsidRPr="00C70C31" w:rsidRDefault="0003784C"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1.13</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القدرة على الصمود في مواجهة الأخطار المرتبطة بالمناخ والكوارث الطبيعية في جميع البلدان، وتعزيز القدرة على التكيف مع تلك الأخطار</w:t>
      </w:r>
    </w:p>
    <w:p w:rsidR="005101B9" w:rsidRPr="00C70C31" w:rsidRDefault="0003784C"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2.13</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إدماج التدابير المتعلقة بتغير المناخ في السياسات والاستراتيجيات والخطط الوطنية.</w:t>
      </w:r>
    </w:p>
    <w:p w:rsidR="005101B9" w:rsidRPr="00C70C31" w:rsidRDefault="0003784C"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3.13</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تحسين التعليم وإذكاء الوعي والقدرات البشرية والمؤسسية بشأن التخفيف من تغير المناخ،والتكيف معه، والحد من أثره والإنذار المبكر به</w:t>
      </w:r>
    </w:p>
    <w:p w:rsidR="005101B9" w:rsidRPr="00C70C31" w:rsidRDefault="0003784C"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lastRenderedPageBreak/>
        <w:t>13.أ</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تنفيذ ما تعهدت به الأطراف من البلدان المتقدمة النمو في اتفاقية الأمم المتحدة الإطارية بشأن تغير المناخ من التزام بهدف التعبئة المشتركة لمبلغ قدره 100 بليون دولار سنويا بحلول عام 2020 من جميع المصادر لتلبية احتياجات البلدان النامية، في سياق إجراءات التخفيف المجدية وشفافية التنفيذ، وجعل الصندوق الأخضر للمناخ في حالة تشغيل كامل عن طريق تزويده برأس المال في أقرب وقت ممكن</w:t>
      </w:r>
      <w:r w:rsidRPr="00C70C31">
        <w:rPr>
          <w:rFonts w:ascii="Simplified Arabic" w:eastAsia="Times New Roman" w:hAnsi="Simplified Arabic" w:cs="Simplified Arabic"/>
          <w:color w:val="000000"/>
          <w:sz w:val="24"/>
          <w:szCs w:val="24"/>
        </w:rPr>
        <w:t>.</w:t>
      </w:r>
    </w:p>
    <w:p w:rsidR="005101B9" w:rsidRPr="00C70C31" w:rsidRDefault="0003784C"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13.ب</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الآليات اللازمة  لتحسين مستوى قدرات التخطيط والإدارة الفعالين المتعلقين بتغير المناخ في أقل البلدان نموا، والدول الجزرية الصغيرة النامية، بما في ذلك التركيز على النساء والشباب والمجتمعات المحلية والمهمشة</w:t>
      </w:r>
      <w:r w:rsidRPr="00C70C31">
        <w:rPr>
          <w:rFonts w:ascii="Simplified Arabic" w:eastAsia="Times New Roman" w:hAnsi="Simplified Arabic" w:cs="Simplified Arabic"/>
          <w:color w:val="000000"/>
          <w:sz w:val="24"/>
          <w:szCs w:val="24"/>
        </w:rPr>
        <w:t>.</w:t>
      </w:r>
    </w:p>
    <w:p w:rsidR="005101B9" w:rsidRPr="00C70C31" w:rsidRDefault="005101B9" w:rsidP="00B92ED1">
      <w:pPr>
        <w:bidi/>
        <w:spacing w:after="0" w:line="240" w:lineRule="auto"/>
        <w:jc w:val="both"/>
        <w:rPr>
          <w:rFonts w:ascii="Simplified Arabic" w:eastAsia="Times New Roman" w:hAnsi="Simplified Arabic" w:cs="Simplified Arabic"/>
          <w:color w:val="000000"/>
          <w:sz w:val="24"/>
          <w:szCs w:val="24"/>
          <w:rtl/>
        </w:rPr>
      </w:pPr>
    </w:p>
    <w:p w:rsidR="005101B9" w:rsidRPr="00C70C31" w:rsidRDefault="005101B9"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 xml:space="preserve">المؤشرات المرصودة من قبل الجهاز المركزي للإحصاء الفلسطيني </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أصدر الجهاز</w:t>
      </w:r>
      <w:r w:rsidR="00524395" w:rsidRPr="00C70C31">
        <w:rPr>
          <w:rFonts w:ascii="Simplified Arabic" w:eastAsia="Times New Roman" w:hAnsi="Simplified Arabic" w:cs="Simplified Arabic"/>
          <w:color w:val="000000"/>
          <w:sz w:val="24"/>
          <w:szCs w:val="24"/>
          <w:rtl/>
        </w:rPr>
        <w:t xml:space="preserve"> بيانات حول</w:t>
      </w:r>
      <w:r w:rsidRPr="00C70C31">
        <w:rPr>
          <w:rFonts w:ascii="Simplified Arabic" w:eastAsia="Times New Roman" w:hAnsi="Simplified Arabic" w:cs="Simplified Arabic"/>
          <w:color w:val="000000"/>
          <w:sz w:val="24"/>
          <w:szCs w:val="24"/>
          <w:rtl/>
        </w:rPr>
        <w:t xml:space="preserve"> 3 مؤشرات  للهدف 13، تمثل </w:t>
      </w:r>
      <w:r w:rsidR="00DA2AE1" w:rsidRPr="00C70C31">
        <w:rPr>
          <w:rFonts w:ascii="Simplified Arabic" w:eastAsia="Times New Roman" w:hAnsi="Simplified Arabic" w:cs="Simplified Arabic" w:hint="cs"/>
          <w:color w:val="000000"/>
          <w:sz w:val="24"/>
          <w:szCs w:val="24"/>
          <w:rtl/>
        </w:rPr>
        <w:t>5</w:t>
      </w:r>
      <w:r w:rsidRPr="00C70C31">
        <w:rPr>
          <w:rFonts w:ascii="Simplified Arabic" w:eastAsia="Times New Roman" w:hAnsi="Simplified Arabic" w:cs="Simplified Arabic"/>
          <w:color w:val="000000"/>
          <w:sz w:val="24"/>
          <w:szCs w:val="24"/>
          <w:rtl/>
        </w:rPr>
        <w:t xml:space="preserve"> نقاط بيانات وتشير إلى غاية من الـ</w:t>
      </w:r>
      <w:r w:rsidR="00524395" w:rsidRPr="00C70C31">
        <w:rPr>
          <w:rFonts w:ascii="Simplified Arabic" w:eastAsia="Times New Roman" w:hAnsi="Simplified Arabic" w:cs="Simplified Arabic"/>
          <w:color w:val="000000"/>
          <w:sz w:val="24"/>
          <w:szCs w:val="24"/>
          <w:rtl/>
        </w:rPr>
        <w:t>غايات الخمس</w:t>
      </w:r>
    </w:p>
    <w:p w:rsidR="00524395" w:rsidRPr="00C70C31" w:rsidRDefault="00524395" w:rsidP="00340E78">
      <w:pPr>
        <w:bidi/>
        <w:spacing w:after="0" w:line="240" w:lineRule="auto"/>
        <w:jc w:val="both"/>
        <w:rPr>
          <w:rFonts w:ascii="Simplified Arabic" w:eastAsia="Times New Roman" w:hAnsi="Simplified Arabic" w:cs="Simplified Arabic"/>
          <w:color w:val="000000"/>
          <w:sz w:val="16"/>
          <w:szCs w:val="16"/>
          <w:rtl/>
        </w:rPr>
      </w:pPr>
    </w:p>
    <w:p w:rsidR="000E1334" w:rsidRPr="00163873" w:rsidRDefault="000E1334" w:rsidP="00163873">
      <w:pPr>
        <w:bidi/>
        <w:spacing w:after="0" w:line="240" w:lineRule="auto"/>
        <w:jc w:val="center"/>
        <w:rPr>
          <w:rFonts w:ascii="Simplified Arabic" w:eastAsia="Times New Roman" w:hAnsi="Simplified Arabic" w:cs="Simplified Arabic"/>
          <w:b/>
          <w:bCs/>
          <w:rtl/>
        </w:rPr>
      </w:pPr>
      <w:r w:rsidRPr="00163873">
        <w:rPr>
          <w:rFonts w:ascii="Simplified Arabic" w:eastAsia="Times New Roman" w:hAnsi="Simplified Arabic" w:cs="Simplified Arabic"/>
          <w:b/>
          <w:bCs/>
          <w:rtl/>
        </w:rPr>
        <w:t xml:space="preserve">جدول </w:t>
      </w:r>
      <w:r w:rsidR="00F54EED" w:rsidRPr="00163873">
        <w:rPr>
          <w:rFonts w:ascii="Simplified Arabic" w:eastAsia="Times New Roman" w:hAnsi="Simplified Arabic" w:cs="Simplified Arabic"/>
          <w:b/>
          <w:bCs/>
          <w:rtl/>
        </w:rPr>
        <w:t xml:space="preserve">1.13: </w:t>
      </w:r>
      <w:r w:rsidR="00524395" w:rsidRPr="00C70C31">
        <w:rPr>
          <w:rFonts w:ascii="Simplified Arabic" w:eastAsia="Times New Roman" w:hAnsi="Simplified Arabic" w:cs="Simplified Arabic"/>
          <w:b/>
          <w:bCs/>
          <w:color w:val="000000"/>
          <w:rtl/>
        </w:rPr>
        <w:t>قائمة مؤشرات التنمية المستدامة المرصودة من قبل الجهاز المركزي للإحصاء الفلسطيني</w:t>
      </w:r>
    </w:p>
    <w:p w:rsidR="00F96702" w:rsidRPr="00C70C31" w:rsidRDefault="00F96702" w:rsidP="00F96702">
      <w:pPr>
        <w:pStyle w:val="Bodytext1"/>
        <w:shd w:val="clear" w:color="auto" w:fill="auto"/>
        <w:bidi/>
        <w:spacing w:before="0" w:after="0" w:line="240" w:lineRule="auto"/>
        <w:ind w:hanging="58"/>
        <w:jc w:val="center"/>
        <w:rPr>
          <w:rStyle w:val="Bodytext8pt"/>
          <w:rFonts w:ascii="Simplified Arabic" w:hAnsi="Simplified Arabic" w:cs="Simplified Arabic"/>
          <w:spacing w:val="10"/>
          <w:sz w:val="12"/>
          <w:szCs w:val="12"/>
          <w:shd w:val="clear" w:color="auto" w:fill="auto"/>
          <w:rtl/>
          <w:lang w:val="it-IT"/>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8"/>
        <w:gridCol w:w="1784"/>
        <w:gridCol w:w="1784"/>
      </w:tblGrid>
      <w:tr w:rsidR="00AD0CC1" w:rsidRPr="00C70C31" w:rsidTr="00C70C31">
        <w:trPr>
          <w:trHeight w:val="389"/>
          <w:jc w:val="center"/>
        </w:trPr>
        <w:tc>
          <w:tcPr>
            <w:tcW w:w="6638"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eastAsia="Times New Roman" w:hAnsi="Simplified Arabic" w:cs="Simplified Arabic"/>
                <w:b/>
                <w:bCs/>
                <w:color w:val="000000"/>
                <w:sz w:val="18"/>
                <w:szCs w:val="18"/>
                <w:rtl/>
              </w:rPr>
            </w:pPr>
            <w:r w:rsidRPr="00C70C31">
              <w:rPr>
                <w:rFonts w:ascii="Simplified Arabic" w:eastAsia="Times New Roman" w:hAnsi="Simplified Arabic" w:cs="Simplified Arabic"/>
                <w:b/>
                <w:bCs/>
                <w:color w:val="000000"/>
                <w:sz w:val="18"/>
                <w:szCs w:val="18"/>
                <w:rtl/>
              </w:rPr>
              <w:t>المؤشر</w:t>
            </w:r>
          </w:p>
        </w:tc>
        <w:tc>
          <w:tcPr>
            <w:tcW w:w="1784"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eastAsia="Times New Roman" w:hAnsi="Simplified Arabic" w:cs="Simplified Arabic"/>
                <w:b/>
                <w:bCs/>
                <w:color w:val="000000"/>
                <w:sz w:val="18"/>
                <w:szCs w:val="18"/>
                <w:rtl/>
              </w:rPr>
            </w:pPr>
            <w:r w:rsidRPr="00C70C31">
              <w:rPr>
                <w:rFonts w:ascii="Simplified Arabic" w:eastAsia="Times New Roman" w:hAnsi="Simplified Arabic" w:cs="Simplified Arabic"/>
                <w:b/>
                <w:bCs/>
                <w:color w:val="000000"/>
                <w:sz w:val="18"/>
                <w:szCs w:val="18"/>
                <w:rtl/>
              </w:rPr>
              <w:t>التطابق مع مؤشر أهداف التنمية المستدامة</w:t>
            </w:r>
          </w:p>
        </w:tc>
        <w:tc>
          <w:tcPr>
            <w:tcW w:w="1784" w:type="dxa"/>
            <w:tcBorders>
              <w:bottom w:val="single" w:sz="4" w:space="0" w:color="auto"/>
            </w:tcBorders>
            <w:shd w:val="clear" w:color="auto" w:fill="auto"/>
            <w:vAlign w:val="center"/>
          </w:tcPr>
          <w:p w:rsidR="00AD0CC1" w:rsidRPr="00C70C31" w:rsidRDefault="00AD0CC1"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أحدث بيانات متوفرة</w:t>
            </w:r>
          </w:p>
        </w:tc>
      </w:tr>
      <w:tr w:rsidR="003B25B3" w:rsidRPr="00C70C31" w:rsidTr="00C70C31">
        <w:trPr>
          <w:trHeight w:val="389"/>
          <w:jc w:val="center"/>
        </w:trPr>
        <w:tc>
          <w:tcPr>
            <w:tcW w:w="6638" w:type="dxa"/>
            <w:tcBorders>
              <w:bottom w:val="nil"/>
              <w:right w:val="single" w:sz="4" w:space="0" w:color="auto"/>
            </w:tcBorders>
            <w:shd w:val="clear" w:color="auto" w:fill="auto"/>
          </w:tcPr>
          <w:p w:rsidR="003B25B3" w:rsidRPr="00C70C31" w:rsidRDefault="00AD0CC1"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w:t>
            </w:r>
            <w:r w:rsidR="00F54EED" w:rsidRPr="00C70C31">
              <w:rPr>
                <w:rFonts w:ascii="Simplified Arabic" w:hAnsi="Simplified Arabic" w:cs="Simplified Arabic" w:hint="cs"/>
                <w:b/>
                <w:bCs/>
                <w:color w:val="000000"/>
                <w:sz w:val="18"/>
                <w:szCs w:val="18"/>
                <w:rtl/>
              </w:rPr>
              <w:t xml:space="preserve"> 1.1.13 </w:t>
            </w:r>
            <w:r w:rsidR="003B25B3" w:rsidRPr="00C70C31">
              <w:rPr>
                <w:rFonts w:ascii="Simplified Arabic" w:hAnsi="Simplified Arabic" w:cs="Simplified Arabic"/>
                <w:color w:val="000000"/>
                <w:sz w:val="18"/>
                <w:szCs w:val="18"/>
                <w:rtl/>
              </w:rPr>
              <w:t xml:space="preserve">عدد </w:t>
            </w:r>
            <w:r w:rsidR="0034310C" w:rsidRPr="00C70C31">
              <w:rPr>
                <w:rFonts w:ascii="Simplified Arabic" w:hAnsi="Simplified Arabic" w:cs="Simplified Arabic" w:hint="cs"/>
                <w:color w:val="000000"/>
                <w:sz w:val="18"/>
                <w:szCs w:val="18"/>
                <w:rtl/>
              </w:rPr>
              <w:t>الأشخاص</w:t>
            </w:r>
            <w:r w:rsidR="003B25B3" w:rsidRPr="00C70C31">
              <w:rPr>
                <w:rFonts w:ascii="Simplified Arabic" w:hAnsi="Simplified Arabic" w:cs="Simplified Arabic"/>
                <w:color w:val="000000"/>
                <w:sz w:val="18"/>
                <w:szCs w:val="18"/>
                <w:rtl/>
              </w:rPr>
              <w:t xml:space="preserve"> المتوفين والمفقودين ومن </w:t>
            </w:r>
            <w:r w:rsidR="0034310C" w:rsidRPr="00C70C31">
              <w:rPr>
                <w:rFonts w:ascii="Simplified Arabic" w:hAnsi="Simplified Arabic" w:cs="Simplified Arabic" w:hint="cs"/>
                <w:color w:val="000000"/>
                <w:sz w:val="18"/>
                <w:szCs w:val="18"/>
                <w:rtl/>
              </w:rPr>
              <w:t>تأثرو</w:t>
            </w:r>
            <w:r w:rsidR="0034310C" w:rsidRPr="00C70C31">
              <w:rPr>
                <w:rFonts w:ascii="Simplified Arabic" w:hAnsi="Simplified Arabic" w:cs="Simplified Arabic" w:hint="eastAsia"/>
                <w:color w:val="000000"/>
                <w:sz w:val="18"/>
                <w:szCs w:val="18"/>
                <w:rtl/>
              </w:rPr>
              <w:t>ا</w:t>
            </w:r>
            <w:r w:rsidR="003B25B3" w:rsidRPr="00C70C31">
              <w:rPr>
                <w:rFonts w:ascii="Simplified Arabic" w:hAnsi="Simplified Arabic" w:cs="Simplified Arabic"/>
                <w:color w:val="000000"/>
                <w:sz w:val="18"/>
                <w:szCs w:val="18"/>
                <w:rtl/>
              </w:rPr>
              <w:t xml:space="preserve"> مباشرة بسبب الكوارث لكل 100 ألف </w:t>
            </w:r>
            <w:r w:rsidR="00FE6EA9" w:rsidRPr="00C70C31">
              <w:rPr>
                <w:rFonts w:ascii="Simplified Arabic" w:hAnsi="Simplified Arabic" w:cs="Simplified Arabic" w:hint="cs"/>
                <w:color w:val="000000"/>
                <w:sz w:val="18"/>
                <w:szCs w:val="18"/>
                <w:rtl/>
              </w:rPr>
              <w:t>من السكان</w:t>
            </w:r>
            <w:r w:rsidR="003B25B3" w:rsidRPr="00C70C31">
              <w:rPr>
                <w:rFonts w:ascii="Simplified Arabic" w:hAnsi="Simplified Arabic" w:cs="Simplified Arabic"/>
                <w:color w:val="000000"/>
                <w:sz w:val="18"/>
                <w:szCs w:val="18"/>
                <w:rtl/>
              </w:rPr>
              <w:t xml:space="preserve">.  </w:t>
            </w:r>
            <w:r w:rsidR="003B25B3" w:rsidRPr="00C70C31">
              <w:rPr>
                <w:rFonts w:ascii="Simplified Arabic" w:hAnsi="Simplified Arabic" w:cs="Simplified Arabic"/>
                <w:b/>
                <w:bCs/>
                <w:color w:val="000000"/>
                <w:sz w:val="18"/>
                <w:szCs w:val="18"/>
                <w:rtl/>
              </w:rPr>
              <w:t>(مكرر مع المؤشر</w:t>
            </w:r>
            <w:r w:rsidR="003B25B3" w:rsidRPr="00C70C31">
              <w:rPr>
                <w:rFonts w:ascii="Simplified Arabic" w:hAnsi="Simplified Arabic" w:cs="Simplified Arabic"/>
                <w:b/>
                <w:bCs/>
                <w:color w:val="000000"/>
                <w:sz w:val="18"/>
                <w:szCs w:val="18"/>
              </w:rPr>
              <w:t xml:space="preserve">1.5.1 </w:t>
            </w:r>
            <w:r w:rsidR="003B25B3" w:rsidRPr="00C70C31">
              <w:rPr>
                <w:rFonts w:ascii="Simplified Arabic" w:hAnsi="Simplified Arabic" w:cs="Simplified Arabic"/>
                <w:b/>
                <w:bCs/>
                <w:color w:val="000000"/>
                <w:sz w:val="18"/>
                <w:szCs w:val="18"/>
                <w:rtl/>
              </w:rPr>
              <w:t xml:space="preserve"> و</w:t>
            </w:r>
            <w:r w:rsidR="00F54EED" w:rsidRPr="00C70C31">
              <w:rPr>
                <w:rFonts w:ascii="Simplified Arabic" w:hAnsi="Simplified Arabic" w:cs="Simplified Arabic" w:hint="cs"/>
                <w:b/>
                <w:bCs/>
                <w:color w:val="000000"/>
                <w:sz w:val="18"/>
                <w:szCs w:val="18"/>
                <w:rtl/>
              </w:rPr>
              <w:t>1.5.11</w:t>
            </w:r>
            <w:r w:rsidR="003B25B3" w:rsidRPr="00C70C31">
              <w:rPr>
                <w:rFonts w:ascii="Simplified Arabic" w:hAnsi="Simplified Arabic" w:cs="Simplified Arabic"/>
                <w:b/>
                <w:bCs/>
                <w:color w:val="000000"/>
                <w:sz w:val="18"/>
                <w:szCs w:val="18"/>
                <w:rtl/>
              </w:rPr>
              <w:t>)</w:t>
            </w:r>
          </w:p>
        </w:tc>
        <w:tc>
          <w:tcPr>
            <w:tcW w:w="1784" w:type="dxa"/>
            <w:tcBorders>
              <w:left w:val="single" w:sz="4" w:space="0" w:color="auto"/>
              <w:bottom w:val="nil"/>
              <w:right w:val="single" w:sz="4" w:space="0" w:color="auto"/>
            </w:tcBorders>
            <w:shd w:val="clear" w:color="auto" w:fill="auto"/>
          </w:tcPr>
          <w:p w:rsidR="003B25B3" w:rsidRPr="00C70C31" w:rsidRDefault="003B25B3"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18"/>
                <w:szCs w:val="18"/>
                <w:rtl/>
              </w:rPr>
            </w:pPr>
          </w:p>
        </w:tc>
        <w:tc>
          <w:tcPr>
            <w:tcW w:w="1784" w:type="dxa"/>
            <w:tcBorders>
              <w:top w:val="single" w:sz="4" w:space="0" w:color="auto"/>
              <w:left w:val="single" w:sz="4" w:space="0" w:color="auto"/>
              <w:bottom w:val="nil"/>
              <w:right w:val="single" w:sz="4" w:space="0" w:color="auto"/>
            </w:tcBorders>
            <w:shd w:val="clear" w:color="auto" w:fill="auto"/>
          </w:tcPr>
          <w:p w:rsidR="003B25B3" w:rsidRPr="00C70C31" w:rsidRDefault="003B25B3"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18"/>
                <w:szCs w:val="18"/>
                <w:rtl/>
              </w:rPr>
            </w:pPr>
          </w:p>
        </w:tc>
      </w:tr>
      <w:tr w:rsidR="00946D62" w:rsidRPr="00C70C31" w:rsidTr="00C70C31">
        <w:trPr>
          <w:trHeight w:val="389"/>
          <w:jc w:val="center"/>
        </w:trPr>
        <w:tc>
          <w:tcPr>
            <w:tcW w:w="6638" w:type="dxa"/>
            <w:tcBorders>
              <w:top w:val="nil"/>
              <w:bottom w:val="nil"/>
              <w:right w:val="single" w:sz="4" w:space="0" w:color="auto"/>
            </w:tcBorders>
            <w:shd w:val="clear" w:color="auto" w:fill="auto"/>
          </w:tcPr>
          <w:p w:rsidR="00946D62" w:rsidRPr="00C70C31" w:rsidRDefault="00946D62"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عدد الوفيات بسبب الكوارث لكل 100 ألف من </w:t>
            </w:r>
            <w:r w:rsidRPr="00C70C31">
              <w:rPr>
                <w:rFonts w:ascii="Simplified Arabic" w:hAnsi="Simplified Arabic" w:cs="Simplified Arabic" w:hint="cs"/>
                <w:color w:val="000000"/>
                <w:sz w:val="18"/>
                <w:szCs w:val="18"/>
                <w:shd w:val="clear" w:color="auto" w:fill="FFFFFF"/>
                <w:rtl/>
              </w:rPr>
              <w:t xml:space="preserve">السكان </w:t>
            </w:r>
            <w:r w:rsidRPr="00C70C31">
              <w:rPr>
                <w:rFonts w:ascii="Simplified Arabic" w:hAnsi="Simplified Arabic" w:cs="Simplified Arabic"/>
                <w:color w:val="000000"/>
                <w:sz w:val="18"/>
                <w:szCs w:val="18"/>
                <w:shd w:val="clear" w:color="auto" w:fill="FFFFFF"/>
                <w:rtl/>
              </w:rPr>
              <w:t xml:space="preserve">( قاعدة بيانات أهداف التنمية المستدامة في الأمم   المتحدة، 2017، </w:t>
            </w:r>
            <w:r w:rsidRPr="00C70C31">
              <w:rPr>
                <w:rFonts w:ascii="Simplified Arabic" w:hAnsi="Simplified Arabic" w:cs="Simplified Arabic" w:hint="cs"/>
                <w:color w:val="000000"/>
                <w:sz w:val="18"/>
                <w:szCs w:val="18"/>
                <w:shd w:val="clear" w:color="auto" w:fill="FFFFFF"/>
                <w:rtl/>
              </w:rPr>
              <w:t>لكل 100 ألف من السكان)</w:t>
            </w:r>
          </w:p>
        </w:tc>
        <w:tc>
          <w:tcPr>
            <w:tcW w:w="1784" w:type="dxa"/>
            <w:tcBorders>
              <w:top w:val="nil"/>
              <w:left w:val="single" w:sz="4" w:space="0" w:color="auto"/>
              <w:bottom w:val="nil"/>
              <w:right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Pr>
            </w:pPr>
            <w:r w:rsidRPr="00C70C31">
              <w:rPr>
                <w:rStyle w:val="Bodytext8pt"/>
                <w:rFonts w:ascii="Simplified Arabic" w:hAnsi="Simplified Arabic" w:cs="Simplified Arabic"/>
                <w:b w:val="0"/>
                <w:bCs w:val="0"/>
                <w:sz w:val="18"/>
                <w:szCs w:val="18"/>
                <w:rtl/>
              </w:rPr>
              <w:t>مطابق</w:t>
            </w:r>
          </w:p>
        </w:tc>
        <w:tc>
          <w:tcPr>
            <w:tcW w:w="1784" w:type="dxa"/>
            <w:tcBorders>
              <w:top w:val="nil"/>
              <w:left w:val="single" w:sz="4" w:space="0" w:color="auto"/>
              <w:bottom w:val="nil"/>
              <w:right w:val="single" w:sz="4" w:space="0" w:color="auto"/>
            </w:tcBorders>
            <w:shd w:val="clear" w:color="auto" w:fill="auto"/>
          </w:tcPr>
          <w:p w:rsidR="00946D62" w:rsidRPr="00C70C31" w:rsidRDefault="00946D62" w:rsidP="00C70C31">
            <w:pPr>
              <w:pStyle w:val="Bodytext1"/>
              <w:shd w:val="clear" w:color="auto" w:fill="auto"/>
              <w:bidi/>
              <w:spacing w:before="0" w:after="0" w:line="240" w:lineRule="auto"/>
              <w:ind w:right="-1" w:firstLine="0"/>
              <w:jc w:val="center"/>
              <w:rPr>
                <w:rFonts w:ascii="Simplified Arabic" w:hAnsi="Simplified Arabic" w:cs="Simplified Arabic"/>
                <w:color w:val="000000"/>
                <w:spacing w:val="2"/>
                <w:sz w:val="18"/>
                <w:szCs w:val="18"/>
                <w:shd w:val="clear" w:color="auto" w:fill="FFFFFF"/>
                <w:rtl/>
                <w:lang w:val="en-GB"/>
              </w:rPr>
            </w:pPr>
            <w:r w:rsidRPr="00C70C31">
              <w:rPr>
                <w:rStyle w:val="Bodytext8pt"/>
                <w:rFonts w:ascii="Simplified Arabic" w:hAnsi="Simplified Arabic" w:cs="Simplified Arabic"/>
                <w:b w:val="0"/>
                <w:bCs w:val="0"/>
                <w:sz w:val="18"/>
                <w:szCs w:val="18"/>
                <w:rtl/>
              </w:rPr>
              <w:t>1.42</w:t>
            </w:r>
          </w:p>
        </w:tc>
      </w:tr>
      <w:tr w:rsidR="00946D62" w:rsidRPr="00C70C31" w:rsidTr="00C70C31">
        <w:trPr>
          <w:trHeight w:val="389"/>
          <w:jc w:val="center"/>
        </w:trPr>
        <w:tc>
          <w:tcPr>
            <w:tcW w:w="6638" w:type="dxa"/>
            <w:tcBorders>
              <w:top w:val="nil"/>
              <w:bottom w:val="nil"/>
              <w:right w:val="single" w:sz="4" w:space="0" w:color="auto"/>
            </w:tcBorders>
            <w:shd w:val="clear" w:color="auto" w:fill="auto"/>
          </w:tcPr>
          <w:p w:rsidR="00946D62" w:rsidRPr="00C70C31" w:rsidRDefault="00946D62"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عدد المفقودين بسبب الكوارث لكل 100 ألف من السكان ( قاعدة بيانات أهداف التنمية المستدامة في الأمم  المتحدة، 2017، </w:t>
            </w:r>
            <w:r w:rsidRPr="00C70C31">
              <w:rPr>
                <w:rFonts w:ascii="Simplified Arabic" w:hAnsi="Simplified Arabic" w:cs="Simplified Arabic" w:hint="cs"/>
                <w:color w:val="000000"/>
                <w:sz w:val="18"/>
                <w:szCs w:val="18"/>
                <w:shd w:val="clear" w:color="auto" w:fill="FFFFFF"/>
                <w:rtl/>
              </w:rPr>
              <w:t>لكل100 ألف من السكان</w:t>
            </w:r>
            <w:r w:rsidRPr="00C70C31">
              <w:rPr>
                <w:rFonts w:ascii="Simplified Arabic" w:hAnsi="Simplified Arabic" w:cs="Simplified Arabic"/>
                <w:color w:val="000000"/>
                <w:sz w:val="18"/>
                <w:szCs w:val="18"/>
                <w:shd w:val="clear" w:color="auto" w:fill="FFFFFF"/>
                <w:rtl/>
              </w:rPr>
              <w:t>)</w:t>
            </w:r>
          </w:p>
        </w:tc>
        <w:tc>
          <w:tcPr>
            <w:tcW w:w="1784" w:type="dxa"/>
            <w:tcBorders>
              <w:top w:val="nil"/>
              <w:left w:val="single" w:sz="4" w:space="0" w:color="auto"/>
              <w:bottom w:val="nil"/>
              <w:right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Pr>
            </w:pPr>
            <w:r w:rsidRPr="00C70C31">
              <w:rPr>
                <w:rStyle w:val="Bodytext8pt"/>
                <w:rFonts w:ascii="Simplified Arabic" w:hAnsi="Simplified Arabic" w:cs="Simplified Arabic"/>
                <w:b w:val="0"/>
                <w:bCs w:val="0"/>
                <w:sz w:val="18"/>
                <w:szCs w:val="18"/>
                <w:rtl/>
              </w:rPr>
              <w:t>مطابق</w:t>
            </w:r>
          </w:p>
        </w:tc>
        <w:tc>
          <w:tcPr>
            <w:tcW w:w="1784" w:type="dxa"/>
            <w:tcBorders>
              <w:top w:val="nil"/>
              <w:left w:val="single" w:sz="4" w:space="0" w:color="auto"/>
              <w:bottom w:val="nil"/>
              <w:right w:val="single" w:sz="4" w:space="0" w:color="auto"/>
            </w:tcBorders>
            <w:shd w:val="clear" w:color="auto" w:fill="auto"/>
          </w:tcPr>
          <w:p w:rsidR="00946D62" w:rsidRPr="00C70C31" w:rsidRDefault="00946D62" w:rsidP="00C70C31">
            <w:pPr>
              <w:pStyle w:val="Bodytext1"/>
              <w:shd w:val="clear" w:color="auto" w:fill="auto"/>
              <w:bidi/>
              <w:spacing w:before="0" w:after="0" w:line="240" w:lineRule="auto"/>
              <w:ind w:right="-1" w:firstLine="0"/>
              <w:jc w:val="center"/>
              <w:rPr>
                <w:rFonts w:ascii="Simplified Arabic" w:hAnsi="Simplified Arabic" w:cs="Simplified Arabic"/>
                <w:color w:val="000000"/>
                <w:spacing w:val="2"/>
                <w:sz w:val="18"/>
                <w:szCs w:val="18"/>
                <w:shd w:val="clear" w:color="auto" w:fill="FFFFFF"/>
                <w:rtl/>
                <w:lang w:val="en-GB"/>
              </w:rPr>
            </w:pPr>
            <w:r w:rsidRPr="00C70C31">
              <w:rPr>
                <w:rStyle w:val="Bodytext8pt"/>
                <w:rFonts w:ascii="Simplified Arabic" w:hAnsi="Simplified Arabic" w:cs="Simplified Arabic"/>
                <w:b w:val="0"/>
                <w:bCs w:val="0"/>
                <w:sz w:val="18"/>
                <w:szCs w:val="18"/>
                <w:rtl/>
              </w:rPr>
              <w:t>0.0</w:t>
            </w:r>
          </w:p>
        </w:tc>
      </w:tr>
      <w:tr w:rsidR="00946D62" w:rsidRPr="00C70C31" w:rsidTr="00C70C31">
        <w:trPr>
          <w:trHeight w:val="389"/>
          <w:jc w:val="center"/>
        </w:trPr>
        <w:tc>
          <w:tcPr>
            <w:tcW w:w="6638" w:type="dxa"/>
            <w:tcBorders>
              <w:top w:val="nil"/>
              <w:bottom w:val="single" w:sz="4" w:space="0" w:color="auto"/>
              <w:right w:val="single" w:sz="4" w:space="0" w:color="auto"/>
            </w:tcBorders>
            <w:shd w:val="clear" w:color="auto" w:fill="auto"/>
          </w:tcPr>
          <w:p w:rsidR="00946D62" w:rsidRPr="00C70C31" w:rsidRDefault="00946D62"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shd w:val="clear" w:color="auto" w:fill="FFFFFF"/>
                <w:rtl/>
              </w:rPr>
              <w:t>عدد</w:t>
            </w:r>
            <w:r w:rsidRPr="00C70C31">
              <w:rPr>
                <w:rFonts w:ascii="Simplified Arabic" w:hAnsi="Simplified Arabic" w:cs="Simplified Arabic"/>
                <w:color w:val="000000"/>
                <w:sz w:val="18"/>
                <w:szCs w:val="18"/>
                <w:rtl/>
                <w:lang w:bidi="ar-JO"/>
              </w:rPr>
              <w:t xml:space="preserve"> المتضررين بشكل مباشر بسبب الكوارث لكل 100 ألف من السكان </w:t>
            </w:r>
            <w:r w:rsidRPr="00C70C31">
              <w:rPr>
                <w:rStyle w:val="Bodytext8pt"/>
                <w:rFonts w:ascii="Simplified Arabic" w:hAnsi="Simplified Arabic" w:cs="Simplified Arabic"/>
                <w:b w:val="0"/>
                <w:bCs w:val="0"/>
                <w:sz w:val="18"/>
                <w:szCs w:val="18"/>
                <w:rtl/>
              </w:rPr>
              <w:t xml:space="preserve">( </w:t>
            </w:r>
            <w:r w:rsidRPr="00C70C31">
              <w:rPr>
                <w:rFonts w:ascii="Simplified Arabic" w:hAnsi="Simplified Arabic" w:cs="Simplified Arabic"/>
                <w:color w:val="000000"/>
                <w:sz w:val="18"/>
                <w:szCs w:val="18"/>
                <w:rtl/>
              </w:rPr>
              <w:t xml:space="preserve">قاعدة بيانات أهداف التنمية المستدامة في الأمم  المتحدة، 2017، </w:t>
            </w:r>
            <w:r w:rsidRPr="00C70C31">
              <w:rPr>
                <w:rFonts w:ascii="Simplified Arabic" w:hAnsi="Simplified Arabic" w:cs="Simplified Arabic" w:hint="cs"/>
                <w:color w:val="000000"/>
                <w:sz w:val="18"/>
                <w:szCs w:val="18"/>
                <w:rtl/>
              </w:rPr>
              <w:t>لكل 100 ألف من السكان</w:t>
            </w:r>
            <w:r w:rsidRPr="00C70C31">
              <w:rPr>
                <w:rFonts w:ascii="Simplified Arabic" w:hAnsi="Simplified Arabic" w:cs="Simplified Arabic"/>
                <w:color w:val="000000"/>
                <w:sz w:val="18"/>
                <w:szCs w:val="18"/>
                <w:rtl/>
              </w:rPr>
              <w:t>)</w:t>
            </w:r>
          </w:p>
        </w:tc>
        <w:tc>
          <w:tcPr>
            <w:tcW w:w="1784" w:type="dxa"/>
            <w:tcBorders>
              <w:top w:val="nil"/>
              <w:left w:val="single" w:sz="4" w:space="0" w:color="auto"/>
              <w:bottom w:val="single" w:sz="4" w:space="0" w:color="auto"/>
              <w:right w:val="single" w:sz="4" w:space="0" w:color="auto"/>
            </w:tcBorders>
            <w:shd w:val="clear" w:color="auto" w:fill="auto"/>
          </w:tcPr>
          <w:p w:rsidR="00946D62" w:rsidRPr="00C70C31" w:rsidRDefault="00946D62" w:rsidP="00C70C31">
            <w:pPr>
              <w:bidi/>
              <w:spacing w:after="0" w:line="240" w:lineRule="auto"/>
              <w:jc w:val="center"/>
              <w:rPr>
                <w:rFonts w:ascii="Simplified Arabic" w:hAnsi="Simplified Arabic" w:cs="Simplified Arabic"/>
                <w:color w:val="000000"/>
                <w:sz w:val="18"/>
                <w:szCs w:val="18"/>
              </w:rPr>
            </w:pPr>
            <w:r w:rsidRPr="00C70C31">
              <w:rPr>
                <w:rStyle w:val="Bodytext8pt"/>
                <w:rFonts w:ascii="Simplified Arabic" w:hAnsi="Simplified Arabic" w:cs="Simplified Arabic"/>
                <w:b w:val="0"/>
                <w:bCs w:val="0"/>
                <w:sz w:val="18"/>
                <w:szCs w:val="18"/>
                <w:rtl/>
              </w:rPr>
              <w:t>مطابق</w:t>
            </w:r>
          </w:p>
        </w:tc>
        <w:tc>
          <w:tcPr>
            <w:tcW w:w="1784" w:type="dxa"/>
            <w:tcBorders>
              <w:top w:val="nil"/>
              <w:left w:val="single" w:sz="4" w:space="0" w:color="auto"/>
              <w:bottom w:val="single" w:sz="4" w:space="0" w:color="auto"/>
              <w:right w:val="single" w:sz="4" w:space="0" w:color="auto"/>
            </w:tcBorders>
            <w:shd w:val="clear" w:color="auto" w:fill="auto"/>
          </w:tcPr>
          <w:p w:rsidR="00946D62" w:rsidRPr="00C70C31" w:rsidRDefault="00946D62"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18"/>
                <w:szCs w:val="18"/>
                <w:rtl/>
              </w:rPr>
            </w:pPr>
            <w:r w:rsidRPr="00C70C31">
              <w:rPr>
                <w:rStyle w:val="Bodytext8pt"/>
                <w:rFonts w:ascii="Simplified Arabic" w:hAnsi="Simplified Arabic" w:cs="Simplified Arabic"/>
                <w:b w:val="0"/>
                <w:bCs w:val="0"/>
                <w:sz w:val="18"/>
                <w:szCs w:val="18"/>
                <w:rtl/>
              </w:rPr>
              <w:t>42</w:t>
            </w:r>
          </w:p>
        </w:tc>
      </w:tr>
      <w:tr w:rsidR="00946D62" w:rsidRPr="00C70C31" w:rsidTr="00C70C31">
        <w:trPr>
          <w:trHeight w:val="389"/>
          <w:jc w:val="center"/>
        </w:trPr>
        <w:tc>
          <w:tcPr>
            <w:tcW w:w="6638" w:type="dxa"/>
            <w:tcBorders>
              <w:bottom w:val="nil"/>
            </w:tcBorders>
            <w:shd w:val="clear" w:color="auto" w:fill="auto"/>
          </w:tcPr>
          <w:p w:rsidR="00946D62" w:rsidRPr="00C70C31" w:rsidRDefault="00946D62"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ا</w:t>
            </w:r>
            <w:r w:rsidRPr="00C70C31">
              <w:rPr>
                <w:rFonts w:ascii="Simplified Arabic" w:hAnsi="Simplified Arabic" w:cs="Simplified Arabic"/>
                <w:b/>
                <w:bCs/>
                <w:color w:val="000000"/>
                <w:sz w:val="18"/>
                <w:szCs w:val="18"/>
                <w:rtl/>
              </w:rPr>
              <w:t>لمؤشر</w:t>
            </w:r>
            <w:r w:rsidRPr="00C70C31">
              <w:rPr>
                <w:rFonts w:ascii="Simplified Arabic" w:hAnsi="Simplified Arabic" w:cs="Simplified Arabic"/>
                <w:b/>
                <w:bCs/>
                <w:color w:val="000000"/>
                <w:sz w:val="18"/>
                <w:szCs w:val="18"/>
              </w:rPr>
              <w:t>2.1.</w:t>
            </w:r>
            <w:r w:rsidRPr="00C70C31">
              <w:rPr>
                <w:rFonts w:ascii="Simplified Arabic" w:hAnsi="Simplified Arabic" w:cs="Simplified Arabic"/>
                <w:b/>
                <w:bCs/>
                <w:color w:val="000000"/>
                <w:sz w:val="18"/>
                <w:szCs w:val="18"/>
                <w:lang w:bidi="ar-JO"/>
              </w:rPr>
              <w:t>13</w:t>
            </w:r>
            <w:r w:rsidRPr="00C70C31">
              <w:rPr>
                <w:rFonts w:ascii="Simplified Arabic" w:hAnsi="Simplified Arabic" w:cs="Simplified Arabic"/>
                <w:color w:val="000000"/>
                <w:sz w:val="18"/>
                <w:szCs w:val="18"/>
              </w:rPr>
              <w:t> </w:t>
            </w:r>
            <w:r w:rsidRPr="00C70C31">
              <w:rPr>
                <w:rFonts w:ascii="Simplified Arabic" w:hAnsi="Simplified Arabic" w:cs="Simplified Arabic"/>
                <w:color w:val="000000"/>
                <w:sz w:val="18"/>
                <w:szCs w:val="18"/>
                <w:rtl/>
              </w:rPr>
              <w:t xml:space="preserve"> عدد البلدان التي تعتمد وتنفذ استراتيجيات وطنية للحد من مخاطر الكوارث تمشيا مع إطار سنداي للحد من مخاطر الكوارث للفترة 2015</w:t>
            </w:r>
            <w:r w:rsidRPr="00C70C31">
              <w:rPr>
                <w:rFonts w:ascii="Simplified Arabic" w:hAnsi="Simplified Arabic" w:cs="Simplified Arabic"/>
                <w:color w:val="000000"/>
                <w:sz w:val="18"/>
                <w:szCs w:val="18"/>
              </w:rPr>
              <w:t xml:space="preserve">- </w:t>
            </w:r>
            <w:r w:rsidRPr="00C70C31">
              <w:rPr>
                <w:rFonts w:ascii="Simplified Arabic" w:hAnsi="Simplified Arabic" w:cs="Simplified Arabic"/>
                <w:color w:val="000000"/>
                <w:sz w:val="18"/>
                <w:szCs w:val="18"/>
                <w:rtl/>
              </w:rPr>
              <w:t xml:space="preserve"> 2030</w:t>
            </w:r>
          </w:p>
        </w:tc>
        <w:tc>
          <w:tcPr>
            <w:tcW w:w="1784" w:type="dxa"/>
            <w:tcBorders>
              <w:bottom w:val="nil"/>
            </w:tcBorders>
            <w:shd w:val="clear" w:color="auto" w:fill="auto"/>
          </w:tcPr>
          <w:p w:rsidR="00946D62" w:rsidRPr="00C70C31" w:rsidRDefault="00946D62" w:rsidP="00C70C31">
            <w:pPr>
              <w:pStyle w:val="Bodytext1"/>
              <w:shd w:val="clear" w:color="auto" w:fill="auto"/>
              <w:bidi/>
              <w:spacing w:before="0" w:after="0" w:line="240" w:lineRule="auto"/>
              <w:ind w:right="-1" w:firstLine="0"/>
              <w:jc w:val="center"/>
              <w:rPr>
                <w:rStyle w:val="Bodytext8pt"/>
                <w:rFonts w:ascii="Simplified Arabic" w:hAnsi="Simplified Arabic" w:cs="Simplified Arabic"/>
                <w:b w:val="0"/>
                <w:bCs w:val="0"/>
                <w:sz w:val="18"/>
                <w:szCs w:val="18"/>
                <w:rtl/>
              </w:rPr>
            </w:pPr>
          </w:p>
        </w:tc>
        <w:tc>
          <w:tcPr>
            <w:tcW w:w="1784" w:type="dxa"/>
            <w:tcBorders>
              <w:top w:val="single" w:sz="4" w:space="0" w:color="auto"/>
              <w:bottom w:val="nil"/>
            </w:tcBorders>
            <w:shd w:val="clear" w:color="auto" w:fill="auto"/>
          </w:tcPr>
          <w:p w:rsidR="00946D62" w:rsidRPr="00C70C31" w:rsidRDefault="00946D62" w:rsidP="00C70C31">
            <w:pPr>
              <w:pStyle w:val="Bodytext1"/>
              <w:shd w:val="clear" w:color="auto" w:fill="auto"/>
              <w:bidi/>
              <w:spacing w:before="0" w:after="0" w:line="240" w:lineRule="auto"/>
              <w:ind w:right="-1" w:firstLine="0"/>
              <w:jc w:val="center"/>
              <w:rPr>
                <w:rStyle w:val="Bodytext8pt"/>
                <w:rFonts w:ascii="Simplified Arabic" w:hAnsi="Simplified Arabic" w:cs="Simplified Arabic"/>
                <w:b w:val="0"/>
                <w:bCs w:val="0"/>
                <w:sz w:val="18"/>
                <w:szCs w:val="18"/>
                <w:rtl/>
              </w:rPr>
            </w:pPr>
          </w:p>
        </w:tc>
      </w:tr>
      <w:tr w:rsidR="003B25B3" w:rsidRPr="00C70C31" w:rsidTr="00C70C31">
        <w:trPr>
          <w:trHeight w:val="389"/>
          <w:jc w:val="center"/>
        </w:trPr>
        <w:tc>
          <w:tcPr>
            <w:tcW w:w="6638" w:type="dxa"/>
            <w:tcBorders>
              <w:top w:val="nil"/>
              <w:bottom w:val="single" w:sz="4" w:space="0" w:color="auto"/>
            </w:tcBorders>
            <w:shd w:val="clear" w:color="auto" w:fill="auto"/>
          </w:tcPr>
          <w:p w:rsidR="003B25B3" w:rsidRPr="00C70C31" w:rsidRDefault="003B25B3"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 xml:space="preserve">عدد البلدان التي </w:t>
            </w:r>
            <w:r w:rsidRPr="00C70C31">
              <w:rPr>
                <w:rFonts w:ascii="Simplified Arabic" w:hAnsi="Simplified Arabic" w:cs="Simplified Arabic"/>
                <w:color w:val="000000"/>
                <w:sz w:val="18"/>
                <w:szCs w:val="18"/>
                <w:shd w:val="clear" w:color="auto" w:fill="FFFFFF"/>
                <w:rtl/>
              </w:rPr>
              <w:t>تعتمد</w:t>
            </w:r>
            <w:r w:rsidRPr="00C70C31">
              <w:rPr>
                <w:rFonts w:ascii="Simplified Arabic" w:hAnsi="Simplified Arabic" w:cs="Simplified Arabic"/>
                <w:color w:val="000000"/>
                <w:sz w:val="18"/>
                <w:szCs w:val="18"/>
                <w:rtl/>
              </w:rPr>
              <w:t xml:space="preserve"> وتنفذ استراتيجيات وطنية للحد من مخاطر الكوارث تمشيا مع إطار سنداي للحد من مخاطر الكوارث للفترة 2015</w:t>
            </w:r>
            <w:r w:rsidRPr="00C70C31">
              <w:rPr>
                <w:rFonts w:ascii="Simplified Arabic" w:hAnsi="Simplified Arabic" w:cs="Simplified Arabic"/>
                <w:color w:val="000000"/>
                <w:sz w:val="18"/>
                <w:szCs w:val="18"/>
              </w:rPr>
              <w:t xml:space="preserve">- </w:t>
            </w:r>
            <w:r w:rsidRPr="00C70C31">
              <w:rPr>
                <w:rFonts w:ascii="Simplified Arabic" w:hAnsi="Simplified Arabic" w:cs="Simplified Arabic"/>
                <w:color w:val="000000"/>
                <w:sz w:val="18"/>
                <w:szCs w:val="18"/>
                <w:rtl/>
              </w:rPr>
              <w:t xml:space="preserve"> 2030 (المركز الوطني </w:t>
            </w:r>
            <w:r w:rsidR="000B5281" w:rsidRPr="00C70C31">
              <w:rPr>
                <w:rFonts w:ascii="Simplified Arabic" w:hAnsi="Simplified Arabic" w:cs="Simplified Arabic" w:hint="cs"/>
                <w:color w:val="000000"/>
                <w:sz w:val="18"/>
                <w:szCs w:val="18"/>
                <w:rtl/>
              </w:rPr>
              <w:t>لإدارة</w:t>
            </w:r>
            <w:r w:rsidRPr="00C70C31">
              <w:rPr>
                <w:rFonts w:ascii="Simplified Arabic" w:hAnsi="Simplified Arabic" w:cs="Simplified Arabic"/>
                <w:color w:val="000000"/>
                <w:sz w:val="18"/>
                <w:szCs w:val="18"/>
                <w:rtl/>
              </w:rPr>
              <w:t xml:space="preserve"> مخاطر الكوارث، </w:t>
            </w:r>
            <w:r w:rsidRPr="00C70C31">
              <w:rPr>
                <w:rFonts w:ascii="Simplified Arabic" w:hAnsi="Simplified Arabic" w:cs="Simplified Arabic"/>
                <w:color w:val="000000"/>
                <w:sz w:val="18"/>
                <w:szCs w:val="18"/>
              </w:rPr>
              <w:t>2018</w:t>
            </w:r>
            <w:r w:rsidRPr="00C70C31">
              <w:rPr>
                <w:rFonts w:ascii="Simplified Arabic" w:hAnsi="Simplified Arabic" w:cs="Simplified Arabic"/>
                <w:color w:val="000000"/>
                <w:sz w:val="18"/>
                <w:szCs w:val="18"/>
                <w:rtl/>
              </w:rPr>
              <w:t>، نص)</w:t>
            </w:r>
          </w:p>
        </w:tc>
        <w:tc>
          <w:tcPr>
            <w:tcW w:w="1784" w:type="dxa"/>
            <w:tcBorders>
              <w:top w:val="nil"/>
              <w:bottom w:val="single" w:sz="4" w:space="0" w:color="auto"/>
            </w:tcBorders>
            <w:shd w:val="clear" w:color="auto" w:fill="auto"/>
          </w:tcPr>
          <w:p w:rsidR="003B25B3" w:rsidRPr="00C70C31" w:rsidRDefault="003B25B3" w:rsidP="00C70C31">
            <w:pPr>
              <w:pStyle w:val="Bodytext1"/>
              <w:shd w:val="clear" w:color="auto" w:fill="auto"/>
              <w:bidi/>
              <w:spacing w:before="0" w:after="0" w:line="240" w:lineRule="auto"/>
              <w:ind w:right="-1" w:firstLine="0"/>
              <w:jc w:val="center"/>
              <w:rPr>
                <w:rStyle w:val="Bodytext8pt"/>
                <w:rFonts w:ascii="Simplified Arabic" w:hAnsi="Simplified Arabic" w:cs="Simplified Arabic"/>
                <w:b w:val="0"/>
                <w:bCs w:val="0"/>
                <w:sz w:val="18"/>
                <w:szCs w:val="18"/>
                <w:rtl/>
              </w:rPr>
            </w:pPr>
            <w:r w:rsidRPr="00C70C31">
              <w:rPr>
                <w:rStyle w:val="Bodytext8pt"/>
                <w:rFonts w:ascii="Simplified Arabic" w:hAnsi="Simplified Arabic" w:cs="Simplified Arabic"/>
                <w:b w:val="0"/>
                <w:bCs w:val="0"/>
                <w:sz w:val="18"/>
                <w:szCs w:val="18"/>
                <w:rtl/>
              </w:rPr>
              <w:t>مطابق</w:t>
            </w:r>
          </w:p>
        </w:tc>
        <w:tc>
          <w:tcPr>
            <w:tcW w:w="1784" w:type="dxa"/>
            <w:tcBorders>
              <w:top w:val="nil"/>
              <w:bottom w:val="single" w:sz="4" w:space="0" w:color="auto"/>
            </w:tcBorders>
            <w:shd w:val="clear" w:color="auto" w:fill="auto"/>
          </w:tcPr>
          <w:p w:rsidR="003B25B3" w:rsidRPr="00C70C31" w:rsidRDefault="003B25B3" w:rsidP="00C70C31">
            <w:pPr>
              <w:pStyle w:val="Bodytext1"/>
              <w:shd w:val="clear" w:color="auto" w:fill="auto"/>
              <w:bidi/>
              <w:spacing w:before="0" w:after="0" w:line="240" w:lineRule="auto"/>
              <w:ind w:right="-1" w:firstLine="0"/>
              <w:jc w:val="center"/>
              <w:rPr>
                <w:rStyle w:val="Bodytext8pt"/>
                <w:rFonts w:ascii="Simplified Arabic" w:hAnsi="Simplified Arabic" w:cs="Simplified Arabic"/>
                <w:b w:val="0"/>
                <w:bCs w:val="0"/>
                <w:sz w:val="18"/>
                <w:szCs w:val="18"/>
                <w:rtl/>
              </w:rPr>
            </w:pPr>
            <w:r w:rsidRPr="00C70C31">
              <w:rPr>
                <w:rStyle w:val="Bodytext8pt"/>
                <w:rFonts w:ascii="Simplified Arabic" w:hAnsi="Simplified Arabic" w:cs="Simplified Arabic"/>
                <w:b w:val="0"/>
                <w:bCs w:val="0"/>
                <w:sz w:val="18"/>
                <w:szCs w:val="18"/>
                <w:rtl/>
              </w:rPr>
              <w:t>نعم</w:t>
            </w:r>
          </w:p>
        </w:tc>
      </w:tr>
      <w:tr w:rsidR="003B25B3" w:rsidRPr="00C70C31" w:rsidTr="00C70C31">
        <w:trPr>
          <w:trHeight w:val="389"/>
          <w:jc w:val="center"/>
        </w:trPr>
        <w:tc>
          <w:tcPr>
            <w:tcW w:w="6638" w:type="dxa"/>
            <w:tcBorders>
              <w:bottom w:val="nil"/>
              <w:right w:val="single" w:sz="4" w:space="0" w:color="auto"/>
            </w:tcBorders>
            <w:shd w:val="clear" w:color="auto" w:fill="auto"/>
          </w:tcPr>
          <w:p w:rsidR="003B25B3" w:rsidRPr="00C70C31" w:rsidRDefault="00AD0CC1"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F54EED" w:rsidRPr="00C70C31">
              <w:rPr>
                <w:rFonts w:ascii="Simplified Arabic" w:hAnsi="Simplified Arabic" w:cs="Simplified Arabic" w:hint="cs"/>
                <w:b/>
                <w:bCs/>
                <w:color w:val="000000"/>
                <w:sz w:val="18"/>
                <w:szCs w:val="18"/>
                <w:rtl/>
              </w:rPr>
              <w:t xml:space="preserve"> 3.1.13 </w:t>
            </w:r>
            <w:r w:rsidR="003B25B3" w:rsidRPr="00C70C31">
              <w:rPr>
                <w:rFonts w:ascii="Simplified Arabic" w:hAnsi="Simplified Arabic" w:cs="Simplified Arabic"/>
                <w:color w:val="000000"/>
                <w:sz w:val="18"/>
                <w:szCs w:val="18"/>
                <w:rtl/>
              </w:rPr>
              <w:t xml:space="preserve">النسبة المئوية للحكومات المحلية التي تتبنى وتنفذ استراتيجيات محلية للحد من مخاطر الكوارث تتماشى مع الاستراتيجيات الوطنية للحد من مخاطر الكوارث. </w:t>
            </w:r>
            <w:r w:rsidR="00F54EED" w:rsidRPr="00C70C31">
              <w:rPr>
                <w:rFonts w:ascii="Simplified Arabic" w:hAnsi="Simplified Arabic" w:cs="Simplified Arabic"/>
                <w:b/>
                <w:bCs/>
                <w:color w:val="000000"/>
                <w:sz w:val="18"/>
                <w:szCs w:val="18"/>
                <w:rtl/>
              </w:rPr>
              <w:t>(</w:t>
            </w:r>
            <w:r w:rsidR="003B25B3" w:rsidRPr="00C70C31">
              <w:rPr>
                <w:rFonts w:ascii="Simplified Arabic" w:hAnsi="Simplified Arabic" w:cs="Simplified Arabic"/>
                <w:b/>
                <w:bCs/>
                <w:color w:val="000000"/>
                <w:sz w:val="18"/>
                <w:szCs w:val="18"/>
                <w:rtl/>
              </w:rPr>
              <w:t>مكرر مع المؤشر</w:t>
            </w:r>
            <w:r w:rsidR="00F54EED" w:rsidRPr="00C70C31">
              <w:rPr>
                <w:rFonts w:ascii="Simplified Arabic" w:hAnsi="Simplified Arabic" w:cs="Simplified Arabic"/>
                <w:b/>
                <w:bCs/>
                <w:color w:val="000000"/>
                <w:sz w:val="18"/>
                <w:szCs w:val="18"/>
              </w:rPr>
              <w:t>4.5.1</w:t>
            </w:r>
            <w:r w:rsidR="003B25B3" w:rsidRPr="00C70C31">
              <w:rPr>
                <w:rFonts w:ascii="Simplified Arabic" w:hAnsi="Simplified Arabic" w:cs="Simplified Arabic"/>
                <w:b/>
                <w:bCs/>
                <w:color w:val="000000"/>
                <w:sz w:val="18"/>
                <w:szCs w:val="18"/>
              </w:rPr>
              <w:t xml:space="preserve"> </w:t>
            </w:r>
            <w:r w:rsidR="003B25B3" w:rsidRPr="00C70C31">
              <w:rPr>
                <w:rFonts w:ascii="Simplified Arabic" w:hAnsi="Simplified Arabic" w:cs="Simplified Arabic"/>
                <w:b/>
                <w:bCs/>
                <w:color w:val="000000"/>
                <w:sz w:val="18"/>
                <w:szCs w:val="18"/>
                <w:rtl/>
              </w:rPr>
              <w:t xml:space="preserve"> و 11</w:t>
            </w:r>
            <w:r w:rsidR="003B25B3" w:rsidRPr="00C70C31">
              <w:rPr>
                <w:rFonts w:ascii="Simplified Arabic" w:hAnsi="Simplified Arabic" w:cs="Simplified Arabic"/>
                <w:b/>
                <w:bCs/>
                <w:color w:val="000000"/>
                <w:sz w:val="18"/>
                <w:szCs w:val="18"/>
                <w:lang w:val="en-US"/>
              </w:rPr>
              <w:t>.</w:t>
            </w:r>
            <w:r w:rsidR="003B25B3" w:rsidRPr="00C70C31">
              <w:rPr>
                <w:rFonts w:ascii="Simplified Arabic" w:hAnsi="Simplified Arabic" w:cs="Simplified Arabic"/>
                <w:b/>
                <w:bCs/>
                <w:color w:val="000000"/>
                <w:sz w:val="18"/>
                <w:szCs w:val="18"/>
                <w:rtl/>
                <w:lang w:val="en-US"/>
              </w:rPr>
              <w:t>ب.2</w:t>
            </w:r>
            <w:r w:rsidR="003B25B3" w:rsidRPr="00C70C31">
              <w:rPr>
                <w:rFonts w:ascii="Simplified Arabic" w:hAnsi="Simplified Arabic" w:cs="Simplified Arabic"/>
                <w:b/>
                <w:bCs/>
                <w:color w:val="000000"/>
                <w:sz w:val="18"/>
                <w:szCs w:val="18"/>
                <w:rtl/>
              </w:rPr>
              <w:t>)</w:t>
            </w:r>
          </w:p>
        </w:tc>
        <w:tc>
          <w:tcPr>
            <w:tcW w:w="1784" w:type="dxa"/>
            <w:tcBorders>
              <w:left w:val="single" w:sz="4" w:space="0" w:color="auto"/>
              <w:bottom w:val="nil"/>
              <w:right w:val="single" w:sz="4" w:space="0" w:color="auto"/>
            </w:tcBorders>
            <w:shd w:val="clear" w:color="auto" w:fill="auto"/>
          </w:tcPr>
          <w:p w:rsidR="003B25B3" w:rsidRPr="00C70C31" w:rsidRDefault="003B25B3"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18"/>
                <w:szCs w:val="18"/>
                <w:rtl/>
              </w:rPr>
            </w:pPr>
          </w:p>
        </w:tc>
        <w:tc>
          <w:tcPr>
            <w:tcW w:w="1784" w:type="dxa"/>
            <w:tcBorders>
              <w:left w:val="single" w:sz="4" w:space="0" w:color="auto"/>
              <w:bottom w:val="nil"/>
            </w:tcBorders>
            <w:shd w:val="clear" w:color="auto" w:fill="auto"/>
          </w:tcPr>
          <w:p w:rsidR="003B25B3" w:rsidRPr="00C70C31" w:rsidRDefault="003B25B3" w:rsidP="00C70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color w:val="000000"/>
                <w:sz w:val="18"/>
                <w:szCs w:val="18"/>
                <w:rtl/>
              </w:rPr>
            </w:pPr>
          </w:p>
        </w:tc>
      </w:tr>
      <w:tr w:rsidR="003B25B3" w:rsidRPr="00C70C31" w:rsidTr="00C70C31">
        <w:trPr>
          <w:trHeight w:val="389"/>
          <w:jc w:val="center"/>
        </w:trPr>
        <w:tc>
          <w:tcPr>
            <w:tcW w:w="6638" w:type="dxa"/>
            <w:tcBorders>
              <w:top w:val="nil"/>
              <w:right w:val="single" w:sz="4" w:space="0" w:color="auto"/>
            </w:tcBorders>
            <w:shd w:val="clear" w:color="auto" w:fill="auto"/>
          </w:tcPr>
          <w:p w:rsidR="003B25B3" w:rsidRPr="00C70C31" w:rsidRDefault="003B25B3" w:rsidP="00C70C31">
            <w:pPr>
              <w:bidi/>
              <w:spacing w:after="0" w:line="240" w:lineRule="auto"/>
              <w:ind w:left="274"/>
              <w:jc w:val="both"/>
              <w:rPr>
                <w:rFonts w:ascii="Simplified Arabic" w:hAnsi="Simplified Arabic" w:cs="Simplified Arabic"/>
                <w:b/>
                <w:bCs/>
                <w:color w:val="000000"/>
                <w:sz w:val="18"/>
                <w:szCs w:val="18"/>
                <w:rtl/>
              </w:rPr>
            </w:pPr>
            <w:r w:rsidRPr="00C70C31">
              <w:rPr>
                <w:rFonts w:ascii="Simplified Arabic" w:hAnsi="Simplified Arabic" w:cs="Simplified Arabic"/>
                <w:color w:val="000000"/>
                <w:sz w:val="18"/>
                <w:szCs w:val="18"/>
                <w:rtl/>
              </w:rPr>
              <w:t xml:space="preserve">النسبة المئوية للحكومات المحلية (المركز الوطني </w:t>
            </w:r>
            <w:r w:rsidR="000B5281" w:rsidRPr="00C70C31">
              <w:rPr>
                <w:rFonts w:ascii="Simplified Arabic" w:hAnsi="Simplified Arabic" w:cs="Simplified Arabic" w:hint="cs"/>
                <w:color w:val="000000"/>
                <w:sz w:val="18"/>
                <w:szCs w:val="18"/>
                <w:rtl/>
              </w:rPr>
              <w:t>لإدارة</w:t>
            </w:r>
            <w:r w:rsidRPr="00C70C31">
              <w:rPr>
                <w:rFonts w:ascii="Simplified Arabic" w:hAnsi="Simplified Arabic" w:cs="Simplified Arabic"/>
                <w:color w:val="000000"/>
                <w:sz w:val="18"/>
                <w:szCs w:val="18"/>
                <w:rtl/>
              </w:rPr>
              <w:t xml:space="preserve"> مخاطر الكوارث، 2018، </w:t>
            </w:r>
            <w:r w:rsidR="00F54EED"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rPr>
              <w:t>)</w:t>
            </w:r>
          </w:p>
        </w:tc>
        <w:tc>
          <w:tcPr>
            <w:tcW w:w="1784" w:type="dxa"/>
            <w:tcBorders>
              <w:top w:val="nil"/>
              <w:left w:val="single" w:sz="4" w:space="0" w:color="auto"/>
              <w:right w:val="single" w:sz="4" w:space="0" w:color="auto"/>
            </w:tcBorders>
            <w:shd w:val="clear" w:color="auto" w:fill="auto"/>
          </w:tcPr>
          <w:p w:rsidR="003B25B3" w:rsidRPr="00C70C31" w:rsidRDefault="003B25B3" w:rsidP="00C70C31">
            <w:pPr>
              <w:pStyle w:val="Bodytext1"/>
              <w:shd w:val="clear" w:color="auto" w:fill="auto"/>
              <w:bidi/>
              <w:spacing w:before="0" w:after="0" w:line="240" w:lineRule="auto"/>
              <w:ind w:right="-1" w:firstLine="0"/>
              <w:jc w:val="center"/>
              <w:rPr>
                <w:rStyle w:val="Bodytext8pt"/>
                <w:rFonts w:ascii="Simplified Arabic" w:hAnsi="Simplified Arabic" w:cs="Simplified Arabic"/>
                <w:b w:val="0"/>
                <w:bCs w:val="0"/>
                <w:sz w:val="18"/>
                <w:szCs w:val="18"/>
                <w:rtl/>
              </w:rPr>
            </w:pPr>
            <w:r w:rsidRPr="00C70C31">
              <w:rPr>
                <w:rStyle w:val="Bodytext8pt"/>
                <w:rFonts w:ascii="Simplified Arabic" w:hAnsi="Simplified Arabic" w:cs="Simplified Arabic"/>
                <w:b w:val="0"/>
                <w:bCs w:val="0"/>
                <w:sz w:val="18"/>
                <w:szCs w:val="18"/>
                <w:rtl/>
              </w:rPr>
              <w:t>مطابق</w:t>
            </w:r>
          </w:p>
        </w:tc>
        <w:tc>
          <w:tcPr>
            <w:tcW w:w="1784" w:type="dxa"/>
            <w:tcBorders>
              <w:top w:val="nil"/>
              <w:left w:val="single" w:sz="4" w:space="0" w:color="auto"/>
            </w:tcBorders>
            <w:shd w:val="clear" w:color="auto" w:fill="auto"/>
          </w:tcPr>
          <w:p w:rsidR="003B25B3" w:rsidRPr="00C70C31" w:rsidRDefault="003B25B3" w:rsidP="00C70C31">
            <w:pPr>
              <w:pStyle w:val="Bodytext1"/>
              <w:shd w:val="clear" w:color="auto" w:fill="auto"/>
              <w:bidi/>
              <w:spacing w:before="0" w:after="0" w:line="240" w:lineRule="auto"/>
              <w:ind w:right="-1" w:firstLine="0"/>
              <w:jc w:val="center"/>
              <w:rPr>
                <w:rStyle w:val="Bodytext8pt"/>
                <w:rFonts w:ascii="Simplified Arabic" w:hAnsi="Simplified Arabic" w:cs="Simplified Arabic"/>
                <w:b w:val="0"/>
                <w:bCs w:val="0"/>
                <w:sz w:val="18"/>
                <w:szCs w:val="18"/>
                <w:rtl/>
              </w:rPr>
            </w:pPr>
            <w:r w:rsidRPr="00C70C31">
              <w:rPr>
                <w:rStyle w:val="Bodytext8pt"/>
                <w:rFonts w:ascii="Simplified Arabic" w:hAnsi="Simplified Arabic" w:cs="Simplified Arabic"/>
                <w:b w:val="0"/>
                <w:bCs w:val="0"/>
                <w:sz w:val="18"/>
                <w:szCs w:val="18"/>
                <w:rtl/>
              </w:rPr>
              <w:t>68.8</w:t>
            </w:r>
            <w:r w:rsidRPr="00C70C31">
              <w:rPr>
                <w:rStyle w:val="Bodytext8pt"/>
                <w:rFonts w:ascii="Simplified Arabic" w:hAnsi="Simplified Arabic" w:cs="Simplified Arabic"/>
                <w:b w:val="0"/>
                <w:bCs w:val="0"/>
                <w:sz w:val="18"/>
                <w:szCs w:val="18"/>
              </w:rPr>
              <w:t>*</w:t>
            </w:r>
          </w:p>
        </w:tc>
      </w:tr>
    </w:tbl>
    <w:p w:rsidR="003B25B3" w:rsidRPr="00C70C31" w:rsidRDefault="003B25B3" w:rsidP="00B92ED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Pr>
        <w:t>*</w:t>
      </w:r>
      <w:r w:rsidRPr="00C70C31">
        <w:rPr>
          <w:rFonts w:ascii="Simplified Arabic" w:hAnsi="Simplified Arabic" w:cs="Simplified Arabic"/>
          <w:color w:val="000000"/>
          <w:sz w:val="18"/>
          <w:szCs w:val="18"/>
          <w:rtl/>
        </w:rPr>
        <w:t>: البيانات تمثل محافظات الضفة الغربية</w:t>
      </w:r>
    </w:p>
    <w:p w:rsidR="00524395" w:rsidRPr="00C70C31" w:rsidRDefault="00524395" w:rsidP="00340E78">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340E78">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 xml:space="preserve">المؤشر الرئيسي: </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بلغ إجمالي عدد المتضررين بشكل مباشر </w:t>
      </w:r>
      <w:r w:rsidR="000D17F2" w:rsidRPr="00C70C31">
        <w:rPr>
          <w:rFonts w:ascii="Simplified Arabic" w:eastAsia="Times New Roman" w:hAnsi="Simplified Arabic" w:cs="Simplified Arabic" w:hint="cs"/>
          <w:color w:val="000000"/>
          <w:sz w:val="24"/>
          <w:szCs w:val="24"/>
          <w:rtl/>
        </w:rPr>
        <w:t>من</w:t>
      </w:r>
      <w:r w:rsidR="000D17F2"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الكوارث في فلسطين 42 شخص لكل 100 ألف</w:t>
      </w:r>
      <w:r w:rsidR="000D17F2" w:rsidRPr="00C70C31">
        <w:rPr>
          <w:rFonts w:ascii="Simplified Arabic" w:eastAsia="Times New Roman" w:hAnsi="Simplified Arabic" w:cs="Simplified Arabic" w:hint="cs"/>
          <w:color w:val="000000"/>
          <w:sz w:val="24"/>
          <w:szCs w:val="24"/>
          <w:rtl/>
        </w:rPr>
        <w:t xml:space="preserve"> من السكان</w:t>
      </w:r>
      <w:r w:rsidRPr="00C70C31">
        <w:rPr>
          <w:rFonts w:ascii="Simplified Arabic" w:eastAsia="Times New Roman" w:hAnsi="Simplified Arabic" w:cs="Simplified Arabic"/>
          <w:color w:val="000000"/>
          <w:sz w:val="24"/>
          <w:szCs w:val="24"/>
          <w:rtl/>
        </w:rPr>
        <w:t xml:space="preserve"> في العام 2017 مقارنة مع 313 شخص لكل 100 ألف </w:t>
      </w:r>
      <w:r w:rsidR="00FE6EA9"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الأردن في العام 2011،</w:t>
      </w:r>
      <w:r w:rsidR="00DA2AE1" w:rsidRPr="00C70C31">
        <w:rPr>
          <w:rFonts w:ascii="Simplified Arabic" w:eastAsia="Times New Roman" w:hAnsi="Simplified Arabic" w:cs="Simplified Arabic"/>
          <w:color w:val="000000"/>
          <w:sz w:val="24"/>
          <w:szCs w:val="24"/>
          <w:rtl/>
        </w:rPr>
        <w:t xml:space="preserve"> و18 شخص لكل 100 ألف </w:t>
      </w:r>
      <w:r w:rsidR="00FE6EA9" w:rsidRPr="00C70C31">
        <w:rPr>
          <w:rFonts w:ascii="Simplified Arabic" w:eastAsia="Times New Roman" w:hAnsi="Simplified Arabic" w:cs="Simplified Arabic" w:hint="cs"/>
          <w:color w:val="000000"/>
          <w:sz w:val="24"/>
          <w:szCs w:val="24"/>
          <w:rtl/>
        </w:rPr>
        <w:t>من السكان</w:t>
      </w:r>
      <w:r w:rsidR="00DA2AE1" w:rsidRPr="00C70C31">
        <w:rPr>
          <w:rFonts w:ascii="Simplified Arabic" w:eastAsia="Times New Roman" w:hAnsi="Simplified Arabic" w:cs="Simplified Arabic"/>
          <w:color w:val="000000"/>
          <w:sz w:val="24"/>
          <w:szCs w:val="24"/>
          <w:rtl/>
        </w:rPr>
        <w:t xml:space="preserve"> في مصر</w:t>
      </w:r>
      <w:r w:rsidRPr="00C70C31">
        <w:rPr>
          <w:rFonts w:ascii="Simplified Arabic" w:eastAsia="Times New Roman" w:hAnsi="Simplified Arabic" w:cs="Simplified Arabic"/>
          <w:color w:val="000000"/>
          <w:sz w:val="24"/>
          <w:szCs w:val="24"/>
          <w:rtl/>
        </w:rPr>
        <w:t xml:space="preserve"> وشخصين من كل 100 ألف </w:t>
      </w:r>
      <w:r w:rsidR="00FE6EA9"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لبنان وذلك عام 2016.</w:t>
      </w:r>
      <w:r w:rsidRPr="00340E78">
        <w:rPr>
          <w:rFonts w:eastAsia="Times New Roman"/>
          <w:vertAlign w:val="superscript"/>
          <w:rtl/>
        </w:rPr>
        <w:footnoteReference w:id="15"/>
      </w:r>
    </w:p>
    <w:p w:rsidR="00223309" w:rsidRPr="00C70C31" w:rsidRDefault="00DA2AE1" w:rsidP="00340E78">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b/>
          <w:bCs/>
          <w:i/>
          <w:iCs/>
          <w:color w:val="000000"/>
          <w:sz w:val="24"/>
          <w:szCs w:val="24"/>
          <w:rtl/>
          <w:lang w:val="en-US"/>
        </w:rPr>
        <w:br w:type="page"/>
      </w:r>
    </w:p>
    <w:p w:rsidR="00223309" w:rsidRPr="00C70C31" w:rsidRDefault="00223309" w:rsidP="0006755A">
      <w:pPr>
        <w:bidi/>
        <w:spacing w:after="0" w:line="240" w:lineRule="auto"/>
        <w:rPr>
          <w:rFonts w:ascii="Simplified Arabic" w:eastAsia="Times New Roman" w:hAnsi="Simplified Arabic" w:cs="Simplified Arabic"/>
          <w:bCs/>
          <w:iCs/>
          <w:color w:val="000000"/>
          <w:sz w:val="24"/>
          <w:szCs w:val="24"/>
          <w:rtl/>
        </w:rPr>
      </w:pPr>
      <w:r w:rsidRPr="00C70C31">
        <w:rPr>
          <w:rFonts w:ascii="Simplified Arabic" w:hAnsi="Simplified Arabic" w:cs="Simplified Arabic"/>
          <w:b/>
          <w:bCs/>
          <w:i/>
          <w:iCs/>
          <w:color w:val="000000"/>
          <w:sz w:val="24"/>
          <w:szCs w:val="24"/>
          <w:rtl/>
          <w:lang w:val="en-US"/>
        </w:rPr>
        <w:lastRenderedPageBreak/>
        <w:t>المؤشر</w:t>
      </w:r>
      <w:r w:rsidR="0006755A" w:rsidRPr="00C70C31">
        <w:rPr>
          <w:rFonts w:ascii="Simplified Arabic" w:hAnsi="Simplified Arabic" w:cs="Simplified Arabic" w:hint="cs"/>
          <w:b/>
          <w:bCs/>
          <w:i/>
          <w:iCs/>
          <w:color w:val="000000"/>
          <w:sz w:val="24"/>
          <w:szCs w:val="24"/>
          <w:rtl/>
          <w:lang w:val="en-US"/>
        </w:rPr>
        <w:t xml:space="preserve"> 1.1.13 </w:t>
      </w:r>
      <w:r w:rsidRPr="00C70C31">
        <w:rPr>
          <w:rFonts w:ascii="Simplified Arabic" w:eastAsia="Times New Roman" w:hAnsi="Simplified Arabic" w:cs="Simplified Arabic"/>
          <w:bCs/>
          <w:iCs/>
          <w:color w:val="000000"/>
          <w:sz w:val="24"/>
          <w:szCs w:val="24"/>
          <w:rtl/>
        </w:rPr>
        <w:t xml:space="preserve">عدد الوفيات والمفقودين والمتضررين بشكل مباشر </w:t>
      </w:r>
      <w:r w:rsidRPr="00C70C31">
        <w:rPr>
          <w:rFonts w:ascii="Simplified Arabic" w:eastAsia="Times New Roman" w:hAnsi="Simplified Arabic" w:cs="Simplified Arabic" w:hint="cs"/>
          <w:bCs/>
          <w:iCs/>
          <w:color w:val="000000"/>
          <w:sz w:val="24"/>
          <w:szCs w:val="24"/>
          <w:rtl/>
        </w:rPr>
        <w:t xml:space="preserve">بسبب </w:t>
      </w:r>
      <w:r w:rsidRPr="00C70C31">
        <w:rPr>
          <w:rFonts w:ascii="Simplified Arabic" w:eastAsia="Times New Roman" w:hAnsi="Simplified Arabic" w:cs="Simplified Arabic"/>
          <w:bCs/>
          <w:iCs/>
          <w:color w:val="000000"/>
          <w:sz w:val="24"/>
          <w:szCs w:val="24"/>
          <w:rtl/>
        </w:rPr>
        <w:t>الكوارث، لكل 100 ألف</w:t>
      </w:r>
      <w:r w:rsidRPr="00C70C31">
        <w:rPr>
          <w:rFonts w:ascii="Simplified Arabic" w:eastAsia="Times New Roman" w:hAnsi="Simplified Arabic" w:cs="Simplified Arabic" w:hint="cs"/>
          <w:bCs/>
          <w:iCs/>
          <w:color w:val="000000"/>
          <w:sz w:val="24"/>
          <w:szCs w:val="24"/>
          <w:rtl/>
        </w:rPr>
        <w:t xml:space="preserve"> من السكان</w:t>
      </w:r>
      <w:r w:rsidRPr="00C70C31">
        <w:rPr>
          <w:rFonts w:ascii="Simplified Arabic" w:eastAsia="Times New Roman" w:hAnsi="Simplified Arabic" w:cs="Simplified Arabic"/>
          <w:bCs/>
          <w:iCs/>
          <w:color w:val="000000"/>
          <w:sz w:val="24"/>
          <w:szCs w:val="24"/>
          <w:rtl/>
        </w:rPr>
        <w:t>.</w:t>
      </w:r>
    </w:p>
    <w:p w:rsidR="00223309" w:rsidRPr="00C70C31" w:rsidRDefault="00223309" w:rsidP="00223309">
      <w:pPr>
        <w:bidi/>
        <w:spacing w:after="0" w:line="240" w:lineRule="auto"/>
        <w:rPr>
          <w:rFonts w:ascii="Simplified Arabic" w:eastAsia="Times New Roman" w:hAnsi="Simplified Arabic" w:cs="Simplified Arabic"/>
          <w:bCs/>
          <w:iCs/>
          <w:color w:val="000000"/>
          <w:sz w:val="24"/>
          <w:szCs w:val="24"/>
          <w:rtl/>
        </w:rPr>
      </w:pPr>
    </w:p>
    <w:p w:rsidR="00223309" w:rsidRPr="00C70C31" w:rsidRDefault="00223309" w:rsidP="0006755A">
      <w:pPr>
        <w:bidi/>
        <w:spacing w:after="0" w:line="240" w:lineRule="auto"/>
        <w:rPr>
          <w:rFonts w:ascii="Simplified Arabic" w:hAnsi="Simplified Arabic" w:cs="Simplified Arabic"/>
          <w:b/>
          <w:bCs/>
          <w:iCs/>
          <w:color w:val="000000"/>
          <w:sz w:val="24"/>
          <w:szCs w:val="24"/>
          <w:rtl/>
          <w:lang w:bidi="ar-JO"/>
        </w:rPr>
      </w:pPr>
      <w:r w:rsidRPr="00C70C31">
        <w:rPr>
          <w:rFonts w:ascii="Simplified Arabic" w:hAnsi="Simplified Arabic" w:cs="Simplified Arabic"/>
          <w:b/>
          <w:bCs/>
          <w:i/>
          <w:iCs/>
          <w:color w:val="000000"/>
          <w:sz w:val="24"/>
          <w:szCs w:val="24"/>
          <w:rtl/>
          <w:lang w:val="en-US"/>
        </w:rPr>
        <w:t>المؤشر</w:t>
      </w:r>
      <w:r w:rsidR="0006755A" w:rsidRPr="00C70C31">
        <w:rPr>
          <w:rFonts w:ascii="Simplified Arabic" w:hAnsi="Simplified Arabic" w:cs="Simplified Arabic" w:hint="cs"/>
          <w:b/>
          <w:bCs/>
          <w:i/>
          <w:iCs/>
          <w:color w:val="000000"/>
          <w:sz w:val="24"/>
          <w:szCs w:val="24"/>
          <w:rtl/>
          <w:lang w:val="en-US"/>
        </w:rPr>
        <w:t xml:space="preserve"> 1.1.1.13</w:t>
      </w:r>
      <w:r w:rsidR="0006755A" w:rsidRPr="00C70C31">
        <w:rPr>
          <w:rFonts w:ascii="Simplified Arabic" w:hAnsi="Simplified Arabic" w:cs="Simplified Arabic" w:hint="cs"/>
          <w:b/>
          <w:bCs/>
          <w:iCs/>
          <w:color w:val="000000"/>
          <w:sz w:val="24"/>
          <w:szCs w:val="24"/>
          <w:rtl/>
          <w:lang w:val="en-US" w:bidi="ar-JO"/>
        </w:rPr>
        <w:t xml:space="preserve"> </w:t>
      </w:r>
      <w:r w:rsidRPr="00C70C31">
        <w:rPr>
          <w:rFonts w:ascii="Simplified Arabic" w:hAnsi="Simplified Arabic" w:cs="Simplified Arabic"/>
          <w:b/>
          <w:bCs/>
          <w:iCs/>
          <w:color w:val="000000"/>
          <w:sz w:val="24"/>
          <w:szCs w:val="24"/>
          <w:rtl/>
          <w:lang w:val="en-US" w:bidi="ar-JO"/>
        </w:rPr>
        <w:t xml:space="preserve">عدد الأفراد </w:t>
      </w:r>
      <w:r w:rsidRPr="00C70C31">
        <w:rPr>
          <w:rFonts w:ascii="Simplified Arabic" w:hAnsi="Simplified Arabic" w:cs="Simplified Arabic" w:hint="cs"/>
          <w:b/>
          <w:bCs/>
          <w:iCs/>
          <w:color w:val="000000"/>
          <w:sz w:val="24"/>
          <w:szCs w:val="24"/>
          <w:rtl/>
          <w:lang w:val="en-US" w:bidi="ar-JO"/>
        </w:rPr>
        <w:t xml:space="preserve">المتوفين </w:t>
      </w:r>
      <w:r w:rsidRPr="00C70C31">
        <w:rPr>
          <w:rFonts w:ascii="Simplified Arabic" w:hAnsi="Simplified Arabic" w:cs="Simplified Arabic"/>
          <w:b/>
          <w:bCs/>
          <w:iCs/>
          <w:color w:val="000000"/>
          <w:sz w:val="24"/>
          <w:szCs w:val="24"/>
          <w:rtl/>
          <w:lang w:val="en-US" w:bidi="ar-JO"/>
        </w:rPr>
        <w:t>بشكل مباشر</w:t>
      </w:r>
      <w:r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r w:rsidRPr="00C70C31">
        <w:rPr>
          <w:rFonts w:ascii="Simplified Arabic" w:hAnsi="Simplified Arabic" w:cs="Simplified Arabic" w:hint="cs"/>
          <w:b/>
          <w:bCs/>
          <w:iCs/>
          <w:color w:val="000000"/>
          <w:sz w:val="24"/>
          <w:szCs w:val="24"/>
          <w:rtl/>
          <w:lang w:bidi="ar-JO"/>
        </w:rPr>
        <w:t>، و</w:t>
      </w:r>
      <w:r w:rsidRPr="00C70C31">
        <w:rPr>
          <w:rFonts w:ascii="Simplified Arabic" w:hAnsi="Simplified Arabic" w:cs="Simplified Arabic"/>
          <w:b/>
          <w:bCs/>
          <w:i/>
          <w:iCs/>
          <w:color w:val="000000"/>
          <w:sz w:val="24"/>
          <w:szCs w:val="24"/>
          <w:rtl/>
          <w:lang w:val="en-US"/>
        </w:rPr>
        <w:t>المؤشر</w:t>
      </w:r>
      <w:r w:rsidR="0006755A" w:rsidRPr="00C70C31">
        <w:rPr>
          <w:rFonts w:ascii="Simplified Arabic" w:hAnsi="Simplified Arabic" w:cs="Simplified Arabic" w:hint="cs"/>
          <w:b/>
          <w:bCs/>
          <w:i/>
          <w:iCs/>
          <w:color w:val="000000"/>
          <w:sz w:val="24"/>
          <w:szCs w:val="24"/>
          <w:rtl/>
          <w:lang w:val="en-US"/>
        </w:rPr>
        <w:t xml:space="preserve"> 2.1.1.13 </w:t>
      </w:r>
      <w:r w:rsidRPr="00C70C31">
        <w:rPr>
          <w:rFonts w:ascii="Simplified Arabic" w:hAnsi="Simplified Arabic" w:cs="Simplified Arabic"/>
          <w:b/>
          <w:bCs/>
          <w:iCs/>
          <w:color w:val="000000"/>
          <w:sz w:val="24"/>
          <w:szCs w:val="24"/>
          <w:rtl/>
          <w:lang w:val="en-US" w:bidi="ar-JO"/>
        </w:rPr>
        <w:t xml:space="preserve">عدد الأفراد </w:t>
      </w:r>
      <w:r w:rsidRPr="00C70C31">
        <w:rPr>
          <w:rFonts w:ascii="Simplified Arabic" w:hAnsi="Simplified Arabic" w:cs="Simplified Arabic" w:hint="cs"/>
          <w:b/>
          <w:bCs/>
          <w:iCs/>
          <w:color w:val="000000"/>
          <w:sz w:val="24"/>
          <w:szCs w:val="24"/>
          <w:rtl/>
          <w:lang w:val="en-US" w:bidi="ar-JO"/>
        </w:rPr>
        <w:t xml:space="preserve"> المفقودين </w:t>
      </w:r>
      <w:r w:rsidRPr="00C70C31">
        <w:rPr>
          <w:rFonts w:ascii="Simplified Arabic" w:hAnsi="Simplified Arabic" w:cs="Simplified Arabic"/>
          <w:b/>
          <w:bCs/>
          <w:iCs/>
          <w:color w:val="000000"/>
          <w:sz w:val="24"/>
          <w:szCs w:val="24"/>
          <w:rtl/>
          <w:lang w:val="en-US" w:bidi="ar-JO"/>
        </w:rPr>
        <w:t>بشكل مباشر</w:t>
      </w:r>
      <w:r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p>
    <w:p w:rsidR="00223309" w:rsidRPr="00C70C31" w:rsidRDefault="00223309" w:rsidP="00223309">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بلغ إجمالي عدد الوفيات بسبب الكوارث في فلسطين 1.42 وفاة لكل 100 ألف </w:t>
      </w:r>
      <w:r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2017 مقارنة مع 0.02</w:t>
      </w:r>
      <w:r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وفاة لكل 100 ألف </w:t>
      </w:r>
      <w:r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2006، بينما لم يكن هناك أشخاص مفقودون بسبب الكوارث في الفترة بين 2006 وحتى 2017.</w:t>
      </w:r>
    </w:p>
    <w:p w:rsidR="00C25DFE" w:rsidRPr="00C70C31" w:rsidRDefault="00C25DFE" w:rsidP="00C25DFE">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FE6EA9">
      <w:pPr>
        <w:bidi/>
        <w:spacing w:after="0" w:line="240" w:lineRule="auto"/>
        <w:jc w:val="center"/>
        <w:rPr>
          <w:rFonts w:ascii="Simplified Arabic" w:eastAsia="Times New Roman" w:hAnsi="Simplified Arabic" w:cs="Simplified Arabic"/>
          <w:b/>
          <w:bCs/>
          <w:color w:val="000000"/>
          <w:rtl/>
          <w:lang w:bidi="ar-JO"/>
        </w:rPr>
      </w:pPr>
      <w:r w:rsidRPr="00C70C31">
        <w:rPr>
          <w:rFonts w:ascii="Simplified Arabic" w:eastAsia="Times New Roman" w:hAnsi="Simplified Arabic" w:cs="Simplified Arabic"/>
          <w:b/>
          <w:bCs/>
          <w:color w:val="000000"/>
          <w:rtl/>
        </w:rPr>
        <w:t xml:space="preserve">عدد الوفيات بسبب الكوارث </w:t>
      </w:r>
      <w:r w:rsidR="003A74AF" w:rsidRPr="00C70C31">
        <w:rPr>
          <w:rFonts w:ascii="Simplified Arabic" w:hAnsi="Simplified Arabic" w:cs="Simplified Arabic"/>
          <w:b/>
          <w:bCs/>
          <w:color w:val="000000"/>
          <w:rtl/>
        </w:rPr>
        <w:t>لسنوات مختارة</w:t>
      </w:r>
      <w:r w:rsidR="00410382" w:rsidRPr="00C70C31">
        <w:rPr>
          <w:rFonts w:ascii="Simplified Arabic" w:hAnsi="Simplified Arabic" w:cs="Simplified Arabic" w:hint="cs"/>
          <w:b/>
          <w:bCs/>
          <w:color w:val="000000"/>
          <w:rtl/>
        </w:rPr>
        <w:t xml:space="preserve"> </w:t>
      </w:r>
      <w:r w:rsidR="003A74AF"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 xml:space="preserve">لكل 100 ألف </w:t>
      </w:r>
      <w:r w:rsidR="00FE6EA9" w:rsidRPr="00C70C31">
        <w:rPr>
          <w:rFonts w:ascii="Simplified Arabic" w:eastAsia="Times New Roman" w:hAnsi="Simplified Arabic" w:cs="Simplified Arabic" w:hint="cs"/>
          <w:b/>
          <w:bCs/>
          <w:color w:val="000000"/>
          <w:rtl/>
        </w:rPr>
        <w:t>من السكان</w:t>
      </w:r>
      <w:r w:rsidR="003A74AF"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96702" w:rsidRPr="00C70C31" w:rsidTr="00C70C31">
        <w:tc>
          <w:tcPr>
            <w:tcW w:w="9854" w:type="dxa"/>
            <w:shd w:val="clear" w:color="auto" w:fill="auto"/>
          </w:tcPr>
          <w:p w:rsidR="00F96702" w:rsidRPr="00C70C31" w:rsidRDefault="007E1102" w:rsidP="00C70C31">
            <w:pPr>
              <w:bidi/>
              <w:spacing w:after="0" w:line="240" w:lineRule="auto"/>
              <w:jc w:val="center"/>
              <w:rPr>
                <w:rFonts w:ascii="Simplified Arabic" w:eastAsia="Times New Roman" w:hAnsi="Simplified Arabic" w:cs="Simplified Arabic"/>
                <w:b/>
                <w:bCs/>
                <w:color w:val="000000"/>
                <w:rtl/>
                <w:lang w:bidi="ar-JO"/>
              </w:rPr>
            </w:pPr>
            <w:r>
              <w:rPr>
                <w:rFonts w:ascii="Simplified Arabic" w:eastAsia="Times New Roman" w:hAnsi="Simplified Arabic" w:cs="Simplified Arabic"/>
                <w:noProof/>
                <w:color w:val="000000"/>
                <w:sz w:val="24"/>
                <w:szCs w:val="24"/>
                <w:lang w:val="en-US"/>
              </w:rPr>
              <w:drawing>
                <wp:inline distT="0" distB="0" distL="0" distR="0">
                  <wp:extent cx="5684520" cy="2173605"/>
                  <wp:effectExtent l="0" t="0" r="0" b="0"/>
                  <wp:docPr id="10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tc>
      </w:tr>
    </w:tbl>
    <w:p w:rsidR="000E1334" w:rsidRPr="00C70C31" w:rsidRDefault="000E1334" w:rsidP="00F96702">
      <w:pPr>
        <w:bidi/>
        <w:spacing w:after="0" w:line="240" w:lineRule="auto"/>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 xml:space="preserve">المصدر: </w:t>
      </w:r>
      <w:r w:rsidRPr="00C70C31">
        <w:rPr>
          <w:rFonts w:ascii="Simplified Arabic" w:eastAsia="Times New Roman" w:hAnsi="Simplified Arabic" w:cs="Simplified Arabic"/>
          <w:color w:val="000000"/>
          <w:sz w:val="18"/>
          <w:szCs w:val="18"/>
          <w:rtl/>
        </w:rPr>
        <w:t xml:space="preserve">المركز الوطني </w:t>
      </w:r>
      <w:r w:rsidR="000B5281" w:rsidRPr="00C70C31">
        <w:rPr>
          <w:rFonts w:ascii="Simplified Arabic" w:eastAsia="Times New Roman" w:hAnsi="Simplified Arabic" w:cs="Simplified Arabic" w:hint="cs"/>
          <w:color w:val="000000"/>
          <w:sz w:val="18"/>
          <w:szCs w:val="18"/>
          <w:rtl/>
        </w:rPr>
        <w:t>لإدارة</w:t>
      </w:r>
      <w:r w:rsidRPr="00C70C31">
        <w:rPr>
          <w:rFonts w:ascii="Simplified Arabic" w:eastAsia="Times New Roman" w:hAnsi="Simplified Arabic" w:cs="Simplified Arabic"/>
          <w:color w:val="000000"/>
          <w:sz w:val="18"/>
          <w:szCs w:val="18"/>
          <w:rtl/>
        </w:rPr>
        <w:t xml:space="preserve"> مخاطر الكوارث، و </w:t>
      </w:r>
      <w:hyperlink r:id="rId148" w:history="1">
        <w:r w:rsidR="003A74AF" w:rsidRPr="00C70C31">
          <w:rPr>
            <w:rStyle w:val="Hyperlink"/>
            <w:rFonts w:ascii="Simplified Arabic" w:hAnsi="Simplified Arabic" w:cs="Simplified Arabic"/>
            <w:color w:val="000000"/>
            <w:sz w:val="18"/>
            <w:szCs w:val="18"/>
          </w:rPr>
          <w:t>https://unstats.un.org/sdgs/indicators/database</w:t>
        </w:r>
      </w:hyperlink>
    </w:p>
    <w:p w:rsidR="003A74AF" w:rsidRPr="00C70C31" w:rsidRDefault="003A74AF" w:rsidP="003A74AF">
      <w:pPr>
        <w:bidi/>
        <w:spacing w:after="0" w:line="240" w:lineRule="auto"/>
        <w:rPr>
          <w:rFonts w:ascii="Simplified Arabic" w:eastAsia="Times New Roman" w:hAnsi="Simplified Arabic" w:cs="Simplified Arabic"/>
          <w:color w:val="000000"/>
          <w:sz w:val="24"/>
          <w:szCs w:val="24"/>
        </w:rPr>
      </w:pPr>
    </w:p>
    <w:p w:rsidR="00223309" w:rsidRPr="00C70C31" w:rsidRDefault="00223309" w:rsidP="0006755A">
      <w:pPr>
        <w:bidi/>
        <w:spacing w:after="0" w:line="240" w:lineRule="auto"/>
        <w:rPr>
          <w:rFonts w:ascii="Simplified Arabic" w:hAnsi="Simplified Arabic" w:cs="Simplified Arabic"/>
          <w:b/>
          <w:bCs/>
          <w:iCs/>
          <w:color w:val="000000"/>
          <w:sz w:val="24"/>
          <w:szCs w:val="24"/>
          <w:rtl/>
          <w:lang w:bidi="ar-JO"/>
        </w:rPr>
      </w:pPr>
      <w:r w:rsidRPr="00C70C31">
        <w:rPr>
          <w:rFonts w:ascii="Simplified Arabic" w:hAnsi="Simplified Arabic" w:cs="Simplified Arabic"/>
          <w:b/>
          <w:bCs/>
          <w:i/>
          <w:iCs/>
          <w:color w:val="000000"/>
          <w:sz w:val="24"/>
          <w:szCs w:val="24"/>
          <w:rtl/>
          <w:lang w:val="en-US"/>
        </w:rPr>
        <w:t>المؤشر</w:t>
      </w:r>
      <w:r w:rsidR="0006755A" w:rsidRPr="00C70C31">
        <w:rPr>
          <w:rFonts w:ascii="Simplified Arabic" w:hAnsi="Simplified Arabic" w:cs="Simplified Arabic" w:hint="cs"/>
          <w:b/>
          <w:bCs/>
          <w:i/>
          <w:iCs/>
          <w:color w:val="000000"/>
          <w:sz w:val="24"/>
          <w:szCs w:val="24"/>
          <w:rtl/>
          <w:lang w:val="en-US"/>
        </w:rPr>
        <w:t xml:space="preserve"> 3.1.1.13 </w:t>
      </w:r>
      <w:r w:rsidRPr="00C70C31">
        <w:rPr>
          <w:rFonts w:ascii="Simplified Arabic" w:hAnsi="Simplified Arabic" w:cs="Simplified Arabic"/>
          <w:b/>
          <w:bCs/>
          <w:iCs/>
          <w:color w:val="000000"/>
          <w:sz w:val="24"/>
          <w:szCs w:val="24"/>
          <w:rtl/>
          <w:lang w:val="en-US" w:bidi="ar-JO"/>
        </w:rPr>
        <w:t xml:space="preserve">عدد الأفراد </w:t>
      </w:r>
      <w:r w:rsidRPr="00C70C31">
        <w:rPr>
          <w:rFonts w:ascii="Simplified Arabic" w:hAnsi="Simplified Arabic" w:cs="Simplified Arabic" w:hint="cs"/>
          <w:b/>
          <w:bCs/>
          <w:iCs/>
          <w:color w:val="000000"/>
          <w:sz w:val="24"/>
          <w:szCs w:val="24"/>
          <w:rtl/>
          <w:lang w:val="en-US" w:bidi="ar-JO"/>
        </w:rPr>
        <w:t>المتضررين</w:t>
      </w:r>
      <w:r w:rsidRPr="00C70C31">
        <w:rPr>
          <w:rFonts w:ascii="Simplified Arabic" w:hAnsi="Simplified Arabic" w:cs="Simplified Arabic"/>
          <w:b/>
          <w:bCs/>
          <w:iCs/>
          <w:color w:val="000000"/>
          <w:sz w:val="24"/>
          <w:szCs w:val="24"/>
          <w:rtl/>
          <w:lang w:val="en-US" w:bidi="ar-JO"/>
        </w:rPr>
        <w:t xml:space="preserve"> بشكل مباشر</w:t>
      </w:r>
      <w:r w:rsidRPr="00C70C31">
        <w:rPr>
          <w:rFonts w:ascii="Simplified Arabic" w:hAnsi="Simplified Arabic" w:cs="Simplified Arabic" w:hint="cs"/>
          <w:b/>
          <w:bCs/>
          <w:iCs/>
          <w:color w:val="000000"/>
          <w:sz w:val="24"/>
          <w:szCs w:val="24"/>
          <w:rtl/>
          <w:lang w:val="en-US" w:bidi="ar-JO"/>
        </w:rPr>
        <w:t xml:space="preserve"> بسبب </w:t>
      </w:r>
      <w:r w:rsidRPr="00C70C31">
        <w:rPr>
          <w:rFonts w:ascii="Simplified Arabic" w:hAnsi="Simplified Arabic" w:cs="Simplified Arabic"/>
          <w:b/>
          <w:bCs/>
          <w:iCs/>
          <w:color w:val="000000"/>
          <w:sz w:val="24"/>
          <w:szCs w:val="24"/>
          <w:rtl/>
          <w:lang w:val="en-US" w:bidi="ar-JO"/>
        </w:rPr>
        <w:t>الكوارث لكل 100 ألف</w:t>
      </w:r>
      <w:r w:rsidRPr="00C70C31">
        <w:rPr>
          <w:rFonts w:ascii="Simplified Arabic" w:hAnsi="Simplified Arabic" w:cs="Simplified Arabic" w:hint="cs"/>
          <w:b/>
          <w:bCs/>
          <w:iCs/>
          <w:color w:val="000000"/>
          <w:sz w:val="24"/>
          <w:szCs w:val="24"/>
          <w:rtl/>
          <w:lang w:val="en-US" w:bidi="ar-JO"/>
        </w:rPr>
        <w:t xml:space="preserve"> من السكان</w:t>
      </w:r>
    </w:p>
    <w:p w:rsidR="00223309" w:rsidRPr="00C70C31" w:rsidRDefault="00223309" w:rsidP="00223309">
      <w:pPr>
        <w:bidi/>
        <w:spacing w:after="0" w:line="240" w:lineRule="auto"/>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من جهة أخرى، فإن إجمالي عدد المتضررين بسبب الكوارث في فلسطين بلغ 42 شخص لكل 100 ألف </w:t>
      </w:r>
      <w:r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2017 مقارنة مع 0.28 شخص لكل 100 ألف</w:t>
      </w:r>
      <w:r w:rsidRPr="00C70C31">
        <w:rPr>
          <w:rFonts w:ascii="Simplified Arabic" w:eastAsia="Times New Roman" w:hAnsi="Simplified Arabic" w:cs="Simplified Arabic" w:hint="cs"/>
          <w:color w:val="000000"/>
          <w:sz w:val="24"/>
          <w:szCs w:val="24"/>
          <w:rtl/>
        </w:rPr>
        <w:t xml:space="preserve"> من السكان</w:t>
      </w:r>
      <w:r w:rsidRPr="00C70C31">
        <w:rPr>
          <w:rFonts w:ascii="Simplified Arabic" w:eastAsia="Times New Roman" w:hAnsi="Simplified Arabic" w:cs="Simplified Arabic"/>
          <w:color w:val="000000"/>
          <w:sz w:val="24"/>
          <w:szCs w:val="24"/>
          <w:rtl/>
        </w:rPr>
        <w:t xml:space="preserve"> في العام 2005</w:t>
      </w:r>
    </w:p>
    <w:p w:rsidR="00F96702" w:rsidRPr="00C70C31" w:rsidRDefault="00F96702" w:rsidP="00B4227D">
      <w:pPr>
        <w:bidi/>
        <w:spacing w:after="0" w:line="240" w:lineRule="auto"/>
        <w:jc w:val="center"/>
        <w:rPr>
          <w:rFonts w:ascii="Simplified Arabic" w:eastAsia="Times New Roman" w:hAnsi="Simplified Arabic" w:cs="Simplified Arabic"/>
          <w:b/>
          <w:bCs/>
          <w:color w:val="000000"/>
          <w:sz w:val="8"/>
          <w:szCs w:val="8"/>
          <w:rtl/>
        </w:rPr>
      </w:pPr>
    </w:p>
    <w:p w:rsidR="000E1334" w:rsidRPr="00C70C31" w:rsidRDefault="000E1334" w:rsidP="004A0964">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 xml:space="preserve">عدد المتضررين بشكل مباشر بسبب الكوارث </w:t>
      </w:r>
      <w:r w:rsidR="00B4227D" w:rsidRPr="00C70C31">
        <w:rPr>
          <w:rFonts w:ascii="Simplified Arabic" w:hAnsi="Simplified Arabic" w:cs="Simplified Arabic"/>
          <w:b/>
          <w:bCs/>
          <w:color w:val="000000"/>
          <w:rtl/>
        </w:rPr>
        <w:t>لسنوات مختارة</w:t>
      </w:r>
      <w:r w:rsidR="00410382" w:rsidRPr="00C70C31">
        <w:rPr>
          <w:rFonts w:ascii="Simplified Arabic" w:hAnsi="Simplified Arabic" w:cs="Simplified Arabic" w:hint="cs"/>
          <w:b/>
          <w:bCs/>
          <w:color w:val="000000"/>
          <w:rtl/>
        </w:rPr>
        <w:t xml:space="preserve"> </w:t>
      </w:r>
      <w:r w:rsidR="00B4227D"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 xml:space="preserve">لكل 100 ألف </w:t>
      </w:r>
      <w:r w:rsidR="004A0964" w:rsidRPr="00C70C31">
        <w:rPr>
          <w:rFonts w:ascii="Simplified Arabic" w:eastAsia="Times New Roman" w:hAnsi="Simplified Arabic" w:cs="Simplified Arabic" w:hint="cs"/>
          <w:b/>
          <w:bCs/>
          <w:color w:val="000000"/>
          <w:rtl/>
        </w:rPr>
        <w:t>من السكان</w:t>
      </w:r>
      <w:r w:rsidR="00B4227D" w:rsidRPr="00C70C31">
        <w:rPr>
          <w:rFonts w:ascii="Simplified Arabic" w:eastAsia="Times New Roman" w:hAnsi="Simplified Arabic" w:cs="Simplified Arabic" w:hint="cs"/>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F96702" w:rsidRPr="00C70C31" w:rsidTr="00C70C31">
        <w:tc>
          <w:tcPr>
            <w:tcW w:w="9854" w:type="dxa"/>
            <w:shd w:val="clear" w:color="auto" w:fill="auto"/>
          </w:tcPr>
          <w:p w:rsidR="00F96702" w:rsidRPr="00C70C31" w:rsidRDefault="007E1102" w:rsidP="00C70C31">
            <w:pPr>
              <w:bidi/>
              <w:spacing w:after="0" w:line="240" w:lineRule="auto"/>
              <w:jc w:val="center"/>
              <w:rPr>
                <w:rFonts w:ascii="Simplified Arabic" w:eastAsia="Times New Roman" w:hAnsi="Simplified Arabic" w:cs="Simplified Arabic"/>
                <w:b/>
                <w:bCs/>
                <w:color w:val="000000"/>
                <w:rtl/>
              </w:rPr>
            </w:pPr>
            <w:r>
              <w:rPr>
                <w:rFonts w:ascii="Simplified Arabic" w:hAnsi="Simplified Arabic" w:cs="Simplified Arabic"/>
                <w:noProof/>
                <w:color w:val="000000"/>
                <w:sz w:val="24"/>
                <w:szCs w:val="24"/>
                <w:lang w:val="en-US"/>
              </w:rPr>
              <w:drawing>
                <wp:inline distT="0" distB="0" distL="0" distR="0">
                  <wp:extent cx="5624195" cy="2113280"/>
                  <wp:effectExtent l="0" t="0" r="0" b="0"/>
                  <wp:docPr id="10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rsidR="000E1334" w:rsidRPr="00C70C31" w:rsidRDefault="000E1334" w:rsidP="000B5281">
      <w:pPr>
        <w:bidi/>
        <w:spacing w:after="0" w:line="240" w:lineRule="auto"/>
        <w:rPr>
          <w:rFonts w:ascii="Simplified Arabic" w:eastAsia="Times New Roman"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 xml:space="preserve">المصدر: </w:t>
      </w:r>
      <w:r w:rsidRPr="00C70C31">
        <w:rPr>
          <w:rFonts w:ascii="Simplified Arabic" w:eastAsia="Times New Roman" w:hAnsi="Simplified Arabic" w:cs="Simplified Arabic"/>
          <w:color w:val="000000"/>
          <w:sz w:val="18"/>
          <w:szCs w:val="18"/>
          <w:rtl/>
        </w:rPr>
        <w:t xml:space="preserve">المركز الوطني </w:t>
      </w:r>
      <w:r w:rsidR="000B5281" w:rsidRPr="00C70C31">
        <w:rPr>
          <w:rFonts w:ascii="Simplified Arabic" w:eastAsia="Times New Roman" w:hAnsi="Simplified Arabic" w:cs="Simplified Arabic"/>
          <w:color w:val="000000"/>
          <w:sz w:val="18"/>
          <w:szCs w:val="18"/>
          <w:rtl/>
        </w:rPr>
        <w:t>لإدارة</w:t>
      </w:r>
      <w:r w:rsidRPr="00C70C31">
        <w:rPr>
          <w:rFonts w:ascii="Simplified Arabic" w:eastAsia="Times New Roman" w:hAnsi="Simplified Arabic" w:cs="Simplified Arabic"/>
          <w:color w:val="000000"/>
          <w:sz w:val="18"/>
          <w:szCs w:val="18"/>
          <w:rtl/>
        </w:rPr>
        <w:t xml:space="preserve"> مخاطر الكوارث، و </w:t>
      </w:r>
      <w:hyperlink r:id="rId150" w:history="1">
        <w:r w:rsidR="00B4227D" w:rsidRPr="00C70C31">
          <w:rPr>
            <w:rStyle w:val="Hyperlink"/>
            <w:rFonts w:ascii="Simplified Arabic" w:hAnsi="Simplified Arabic" w:cs="Simplified Arabic"/>
            <w:color w:val="000000"/>
            <w:sz w:val="18"/>
            <w:szCs w:val="18"/>
          </w:rPr>
          <w:t>https://unstats.un.org/sdgs/indicators/database</w:t>
        </w:r>
      </w:hyperlink>
    </w:p>
    <w:p w:rsidR="00B4227D" w:rsidRPr="00C70C31" w:rsidRDefault="00B4227D" w:rsidP="00B4227D">
      <w:pPr>
        <w:bidi/>
        <w:spacing w:after="0" w:line="240" w:lineRule="auto"/>
        <w:rPr>
          <w:rFonts w:ascii="Simplified Arabic" w:eastAsia="Times New Roman" w:hAnsi="Simplified Arabic" w:cs="Simplified Arabic"/>
          <w:color w:val="000000"/>
          <w:sz w:val="16"/>
          <w:szCs w:val="16"/>
          <w:rtl/>
        </w:rPr>
      </w:pPr>
    </w:p>
    <w:p w:rsidR="00C25DFE" w:rsidRPr="00C70C31" w:rsidRDefault="00C25DFE" w:rsidP="00C25DFE">
      <w:pPr>
        <w:bidi/>
        <w:spacing w:after="0" w:line="240" w:lineRule="auto"/>
        <w:rPr>
          <w:rFonts w:ascii="Simplified Arabic" w:eastAsia="Times New Roman" w:hAnsi="Simplified Arabic" w:cs="Simplified Arabic"/>
          <w:color w:val="000000"/>
          <w:sz w:val="16"/>
          <w:szCs w:val="16"/>
          <w:rtl/>
        </w:rPr>
      </w:pPr>
    </w:p>
    <w:p w:rsidR="00C25DFE" w:rsidRPr="00C70C31" w:rsidRDefault="00C25DFE" w:rsidP="00C25DFE">
      <w:pPr>
        <w:bidi/>
        <w:spacing w:after="0" w:line="240" w:lineRule="auto"/>
        <w:rPr>
          <w:rFonts w:ascii="Simplified Arabic" w:eastAsia="Times New Roman" w:hAnsi="Simplified Arabic" w:cs="Simplified Arabic"/>
          <w:color w:val="000000"/>
          <w:sz w:val="16"/>
          <w:szCs w:val="16"/>
        </w:rPr>
      </w:pPr>
    </w:p>
    <w:p w:rsidR="000E1334" w:rsidRPr="00C70C31" w:rsidRDefault="00F96702" w:rsidP="00F96702">
      <w:pPr>
        <w:bidi/>
        <w:spacing w:after="0" w:line="240" w:lineRule="auto"/>
        <w:jc w:val="both"/>
        <w:rPr>
          <w:rFonts w:ascii="Simplified Arabic" w:eastAsia="Times New Roman" w:hAnsi="Simplified Arabic" w:cs="Simplified Arabic"/>
          <w:b/>
          <w:bCs/>
          <w:i/>
          <w:iCs/>
          <w:color w:val="000000"/>
          <w:sz w:val="24"/>
          <w:szCs w:val="24"/>
        </w:rPr>
      </w:pPr>
      <w:r w:rsidRPr="00C70C31">
        <w:rPr>
          <w:rFonts w:ascii="Simplified Arabic" w:eastAsia="Times New Roman" w:hAnsi="Simplified Arabic" w:cs="Simplified Arabic" w:hint="cs"/>
          <w:b/>
          <w:bCs/>
          <w:i/>
          <w:iCs/>
          <w:color w:val="000000"/>
          <w:sz w:val="24"/>
          <w:szCs w:val="24"/>
          <w:rtl/>
        </w:rPr>
        <w:lastRenderedPageBreak/>
        <w:t xml:space="preserve">المؤشر 3.1.13 </w:t>
      </w:r>
      <w:r w:rsidR="000E1334" w:rsidRPr="00C70C31">
        <w:rPr>
          <w:rFonts w:ascii="Simplified Arabic" w:eastAsia="Times New Roman" w:hAnsi="Simplified Arabic" w:cs="Simplified Arabic"/>
          <w:b/>
          <w:bCs/>
          <w:i/>
          <w:iCs/>
          <w:color w:val="000000"/>
          <w:sz w:val="24"/>
          <w:szCs w:val="24"/>
          <w:rtl/>
        </w:rPr>
        <w:t>نسبة الحكومات المحلية التي تعتمد وتنفذ استراتيجيات محلية  للحد من مخاطر الكوارث تتماشياً مع الاستراتيجيات الوطنية للحد من مخاطر الكوارث</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كافة المحافظات في الضفة الغربية لديها خطط</w:t>
      </w:r>
      <w:r w:rsidR="007510AE" w:rsidRPr="00C70C31">
        <w:rPr>
          <w:rFonts w:ascii="Simplified Arabic" w:eastAsia="Times New Roman" w:hAnsi="Simplified Arabic" w:cs="Simplified Arabic" w:hint="cs"/>
          <w:color w:val="000000"/>
          <w:sz w:val="24"/>
          <w:szCs w:val="24"/>
          <w:rtl/>
        </w:rPr>
        <w:t xml:space="preserve"> </w:t>
      </w:r>
      <w:r w:rsidR="000B5281" w:rsidRPr="00C70C31">
        <w:rPr>
          <w:rFonts w:ascii="Simplified Arabic" w:eastAsia="Times New Roman" w:hAnsi="Simplified Arabic" w:cs="Simplified Arabic" w:hint="cs"/>
          <w:color w:val="000000"/>
          <w:sz w:val="24"/>
          <w:szCs w:val="24"/>
          <w:rtl/>
        </w:rPr>
        <w:t>لإدارة</w:t>
      </w:r>
      <w:r w:rsidR="00B4227D" w:rsidRPr="00C70C31">
        <w:rPr>
          <w:rFonts w:ascii="Simplified Arabic" w:eastAsia="Times New Roman" w:hAnsi="Simplified Arabic" w:cs="Simplified Arabic"/>
          <w:color w:val="000000"/>
          <w:sz w:val="24"/>
          <w:szCs w:val="24"/>
          <w:rtl/>
        </w:rPr>
        <w:t xml:space="preserve"> مخاطر الكوارث</w:t>
      </w:r>
      <w:r w:rsidRPr="00C70C31">
        <w:rPr>
          <w:rFonts w:ascii="Simplified Arabic" w:eastAsia="Times New Roman" w:hAnsi="Simplified Arabic" w:cs="Simplified Arabic"/>
          <w:color w:val="000000"/>
          <w:sz w:val="24"/>
          <w:szCs w:val="24"/>
          <w:rtl/>
        </w:rPr>
        <w:t>.</w:t>
      </w:r>
    </w:p>
    <w:p w:rsidR="00C25DFE" w:rsidRPr="00C70C31" w:rsidRDefault="00C25DFE" w:rsidP="00340E78">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C25DFE">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الملخص</w:t>
      </w:r>
      <w:r w:rsidR="0020508D" w:rsidRPr="00C70C31">
        <w:rPr>
          <w:rFonts w:ascii="Simplified Arabic" w:eastAsia="Times New Roman" w:hAnsi="Simplified Arabic" w:cs="Simplified Arabic"/>
          <w:b/>
          <w:bCs/>
          <w:color w:val="000000"/>
          <w:sz w:val="24"/>
          <w:szCs w:val="24"/>
          <w:rtl/>
        </w:rPr>
        <w:t>:</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وقعت فلسطين وصادقت على اتفاقية الأمم المتحدة الإطارية بشأن التغير المناخي في 22 نيسان 2016، كما تعد فلسطين واحدة من أقل الدول تسببا في التغير المناخي.</w:t>
      </w:r>
    </w:p>
    <w:p w:rsidR="000E1334" w:rsidRPr="00C70C31" w:rsidRDefault="000E1334" w:rsidP="004A0964">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 xml:space="preserve">خلال العام 2017، توفي 1.42 شخص لكل 100 ألف </w:t>
      </w:r>
      <w:r w:rsidR="004A0964"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بفعل الكوارث في فلسطين، مقارنة مع</w:t>
      </w:r>
      <w:r w:rsidR="00F96702"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0.02</w:t>
      </w:r>
      <w:r w:rsidR="00F96702" w:rsidRPr="00C70C31">
        <w:rPr>
          <w:rFonts w:ascii="Simplified Arabic" w:eastAsia="Times New Roman" w:hAnsi="Simplified Arabic" w:cs="Simplified Arabic" w:hint="cs"/>
          <w:color w:val="000000"/>
          <w:sz w:val="24"/>
          <w:szCs w:val="24"/>
          <w:rtl/>
        </w:rPr>
        <w:t xml:space="preserve"> </w:t>
      </w:r>
      <w:r w:rsidR="00410382" w:rsidRPr="00C70C31">
        <w:rPr>
          <w:rFonts w:ascii="Simplified Arabic" w:eastAsia="Times New Roman" w:hAnsi="Simplified Arabic" w:cs="Simplified Arabic"/>
          <w:color w:val="000000"/>
          <w:sz w:val="24"/>
          <w:szCs w:val="24"/>
          <w:rtl/>
        </w:rPr>
        <w:t>وفا</w:t>
      </w:r>
      <w:r w:rsidR="00410382" w:rsidRPr="00C70C31">
        <w:rPr>
          <w:rFonts w:ascii="Simplified Arabic" w:eastAsia="Times New Roman" w:hAnsi="Simplified Arabic" w:cs="Simplified Arabic" w:hint="cs"/>
          <w:color w:val="000000"/>
          <w:sz w:val="24"/>
          <w:szCs w:val="24"/>
          <w:rtl/>
        </w:rPr>
        <w:t>ة</w:t>
      </w:r>
      <w:r w:rsidR="00410382"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 xml:space="preserve">لكل 100 ألف </w:t>
      </w:r>
      <w:r w:rsidR="004A0964"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w:t>
      </w:r>
      <w:r w:rsidRPr="00C70C31">
        <w:rPr>
          <w:rFonts w:ascii="Simplified Arabic" w:eastAsia="Times New Roman" w:hAnsi="Simplified Arabic" w:cs="Simplified Arabic"/>
          <w:color w:val="000000"/>
          <w:sz w:val="24"/>
          <w:szCs w:val="24"/>
        </w:rPr>
        <w:t>2006</w:t>
      </w:r>
      <w:r w:rsidRPr="00C70C31">
        <w:rPr>
          <w:rFonts w:ascii="Simplified Arabic" w:eastAsia="Times New Roman" w:hAnsi="Simplified Arabic" w:cs="Simplified Arabic"/>
          <w:color w:val="000000"/>
          <w:sz w:val="24"/>
          <w:szCs w:val="24"/>
          <w:rtl/>
        </w:rPr>
        <w:t>.</w:t>
      </w:r>
    </w:p>
    <w:p w:rsidR="000E1334" w:rsidRPr="00C70C31" w:rsidRDefault="000E1334" w:rsidP="00340E78">
      <w:pPr>
        <w:bidi/>
        <w:spacing w:after="0" w:line="240" w:lineRule="auto"/>
        <w:jc w:val="both"/>
        <w:rPr>
          <w:rFonts w:ascii="Simplified Arabic" w:eastAsia="Times New Roman" w:hAnsi="Simplified Arabic" w:cs="Simplified Arabic"/>
          <w:color w:val="000000"/>
          <w:sz w:val="24"/>
          <w:szCs w:val="24"/>
        </w:rPr>
      </w:pPr>
    </w:p>
    <w:p w:rsidR="00AD0CC1" w:rsidRPr="00C70C31" w:rsidRDefault="00AD0CC1" w:rsidP="00B92ED1">
      <w:pPr>
        <w:bidi/>
        <w:spacing w:afterLines="200" w:line="240" w:lineRule="auto"/>
        <w:rPr>
          <w:rFonts w:ascii="Simplified Arabic" w:eastAsia="Times New Roman" w:hAnsi="Simplified Arabic" w:cs="Simplified Arabic"/>
          <w:color w:val="000000"/>
          <w:sz w:val="24"/>
          <w:szCs w:val="24"/>
        </w:rPr>
      </w:pPr>
    </w:p>
    <w:p w:rsidR="00AD0CC1" w:rsidRPr="00C70C31" w:rsidRDefault="00AD0CC1" w:rsidP="00B92ED1">
      <w:pPr>
        <w:bidi/>
        <w:spacing w:afterLines="200" w:line="240" w:lineRule="auto"/>
        <w:rPr>
          <w:rFonts w:ascii="Simplified Arabic" w:eastAsia="Times New Roman" w:hAnsi="Simplified Arabic" w:cs="Simplified Arabic"/>
          <w:color w:val="000000"/>
          <w:sz w:val="24"/>
          <w:szCs w:val="24"/>
        </w:rPr>
      </w:pPr>
    </w:p>
    <w:p w:rsidR="00AD0CC1" w:rsidRPr="00C70C31" w:rsidRDefault="00AD0CC1" w:rsidP="00B92ED1">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tl/>
        </w:rPr>
      </w:pPr>
    </w:p>
    <w:p w:rsidR="00B4227D" w:rsidRPr="00C70C31" w:rsidRDefault="00B4227D" w:rsidP="00B4227D">
      <w:pPr>
        <w:bidi/>
        <w:spacing w:afterLines="200" w:line="240" w:lineRule="auto"/>
        <w:rPr>
          <w:rFonts w:ascii="Simplified Arabic" w:eastAsia="Times New Roman" w:hAnsi="Simplified Arabic" w:cs="Simplified Arabic"/>
          <w:color w:val="000000"/>
          <w:sz w:val="24"/>
          <w:szCs w:val="24"/>
        </w:rPr>
      </w:pPr>
    </w:p>
    <w:tbl>
      <w:tblPr>
        <w:bidiVisual/>
        <w:tblW w:w="0" w:type="auto"/>
        <w:tblBorders>
          <w:top w:val="thinThickSmallGap" w:sz="24" w:space="0" w:color="4CA33E"/>
          <w:left w:val="thinThickSmallGap" w:sz="24" w:space="0" w:color="4CA33E"/>
          <w:bottom w:val="thinThickSmallGap" w:sz="24" w:space="0" w:color="4CA33E"/>
          <w:right w:val="thinThickSmallGap" w:sz="24" w:space="0" w:color="4CA33E"/>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10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7F123D"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15</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w:t>
            </w:r>
          </w:p>
        </w:tc>
      </w:tr>
    </w:tbl>
    <w:p w:rsidR="003A58BF" w:rsidRPr="00C70C31" w:rsidRDefault="003A58BF"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6F4B45">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مقدمة حول الهدف:</w:t>
      </w:r>
    </w:p>
    <w:p w:rsidR="000E1334" w:rsidRPr="00C70C31" w:rsidRDefault="000E1334" w:rsidP="00512C32">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يسعى الهدف 15 إلى حماية النظم الإيكولوجية الأرضية وتنوعها البيولوجي. حيث لا تقتصر </w:t>
      </w:r>
      <w:r w:rsidR="0034310C" w:rsidRPr="00C70C31">
        <w:rPr>
          <w:rFonts w:ascii="Simplified Arabic" w:eastAsia="Times New Roman" w:hAnsi="Simplified Arabic" w:cs="Simplified Arabic" w:hint="cs"/>
          <w:color w:val="000000"/>
          <w:sz w:val="24"/>
          <w:szCs w:val="24"/>
          <w:rtl/>
        </w:rPr>
        <w:t>الإستراتيجية</w:t>
      </w:r>
      <w:r w:rsidRPr="00C70C31">
        <w:rPr>
          <w:rFonts w:ascii="Simplified Arabic" w:eastAsia="Times New Roman" w:hAnsi="Simplified Arabic" w:cs="Simplified Arabic"/>
          <w:color w:val="000000"/>
          <w:sz w:val="24"/>
          <w:szCs w:val="24"/>
          <w:rtl/>
        </w:rPr>
        <w:t xml:space="preserve"> على صمود البيئات الطبيعية أو محميات المحيط الحيوي الكبرى، ولكنه يشتمل أيضا على الكوكب برمته، حيث يتعرض كل جزء منه لشكل من أشكال التدهور البيئي والبري. ويتم التركيز بشكل خاص على مشاكل إزالة الغابات والتصحر: وعلى الظواهر الكبرى المتصلة بالنشاطات البشرية</w:t>
      </w:r>
      <w:r w:rsidR="00512C32" w:rsidRPr="00C70C31">
        <w:rPr>
          <w:rFonts w:ascii="Simplified Arabic" w:eastAsia="Times New Roman" w:hAnsi="Simplified Arabic" w:cs="Simplified Arabic"/>
          <w:color w:val="000000"/>
          <w:sz w:val="24"/>
          <w:szCs w:val="24"/>
          <w:rtl/>
        </w:rPr>
        <w:t xml:space="preserve"> والتغير المناخي، ما يعرض </w:t>
      </w:r>
      <w:r w:rsidRPr="00C70C31">
        <w:rPr>
          <w:rFonts w:ascii="Simplified Arabic" w:eastAsia="Times New Roman" w:hAnsi="Simplified Arabic" w:cs="Simplified Arabic"/>
          <w:color w:val="000000"/>
          <w:sz w:val="24"/>
          <w:szCs w:val="24"/>
          <w:rtl/>
        </w:rPr>
        <w:t xml:space="preserve">ملايين الناس </w:t>
      </w:r>
      <w:r w:rsidR="00512C32" w:rsidRPr="00C70C31">
        <w:rPr>
          <w:rFonts w:ascii="Simplified Arabic" w:eastAsia="Times New Roman" w:hAnsi="Simplified Arabic" w:cs="Simplified Arabic" w:hint="cs"/>
          <w:color w:val="000000"/>
          <w:sz w:val="24"/>
          <w:szCs w:val="24"/>
          <w:rtl/>
        </w:rPr>
        <w:t xml:space="preserve">للخطر. </w:t>
      </w:r>
      <w:r w:rsidRPr="00C70C31">
        <w:rPr>
          <w:rFonts w:ascii="Simplified Arabic" w:eastAsia="Times New Roman" w:hAnsi="Simplified Arabic" w:cs="Simplified Arabic"/>
          <w:color w:val="000000"/>
          <w:sz w:val="24"/>
          <w:szCs w:val="24"/>
          <w:rtl/>
        </w:rPr>
        <w:t xml:space="preserve">أما العنصر </w:t>
      </w:r>
      <w:r w:rsidR="0034310C" w:rsidRPr="00C70C31">
        <w:rPr>
          <w:rFonts w:ascii="Simplified Arabic" w:eastAsia="Times New Roman" w:hAnsi="Simplified Arabic" w:cs="Simplified Arabic" w:hint="cs"/>
          <w:color w:val="000000"/>
          <w:sz w:val="24"/>
          <w:szCs w:val="24"/>
          <w:rtl/>
        </w:rPr>
        <w:t>ال</w:t>
      </w:r>
      <w:r w:rsidR="000614DE" w:rsidRPr="00C70C31">
        <w:rPr>
          <w:rFonts w:ascii="Simplified Arabic" w:eastAsia="Times New Roman" w:hAnsi="Simplified Arabic" w:cs="Simplified Arabic" w:hint="cs"/>
          <w:color w:val="000000"/>
          <w:sz w:val="24"/>
          <w:szCs w:val="24"/>
          <w:rtl/>
        </w:rPr>
        <w:t>آ</w:t>
      </w:r>
      <w:r w:rsidR="0034310C" w:rsidRPr="00C70C31">
        <w:rPr>
          <w:rFonts w:ascii="Simplified Arabic" w:eastAsia="Times New Roman" w:hAnsi="Simplified Arabic" w:cs="Simplified Arabic" w:hint="cs"/>
          <w:color w:val="000000"/>
          <w:sz w:val="24"/>
          <w:szCs w:val="24"/>
          <w:rtl/>
        </w:rPr>
        <w:t>خر</w:t>
      </w:r>
      <w:r w:rsidRPr="00C70C31">
        <w:rPr>
          <w:rFonts w:ascii="Simplified Arabic" w:eastAsia="Times New Roman" w:hAnsi="Simplified Arabic" w:cs="Simplified Arabic"/>
          <w:color w:val="000000"/>
          <w:sz w:val="24"/>
          <w:szCs w:val="24"/>
          <w:rtl/>
        </w:rPr>
        <w:t xml:space="preserve"> في هذا  الهدف  هو فقدان التنوع البيولوجي، الذي يجب وقفه من خلال سياسات المحافظة على البيئة واستعادتها، وتعزيز الاستخدام المستدام والمشترك للموارد الجينية، ومكافحة انقراض الكائنات المهددة.</w:t>
      </w:r>
    </w:p>
    <w:p w:rsidR="00521786" w:rsidRPr="00C70C31" w:rsidRDefault="00521786"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6F4B45">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الغايات:</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ينقسم الهدف 15 إلى 12 غاية، تشير 3 منها إلى سبل التنفيذ:</w:t>
      </w:r>
    </w:p>
    <w:p w:rsidR="000E1334" w:rsidRPr="00C70C31" w:rsidRDefault="005016DD"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1.15</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كفالة حفظ وترميم النظم الإيكولوجية البرية والنظم الإيكولوجية للمياه العذبة الداخلية وخدماتها، ولا سيما الغابات والأراضي الرطبة والجبال والأراضي الجافة، وكفالة استخدامها على نحو مستدام، وذلك وفقا للالتزامات بموجب الاتفاقات الدولية، بحلول عام 2020</w:t>
      </w:r>
    </w:p>
    <w:p w:rsidR="000E1334" w:rsidRPr="00C70C31" w:rsidRDefault="005016DD"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2.15</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تعزيز تنفيذ الإدارة المستدامة لجميع أنواع الغابات، ووقف إزالة الغابات، وترميم الغابات المتدهورة وتحقيق زيادة كبيرة في نسبة التشجير </w:t>
      </w:r>
      <w:r w:rsidR="0034310C" w:rsidRPr="00C70C31">
        <w:rPr>
          <w:rFonts w:ascii="Simplified Arabic" w:eastAsia="Times New Roman" w:hAnsi="Simplified Arabic" w:cs="Simplified Arabic"/>
          <w:color w:val="000000"/>
          <w:sz w:val="24"/>
          <w:szCs w:val="24"/>
          <w:rtl/>
        </w:rPr>
        <w:t>وإعادة</w:t>
      </w:r>
      <w:r w:rsidRPr="00C70C31">
        <w:rPr>
          <w:rFonts w:ascii="Simplified Arabic" w:eastAsia="Times New Roman" w:hAnsi="Simplified Arabic" w:cs="Simplified Arabic"/>
          <w:color w:val="000000"/>
          <w:sz w:val="24"/>
          <w:szCs w:val="24"/>
          <w:rtl/>
        </w:rPr>
        <w:t xml:space="preserve"> غرس الغابات على الصعيد العالمي، بحلول عام 2020</w:t>
      </w:r>
      <w:r w:rsidRPr="00C70C31">
        <w:rPr>
          <w:rFonts w:ascii="Simplified Arabic" w:eastAsia="Times New Roman" w:hAnsi="Simplified Arabic" w:cs="Simplified Arabic"/>
          <w:color w:val="000000"/>
          <w:sz w:val="24"/>
          <w:szCs w:val="24"/>
        </w:rPr>
        <w:t>.</w:t>
      </w:r>
    </w:p>
    <w:p w:rsidR="000E1334" w:rsidRPr="00C70C31" w:rsidRDefault="005016DD" w:rsidP="00B92ED1">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3.15</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مكافحة التصحر، وترميم الأراضي والتربة المتدهورة، بما في ذلك الأراضي المتضررة من التصحر والجفاف والفيضانات، والسعي إلى تحقيق عالمٍ خالٍ من ظاهرة تدهور الأراضي، بحلول عام 2030</w:t>
      </w:r>
      <w:r w:rsidRPr="00C70C31">
        <w:rPr>
          <w:rFonts w:ascii="Simplified Arabic" w:hAnsi="Simplified Arabic" w:cs="Simplified Arabic"/>
          <w:color w:val="000000"/>
          <w:sz w:val="24"/>
          <w:szCs w:val="24"/>
          <w:shd w:val="clear" w:color="auto" w:fill="FFFFFF"/>
        </w:rPr>
        <w:t>.</w:t>
      </w:r>
    </w:p>
    <w:p w:rsidR="000E1334" w:rsidRPr="00C70C31" w:rsidRDefault="005016DD" w:rsidP="00B92ED1">
      <w:pPr>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b/>
          <w:bCs/>
          <w:color w:val="000000"/>
          <w:sz w:val="24"/>
          <w:szCs w:val="24"/>
          <w:shd w:val="clear" w:color="auto" w:fill="FFFFFF"/>
          <w:rtl/>
        </w:rPr>
        <w:t>4.15</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كفالة حفظ النظم الإيكولوجية الجبلية، بما في ذلك تنوعها البيولوجي، من أجل تعزيز قدرتها على توفير المنافع التي لا غنى عنها لتحقيق التنمية المستدامة، بحلول عام 2030</w:t>
      </w:r>
      <w:r w:rsidRPr="00C70C31">
        <w:rPr>
          <w:rFonts w:ascii="Simplified Arabic" w:hAnsi="Simplified Arabic" w:cs="Simplified Arabic"/>
          <w:color w:val="000000"/>
          <w:sz w:val="24"/>
          <w:szCs w:val="24"/>
          <w:shd w:val="clear" w:color="auto" w:fill="FFFFFF"/>
        </w:rPr>
        <w:t>.</w:t>
      </w:r>
    </w:p>
    <w:p w:rsidR="000E1334" w:rsidRPr="00C70C31" w:rsidRDefault="005016DD" w:rsidP="00B92ED1">
      <w:pPr>
        <w:bidi/>
        <w:spacing w:after="0" w:line="240" w:lineRule="auto"/>
        <w:jc w:val="both"/>
        <w:rPr>
          <w:rFonts w:ascii="Simplified Arabic" w:hAnsi="Simplified Arabic" w:cs="Simplified Arabic"/>
          <w:bCs/>
          <w:color w:val="000000"/>
          <w:sz w:val="24"/>
          <w:szCs w:val="24"/>
          <w:shd w:val="clear" w:color="auto" w:fill="FFFFFF"/>
          <w:rtl/>
        </w:rPr>
      </w:pPr>
      <w:r w:rsidRPr="00C70C31">
        <w:rPr>
          <w:rFonts w:ascii="Simplified Arabic" w:hAnsi="Simplified Arabic" w:cs="Simplified Arabic"/>
          <w:bCs/>
          <w:color w:val="000000"/>
          <w:sz w:val="24"/>
          <w:szCs w:val="24"/>
          <w:shd w:val="clear" w:color="auto" w:fill="FFFFFF"/>
          <w:rtl/>
        </w:rPr>
        <w:t>5.15</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اتخاذ إجراءات عاجلة وهامة للحد من تدهور الموائل الطبيعية، ووقف فقدان التنوع البيولوجي، والقيام، بحلول عام 2020، بحماية الأنواع المهدَّدة ومنع انقراضها</w:t>
      </w:r>
      <w:r w:rsidRPr="00C70C31">
        <w:rPr>
          <w:rFonts w:ascii="Simplified Arabic" w:eastAsia="Times New Roman" w:hAnsi="Simplified Arabic" w:cs="Simplified Arabic"/>
          <w:color w:val="000000"/>
          <w:sz w:val="24"/>
          <w:szCs w:val="24"/>
        </w:rPr>
        <w:t>.</w:t>
      </w:r>
    </w:p>
    <w:p w:rsidR="000E1334" w:rsidRPr="00C70C31" w:rsidRDefault="005016DD" w:rsidP="00B92ED1">
      <w:pPr>
        <w:bidi/>
        <w:spacing w:after="0" w:line="240" w:lineRule="auto"/>
        <w:jc w:val="both"/>
        <w:rPr>
          <w:rFonts w:ascii="Simplified Arabic" w:hAnsi="Simplified Arabic" w:cs="Simplified Arabic"/>
          <w:bCs/>
          <w:color w:val="000000"/>
          <w:sz w:val="24"/>
          <w:szCs w:val="24"/>
          <w:shd w:val="clear" w:color="auto" w:fill="FFFFFF"/>
          <w:rtl/>
        </w:rPr>
      </w:pPr>
      <w:r w:rsidRPr="00C70C31">
        <w:rPr>
          <w:rFonts w:ascii="Simplified Arabic" w:hAnsi="Simplified Arabic" w:cs="Simplified Arabic"/>
          <w:bCs/>
          <w:color w:val="000000"/>
          <w:sz w:val="24"/>
          <w:szCs w:val="24"/>
          <w:shd w:val="clear" w:color="auto" w:fill="FFFFFF"/>
          <w:rtl/>
        </w:rPr>
        <w:t>6.15</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تعزيز التقاسم العادل والمنصف للمنافع الناشئة عن استخدام الموارد الجينية، وتعزيز السبل المناسبة للوصول إلى تلك الموارد، على النحو المتفق عليه دوليا</w:t>
      </w:r>
      <w:r w:rsidRPr="00C70C31">
        <w:rPr>
          <w:rFonts w:ascii="Simplified Arabic" w:hAnsi="Simplified Arabic" w:cs="Simplified Arabic"/>
          <w:color w:val="000000"/>
          <w:sz w:val="24"/>
          <w:szCs w:val="24"/>
          <w:shd w:val="clear" w:color="auto" w:fill="FFFFFF"/>
        </w:rPr>
        <w:t>.</w:t>
      </w:r>
    </w:p>
    <w:p w:rsidR="00821CC4" w:rsidRPr="00C70C31" w:rsidRDefault="00821CC4" w:rsidP="00821CC4">
      <w:pPr>
        <w:bidi/>
        <w:spacing w:after="0" w:line="240" w:lineRule="auto"/>
        <w:jc w:val="both"/>
        <w:rPr>
          <w:rFonts w:ascii="Simplified Arabic" w:hAnsi="Simplified Arabic" w:cs="Simplified Arabic"/>
          <w:color w:val="000000"/>
          <w:sz w:val="24"/>
          <w:szCs w:val="24"/>
          <w:shd w:val="clear" w:color="auto" w:fill="FFFFFF"/>
          <w:rtl/>
        </w:rPr>
      </w:pPr>
    </w:p>
    <w:p w:rsidR="000E1334" w:rsidRPr="00C70C31" w:rsidRDefault="005016DD" w:rsidP="00B92ED1">
      <w:pPr>
        <w:bidi/>
        <w:spacing w:after="0" w:line="240" w:lineRule="auto"/>
        <w:jc w:val="both"/>
        <w:rPr>
          <w:rFonts w:ascii="Simplified Arabic" w:hAnsi="Simplified Arabic" w:cs="Simplified Arabic"/>
          <w:bCs/>
          <w:color w:val="000000"/>
          <w:sz w:val="24"/>
          <w:szCs w:val="24"/>
          <w:shd w:val="clear" w:color="auto" w:fill="FFFFFF"/>
          <w:rtl/>
        </w:rPr>
      </w:pPr>
      <w:r w:rsidRPr="00C70C31">
        <w:rPr>
          <w:rFonts w:ascii="Simplified Arabic" w:hAnsi="Simplified Arabic" w:cs="Simplified Arabic" w:hint="cs"/>
          <w:bCs/>
          <w:color w:val="000000"/>
          <w:sz w:val="24"/>
          <w:szCs w:val="24"/>
          <w:shd w:val="clear" w:color="auto" w:fill="FFFFFF"/>
          <w:rtl/>
        </w:rPr>
        <w:lastRenderedPageBreak/>
        <w:t>7.15</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اتخاذ إجراءات عاجلة لوقف الصيد غير المشروع للأنواع المحمية من النباتات والحيوانات والاتجار بها، والتصدي لمنتجات الأحياء البرية غير المشروعة، على مستويي العرض والطلب على السواء</w:t>
      </w:r>
      <w:r w:rsidRPr="00C70C31">
        <w:rPr>
          <w:rFonts w:ascii="Simplified Arabic" w:hAnsi="Simplified Arabic" w:cs="Simplified Arabic"/>
          <w:color w:val="000000"/>
          <w:sz w:val="24"/>
          <w:szCs w:val="24"/>
          <w:shd w:val="clear" w:color="auto" w:fill="FFFFFF"/>
        </w:rPr>
        <w:t>.</w:t>
      </w:r>
    </w:p>
    <w:p w:rsidR="000E1334" w:rsidRPr="00C70C31" w:rsidRDefault="005016DD" w:rsidP="00B92ED1">
      <w:pPr>
        <w:bidi/>
        <w:spacing w:after="0" w:line="240" w:lineRule="auto"/>
        <w:jc w:val="both"/>
        <w:rPr>
          <w:rFonts w:ascii="Simplified Arabic" w:eastAsia="Times New Roman" w:hAnsi="Simplified Arabic" w:cs="Simplified Arabic"/>
          <w:bCs/>
          <w:color w:val="000000"/>
          <w:sz w:val="24"/>
          <w:szCs w:val="24"/>
          <w:rtl/>
        </w:rPr>
      </w:pPr>
      <w:r w:rsidRPr="00C70C31">
        <w:rPr>
          <w:rFonts w:ascii="Simplified Arabic" w:eastAsia="Times New Roman" w:hAnsi="Simplified Arabic" w:cs="Simplified Arabic" w:hint="cs"/>
          <w:bCs/>
          <w:color w:val="000000"/>
          <w:sz w:val="24"/>
          <w:szCs w:val="24"/>
          <w:rtl/>
        </w:rPr>
        <w:t>8.15</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اتخاذ تدابير لمنع إدخال الأنواع الغريبة الغازية إلى النظم الإيكولوجية للأراضي والمياه وتقليل أثر ذلك إلى حد كبير، ومراقبة الأنواع ذات الأولوية أو القضاء عليها، بحلول عام 2020</w:t>
      </w:r>
      <w:r w:rsidRPr="00C70C31">
        <w:rPr>
          <w:rFonts w:ascii="Simplified Arabic" w:hAnsi="Simplified Arabic" w:cs="Simplified Arabic"/>
          <w:color w:val="000000"/>
          <w:sz w:val="24"/>
          <w:szCs w:val="24"/>
          <w:shd w:val="clear" w:color="auto" w:fill="FFFFFF"/>
        </w:rPr>
        <w:t>.</w:t>
      </w:r>
    </w:p>
    <w:p w:rsidR="000E1334" w:rsidRPr="00C70C31" w:rsidRDefault="005016DD" w:rsidP="00B92ED1">
      <w:pPr>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hint="cs"/>
          <w:b/>
          <w:bCs/>
          <w:color w:val="000000"/>
          <w:sz w:val="24"/>
          <w:szCs w:val="24"/>
          <w:shd w:val="clear" w:color="auto" w:fill="FFFFFF"/>
          <w:rtl/>
        </w:rPr>
        <w:t>9.15</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إدماج قيم النظم الإيكولوجية والتنوع البيولوجي في عمليات التخطيط، والعمليات الإنمائية، واستراتيجيات  الحد من الفقر، والحسابات، على الصعيدين الوطني والمحلي، بحلول عام 2020.</w:t>
      </w:r>
    </w:p>
    <w:p w:rsidR="000E1334" w:rsidRPr="00C70C31" w:rsidRDefault="005016DD" w:rsidP="00B92ED1">
      <w:pPr>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hint="cs"/>
          <w:b/>
          <w:bCs/>
          <w:color w:val="000000"/>
          <w:sz w:val="24"/>
          <w:szCs w:val="24"/>
          <w:shd w:val="clear" w:color="auto" w:fill="FFFFFF"/>
          <w:rtl/>
        </w:rPr>
        <w:t>15.أ</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حشد الموارد المالية من جميع المصادر وزيادتها زيادة كبيرة بغرض حفظ التنوع البيولوجي والنظم الإيكولوجية واستخدامها استخداماً مستداماً</w:t>
      </w:r>
      <w:r w:rsidRPr="00C70C31">
        <w:rPr>
          <w:rFonts w:ascii="Simplified Arabic" w:hAnsi="Simplified Arabic" w:cs="Simplified Arabic"/>
          <w:color w:val="000000"/>
          <w:sz w:val="24"/>
          <w:szCs w:val="24"/>
          <w:shd w:val="clear" w:color="auto" w:fill="FFFFFF"/>
        </w:rPr>
        <w:t>.</w:t>
      </w:r>
    </w:p>
    <w:p w:rsidR="000E1334" w:rsidRPr="00C70C31" w:rsidRDefault="005016DD" w:rsidP="00B92ED1">
      <w:pPr>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hint="cs"/>
          <w:b/>
          <w:bCs/>
          <w:color w:val="000000"/>
          <w:sz w:val="24"/>
          <w:szCs w:val="24"/>
          <w:shd w:val="clear" w:color="auto" w:fill="FFFFFF"/>
          <w:rtl/>
        </w:rPr>
        <w:t>15.ب</w:t>
      </w:r>
    </w:p>
    <w:p w:rsidR="000E1334" w:rsidRPr="00C70C31" w:rsidRDefault="000E1334" w:rsidP="00B92ED1">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حشد موارد كبيرة من جميع المصادر وعلى جميع المستويات بغرض تمويل الإدارة المستدامة للغابات وتوفير ما يكفي من الحوافز للبلدان النامية لتعزيز تلك الإدارة، بما في ذلك حفظ الغابات وإعادة التحريج</w:t>
      </w:r>
      <w:r w:rsidRPr="00C70C31">
        <w:rPr>
          <w:rFonts w:ascii="Simplified Arabic" w:hAnsi="Simplified Arabic" w:cs="Simplified Arabic"/>
          <w:color w:val="000000"/>
          <w:sz w:val="24"/>
          <w:szCs w:val="24"/>
          <w:shd w:val="clear" w:color="auto" w:fill="FFFFFF"/>
        </w:rPr>
        <w:t>.</w:t>
      </w:r>
    </w:p>
    <w:p w:rsidR="000E1334" w:rsidRPr="00C70C31" w:rsidRDefault="005016DD" w:rsidP="00B92ED1">
      <w:pPr>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hAnsi="Simplified Arabic" w:cs="Simplified Arabic" w:hint="cs"/>
          <w:b/>
          <w:bCs/>
          <w:color w:val="000000"/>
          <w:sz w:val="24"/>
          <w:szCs w:val="24"/>
          <w:shd w:val="clear" w:color="auto" w:fill="FFFFFF"/>
          <w:rtl/>
        </w:rPr>
        <w:t>15.ج</w:t>
      </w:r>
    </w:p>
    <w:p w:rsidR="003B25B3" w:rsidRPr="00C70C31" w:rsidRDefault="000E1334" w:rsidP="0083379F">
      <w:pPr>
        <w:bidi/>
        <w:spacing w:after="0" w:line="240" w:lineRule="auto"/>
        <w:jc w:val="both"/>
        <w:rPr>
          <w:rFonts w:ascii="Simplified Arabic" w:eastAsia="Times New Roman" w:hAnsi="Simplified Arabic" w:cs="Simplified Arabic"/>
          <w:b/>
          <w:color w:val="000000"/>
          <w:sz w:val="24"/>
          <w:szCs w:val="24"/>
        </w:rPr>
      </w:pPr>
      <w:r w:rsidRPr="00C70C31">
        <w:rPr>
          <w:rFonts w:ascii="Simplified Arabic" w:hAnsi="Simplified Arabic" w:cs="Simplified Arabic"/>
          <w:color w:val="000000"/>
          <w:sz w:val="24"/>
          <w:szCs w:val="24"/>
          <w:shd w:val="clear" w:color="auto" w:fill="FFFFFF"/>
          <w:rtl/>
        </w:rPr>
        <w:t>تعزيز الدعم العالمي للجهود الرامية إلى مكافحة الصيد غير المشروع للأنواع المحمية والاتجار بها، وذلك بوسائل تشمل زيادة قدرات المجتمعات المحلية على السعي إلى الحصول على فرص سبل كسب الرزق المستدامة</w:t>
      </w:r>
      <w:r w:rsidRPr="00C70C31">
        <w:rPr>
          <w:rFonts w:ascii="Simplified Arabic" w:hAnsi="Simplified Arabic" w:cs="Simplified Arabic"/>
          <w:color w:val="000000"/>
          <w:sz w:val="24"/>
          <w:szCs w:val="24"/>
          <w:shd w:val="clear" w:color="auto" w:fill="FFFFFF"/>
        </w:rPr>
        <w:t>.</w:t>
      </w:r>
    </w:p>
    <w:p w:rsidR="003B25B3" w:rsidRPr="00C70C31" w:rsidRDefault="003B25B3" w:rsidP="006F4B45">
      <w:pPr>
        <w:bidi/>
        <w:spacing w:after="0" w:line="240" w:lineRule="auto"/>
        <w:jc w:val="both"/>
        <w:rPr>
          <w:rFonts w:ascii="Simplified Arabic" w:eastAsia="Times New Roman" w:hAnsi="Simplified Arabic" w:cs="Simplified Arabic"/>
          <w:color w:val="000000"/>
          <w:sz w:val="24"/>
          <w:szCs w:val="24"/>
          <w:rtl/>
        </w:rPr>
      </w:pPr>
    </w:p>
    <w:p w:rsidR="00D40546" w:rsidRPr="00C70C31" w:rsidRDefault="00D40546" w:rsidP="006F4B4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 xml:space="preserve">المؤشرات المرصودة من قبل الجهاز المركزي للإحصاء الفلسطيني </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أصدر الجهاز بيانات حول 7 مؤشرات للهدف 15، تشكل </w:t>
      </w:r>
      <w:r w:rsidR="0083379F" w:rsidRPr="00C70C31">
        <w:rPr>
          <w:rFonts w:ascii="Simplified Arabic" w:eastAsia="Times New Roman" w:hAnsi="Simplified Arabic" w:cs="Simplified Arabic"/>
          <w:color w:val="000000"/>
          <w:sz w:val="24"/>
          <w:szCs w:val="24"/>
          <w:rtl/>
        </w:rPr>
        <w:t>7</w:t>
      </w:r>
      <w:r w:rsidRPr="00C70C31">
        <w:rPr>
          <w:rFonts w:ascii="Simplified Arabic" w:eastAsia="Times New Roman" w:hAnsi="Simplified Arabic" w:cs="Simplified Arabic"/>
          <w:color w:val="000000"/>
          <w:sz w:val="24"/>
          <w:szCs w:val="24"/>
          <w:rtl/>
        </w:rPr>
        <w:t xml:space="preserve"> نقاط بيانات، تغطي </w:t>
      </w:r>
      <w:r w:rsidR="0083379F" w:rsidRPr="00C70C31">
        <w:rPr>
          <w:rFonts w:ascii="Simplified Arabic" w:eastAsia="Times New Roman" w:hAnsi="Simplified Arabic" w:cs="Simplified Arabic"/>
          <w:color w:val="000000"/>
          <w:sz w:val="24"/>
          <w:szCs w:val="24"/>
          <w:rtl/>
        </w:rPr>
        <w:t>5</w:t>
      </w:r>
      <w:r w:rsidR="00CC23AE" w:rsidRPr="00C70C31">
        <w:rPr>
          <w:rFonts w:ascii="Simplified Arabic" w:eastAsia="Times New Roman" w:hAnsi="Simplified Arabic" w:cs="Simplified Arabic"/>
          <w:color w:val="000000"/>
          <w:sz w:val="24"/>
          <w:szCs w:val="24"/>
          <w:rtl/>
        </w:rPr>
        <w:t xml:space="preserve"> </w:t>
      </w:r>
      <w:r w:rsidR="00524395" w:rsidRPr="00C70C31">
        <w:rPr>
          <w:rFonts w:ascii="Simplified Arabic" w:eastAsia="Times New Roman" w:hAnsi="Simplified Arabic" w:cs="Simplified Arabic"/>
          <w:color w:val="000000"/>
          <w:sz w:val="24"/>
          <w:szCs w:val="24"/>
          <w:rtl/>
        </w:rPr>
        <w:t xml:space="preserve">غايات </w:t>
      </w:r>
      <w:r w:rsidR="0083379F" w:rsidRPr="00C70C31">
        <w:rPr>
          <w:rFonts w:ascii="Simplified Arabic" w:eastAsia="Times New Roman" w:hAnsi="Simplified Arabic" w:cs="Simplified Arabic"/>
          <w:color w:val="000000"/>
          <w:sz w:val="24"/>
          <w:szCs w:val="24"/>
          <w:rtl/>
        </w:rPr>
        <w:t>من الغايات الا</w:t>
      </w:r>
      <w:r w:rsidR="00524395" w:rsidRPr="00C70C31">
        <w:rPr>
          <w:rFonts w:ascii="Simplified Arabic" w:eastAsia="Times New Roman" w:hAnsi="Simplified Arabic" w:cs="Simplified Arabic"/>
          <w:color w:val="000000"/>
          <w:sz w:val="24"/>
          <w:szCs w:val="24"/>
          <w:rtl/>
        </w:rPr>
        <w:t>ثنى عشر</w:t>
      </w:r>
    </w:p>
    <w:p w:rsidR="0083379F" w:rsidRPr="00C70C31" w:rsidRDefault="0083379F" w:rsidP="006F4B45">
      <w:pPr>
        <w:bidi/>
        <w:spacing w:after="0" w:line="240" w:lineRule="auto"/>
        <w:jc w:val="both"/>
        <w:rPr>
          <w:rFonts w:ascii="Simplified Arabic" w:eastAsia="Times New Roman" w:hAnsi="Simplified Arabic" w:cs="Simplified Arabic"/>
          <w:color w:val="000000"/>
          <w:sz w:val="16"/>
          <w:szCs w:val="16"/>
          <w:rtl/>
        </w:rPr>
      </w:pPr>
    </w:p>
    <w:p w:rsidR="00524395" w:rsidRPr="00C70C31" w:rsidRDefault="00521786" w:rsidP="0083379F">
      <w:pPr>
        <w:pStyle w:val="Bodytext1"/>
        <w:shd w:val="clear" w:color="auto" w:fill="auto"/>
        <w:bidi/>
        <w:spacing w:before="0" w:after="0" w:line="240" w:lineRule="auto"/>
        <w:ind w:hanging="58"/>
        <w:jc w:val="center"/>
        <w:rPr>
          <w:rFonts w:ascii="Simplified Arabic" w:eastAsia="Calibri" w:hAnsi="Simplified Arabic" w:cs="Simplified Arabic"/>
          <w:b/>
          <w:bCs/>
          <w:color w:val="000000"/>
          <w:spacing w:val="0"/>
          <w:sz w:val="22"/>
          <w:szCs w:val="22"/>
          <w:shd w:val="clear" w:color="auto" w:fill="FFFFFF"/>
          <w:rtl/>
        </w:rPr>
      </w:pPr>
      <w:r w:rsidRPr="00C70C31">
        <w:rPr>
          <w:rFonts w:ascii="Simplified Arabic" w:eastAsia="Calibri" w:hAnsi="Simplified Arabic" w:cs="Simplified Arabic"/>
          <w:b/>
          <w:bCs/>
          <w:color w:val="000000"/>
          <w:spacing w:val="0"/>
          <w:sz w:val="22"/>
          <w:szCs w:val="22"/>
          <w:shd w:val="clear" w:color="auto" w:fill="FFFFFF"/>
          <w:rtl/>
        </w:rPr>
        <w:t>الجدول</w:t>
      </w:r>
      <w:r w:rsidRPr="00C70C31">
        <w:rPr>
          <w:rFonts w:ascii="Simplified Arabic" w:eastAsia="Calibri" w:hAnsi="Simplified Arabic" w:cs="Simplified Arabic" w:hint="cs"/>
          <w:b/>
          <w:bCs/>
          <w:color w:val="000000"/>
          <w:spacing w:val="0"/>
          <w:sz w:val="22"/>
          <w:szCs w:val="22"/>
          <w:shd w:val="clear" w:color="auto" w:fill="FFFFFF"/>
          <w:rtl/>
        </w:rPr>
        <w:t xml:space="preserve">1.15: </w:t>
      </w:r>
      <w:r w:rsidR="00524395" w:rsidRPr="00C70C31">
        <w:rPr>
          <w:rFonts w:ascii="Simplified Arabic" w:eastAsia="Calibri" w:hAnsi="Simplified Arabic" w:cs="Simplified Arabic"/>
          <w:b/>
          <w:bCs/>
          <w:color w:val="000000"/>
          <w:spacing w:val="0"/>
          <w:sz w:val="22"/>
          <w:szCs w:val="22"/>
          <w:shd w:val="clear" w:color="auto" w:fill="FFFFFF"/>
          <w:rtl/>
        </w:rPr>
        <w:t>قائمة مؤشرات التنمية المستدامة المرصودة من قبل الجهاز المركزي للإحصاء الفلسطيني</w:t>
      </w:r>
    </w:p>
    <w:p w:rsidR="00521786" w:rsidRPr="00C70C31" w:rsidRDefault="00521786" w:rsidP="00521786">
      <w:pPr>
        <w:pStyle w:val="Bodytext1"/>
        <w:shd w:val="clear" w:color="auto" w:fill="auto"/>
        <w:bidi/>
        <w:spacing w:before="0" w:after="0" w:line="240" w:lineRule="auto"/>
        <w:ind w:hanging="58"/>
        <w:jc w:val="center"/>
        <w:rPr>
          <w:rFonts w:ascii="Simplified Arabic" w:eastAsia="Calibri" w:hAnsi="Simplified Arabic" w:cs="Simplified Arabic"/>
          <w:b/>
          <w:bCs/>
          <w:color w:val="000000"/>
          <w:spacing w:val="0"/>
          <w:sz w:val="12"/>
          <w:szCs w:val="12"/>
          <w:shd w:val="clear" w:color="auto" w:fill="FFFFFF"/>
        </w:rPr>
      </w:pPr>
    </w:p>
    <w:tbl>
      <w:tblPr>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2"/>
        <w:gridCol w:w="2015"/>
        <w:gridCol w:w="1869"/>
      </w:tblGrid>
      <w:tr w:rsidR="000E1334" w:rsidRPr="00C70C31" w:rsidTr="00C70C31">
        <w:trPr>
          <w:trHeight w:val="389"/>
          <w:tblHeader/>
          <w:jc w:val="center"/>
        </w:trPr>
        <w:tc>
          <w:tcPr>
            <w:tcW w:w="6322" w:type="dxa"/>
            <w:tcBorders>
              <w:bottom w:val="single" w:sz="4" w:space="0" w:color="auto"/>
            </w:tcBorders>
            <w:shd w:val="clear" w:color="auto" w:fill="auto"/>
            <w:vAlign w:val="center"/>
          </w:tcPr>
          <w:p w:rsidR="000E1334" w:rsidRPr="00C70C31" w:rsidRDefault="000E1334"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2015" w:type="dxa"/>
            <w:tcBorders>
              <w:bottom w:val="single" w:sz="4" w:space="0" w:color="auto"/>
            </w:tcBorders>
            <w:shd w:val="clear" w:color="auto" w:fill="auto"/>
            <w:vAlign w:val="center"/>
          </w:tcPr>
          <w:p w:rsidR="000E1334" w:rsidRPr="00C70C31" w:rsidRDefault="000E1334" w:rsidP="00C70C31">
            <w:pPr>
              <w:bidi/>
              <w:spacing w:after="0" w:line="240" w:lineRule="auto"/>
              <w:jc w:val="center"/>
              <w:rPr>
                <w:rFonts w:ascii="Simplified Arabic" w:eastAsia="Times New Roman"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869" w:type="dxa"/>
            <w:tcBorders>
              <w:bottom w:val="single" w:sz="4" w:space="0" w:color="auto"/>
            </w:tcBorders>
            <w:shd w:val="clear" w:color="auto" w:fill="auto"/>
            <w:vAlign w:val="center"/>
          </w:tcPr>
          <w:p w:rsidR="000E1334" w:rsidRPr="00C70C31" w:rsidRDefault="00AD0CC1"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lang w:bidi="ar-JO"/>
              </w:rPr>
              <w:t>أحدث</w:t>
            </w:r>
            <w:r w:rsidR="000E1334" w:rsidRPr="00C70C31">
              <w:rPr>
                <w:rFonts w:ascii="Simplified Arabic" w:hAnsi="Simplified Arabic" w:cs="Simplified Arabic"/>
                <w:b/>
                <w:bCs/>
                <w:color w:val="000000"/>
                <w:sz w:val="18"/>
                <w:szCs w:val="18"/>
                <w:rtl/>
                <w:lang w:bidi="ar-JO"/>
              </w:rPr>
              <w:t xml:space="preserve"> بيانات متوفرة</w:t>
            </w:r>
          </w:p>
        </w:tc>
      </w:tr>
      <w:tr w:rsidR="000E1334" w:rsidRPr="00C70C31" w:rsidTr="00C70C31">
        <w:trPr>
          <w:trHeight w:val="389"/>
          <w:jc w:val="center"/>
        </w:trPr>
        <w:tc>
          <w:tcPr>
            <w:tcW w:w="6322" w:type="dxa"/>
            <w:tcBorders>
              <w:bottom w:val="nil"/>
            </w:tcBorders>
            <w:shd w:val="clear" w:color="auto" w:fill="auto"/>
          </w:tcPr>
          <w:p w:rsidR="000E1334" w:rsidRPr="00C70C31" w:rsidRDefault="00E96E5B"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shd w:val="clear" w:color="auto" w:fill="FFFFFF"/>
                <w:rtl/>
              </w:rPr>
              <w:t>المؤشر</w:t>
            </w:r>
            <w:r w:rsidR="00954BA5" w:rsidRPr="00C70C31">
              <w:rPr>
                <w:rFonts w:ascii="Simplified Arabic" w:hAnsi="Simplified Arabic" w:cs="Simplified Arabic" w:hint="cs"/>
                <w:b/>
                <w:bCs/>
                <w:color w:val="000000"/>
                <w:sz w:val="18"/>
                <w:szCs w:val="18"/>
                <w:shd w:val="clear" w:color="auto" w:fill="FFFFFF"/>
                <w:rtl/>
              </w:rPr>
              <w:t xml:space="preserve"> 1.1.15</w:t>
            </w:r>
            <w:r w:rsidR="00954BA5" w:rsidRPr="00C70C31">
              <w:rPr>
                <w:rFonts w:ascii="Simplified Arabic" w:hAnsi="Simplified Arabic" w:cs="Simplified Arabic" w:hint="cs"/>
                <w:color w:val="000000"/>
                <w:sz w:val="18"/>
                <w:szCs w:val="18"/>
                <w:shd w:val="clear" w:color="auto" w:fill="FFFFFF"/>
                <w:rtl/>
              </w:rPr>
              <w:t xml:space="preserve"> </w:t>
            </w:r>
            <w:r w:rsidR="000E1334" w:rsidRPr="00C70C31">
              <w:rPr>
                <w:rFonts w:ascii="Simplified Arabic" w:hAnsi="Simplified Arabic" w:cs="Simplified Arabic"/>
                <w:color w:val="000000"/>
                <w:sz w:val="18"/>
                <w:szCs w:val="18"/>
                <w:shd w:val="clear" w:color="auto" w:fill="FFFFFF"/>
                <w:rtl/>
              </w:rPr>
              <w:t>مساحات الغابا</w:t>
            </w:r>
            <w:r w:rsidR="003B79F8" w:rsidRPr="00C70C31">
              <w:rPr>
                <w:rFonts w:ascii="Simplified Arabic" w:hAnsi="Simplified Arabic" w:cs="Simplified Arabic"/>
                <w:color w:val="000000"/>
                <w:sz w:val="18"/>
                <w:szCs w:val="18"/>
                <w:shd w:val="clear" w:color="auto" w:fill="FFFFFF"/>
                <w:rtl/>
              </w:rPr>
              <w:t>ت كنسبة من إجمالي مساحة اليابسة</w:t>
            </w:r>
          </w:p>
        </w:tc>
        <w:tc>
          <w:tcPr>
            <w:tcW w:w="2015"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p>
        </w:tc>
      </w:tr>
      <w:tr w:rsidR="003B79F8" w:rsidRPr="00C70C31" w:rsidTr="00C70C31">
        <w:trPr>
          <w:trHeight w:val="389"/>
          <w:jc w:val="center"/>
        </w:trPr>
        <w:tc>
          <w:tcPr>
            <w:tcW w:w="6322" w:type="dxa"/>
            <w:tcBorders>
              <w:top w:val="nil"/>
              <w:bottom w:val="single" w:sz="4" w:space="0" w:color="auto"/>
            </w:tcBorders>
            <w:shd w:val="clear" w:color="auto" w:fill="auto"/>
          </w:tcPr>
          <w:p w:rsidR="003B79F8" w:rsidRPr="00C70C31" w:rsidRDefault="003B79F8"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 xml:space="preserve">مناطق الغابات كنسبة مئوية من إجمالي مساحة الأرض (وزارة الزراعة، معهد أريج، 2011، </w:t>
            </w:r>
            <w:r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2015" w:type="dxa"/>
            <w:tcBorders>
              <w:top w:val="nil"/>
              <w:bottom w:val="single" w:sz="4" w:space="0" w:color="auto"/>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nil"/>
              <w:bottom w:val="single" w:sz="4" w:space="0" w:color="auto"/>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1.68</w:t>
            </w:r>
          </w:p>
        </w:tc>
      </w:tr>
      <w:tr w:rsidR="003B79F8" w:rsidRPr="00C70C31" w:rsidTr="00C70C31">
        <w:trPr>
          <w:trHeight w:val="389"/>
          <w:jc w:val="center"/>
        </w:trPr>
        <w:tc>
          <w:tcPr>
            <w:tcW w:w="6322" w:type="dxa"/>
            <w:tcBorders>
              <w:bottom w:val="nil"/>
            </w:tcBorders>
            <w:shd w:val="clear" w:color="auto" w:fill="auto"/>
          </w:tcPr>
          <w:p w:rsidR="003B79F8" w:rsidRPr="00C70C31" w:rsidRDefault="003B79F8"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rPr>
              <w:t>المؤشر</w:t>
            </w:r>
            <w:r w:rsidRPr="00C70C31">
              <w:rPr>
                <w:rFonts w:ascii="Simplified Arabic" w:hAnsi="Simplified Arabic" w:cs="Simplified Arabic" w:hint="cs"/>
                <w:b/>
                <w:bCs/>
                <w:color w:val="000000"/>
                <w:sz w:val="18"/>
                <w:szCs w:val="18"/>
                <w:rtl/>
              </w:rPr>
              <w:t xml:space="preserve"> 2.1.15 </w:t>
            </w:r>
            <w:r w:rsidRPr="00C70C31">
              <w:rPr>
                <w:rFonts w:ascii="Simplified Arabic" w:hAnsi="Simplified Arabic" w:cs="Simplified Arabic"/>
                <w:color w:val="000000"/>
                <w:sz w:val="18"/>
                <w:szCs w:val="18"/>
                <w:rtl/>
                <w:lang w:bidi="ar-JO"/>
              </w:rPr>
              <w:t>نسبة المواقع الهامة التي تجسد التنوع البيولوجي لليابسة والمياه العذبة والتي تشملها المناطق المحمية، بحسب نوع النظام الايكولوجي.</w:t>
            </w:r>
          </w:p>
        </w:tc>
        <w:tc>
          <w:tcPr>
            <w:tcW w:w="2015"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r>
      <w:tr w:rsidR="000E1334" w:rsidRPr="00C70C31" w:rsidTr="00C70C31">
        <w:trPr>
          <w:trHeight w:val="389"/>
          <w:jc w:val="center"/>
        </w:trPr>
        <w:tc>
          <w:tcPr>
            <w:tcW w:w="6322" w:type="dxa"/>
            <w:tcBorders>
              <w:top w:val="nil"/>
              <w:bottom w:val="single" w:sz="4" w:space="0" w:color="auto"/>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b/>
                <w:bCs/>
                <w:color w:val="000000"/>
                <w:sz w:val="18"/>
                <w:szCs w:val="18"/>
                <w:rtl/>
                <w:lang w:bidi="ar-JO"/>
              </w:rPr>
            </w:pPr>
            <w:r w:rsidRPr="00C70C31">
              <w:rPr>
                <w:rFonts w:ascii="Simplified Arabic" w:hAnsi="Simplified Arabic" w:cs="Simplified Arabic"/>
                <w:color w:val="000000"/>
                <w:sz w:val="18"/>
                <w:szCs w:val="18"/>
                <w:shd w:val="clear" w:color="auto" w:fill="FFFFFF"/>
                <w:rtl/>
              </w:rPr>
              <w:t>إجمالي</w:t>
            </w:r>
            <w:r w:rsidRPr="00C70C31">
              <w:rPr>
                <w:rFonts w:ascii="Simplified Arabic" w:hAnsi="Simplified Arabic" w:cs="Simplified Arabic"/>
                <w:color w:val="000000"/>
                <w:sz w:val="18"/>
                <w:szCs w:val="18"/>
                <w:rtl/>
                <w:lang w:bidi="ar-JO"/>
              </w:rPr>
              <w:t xml:space="preserve"> مساحة المواقع الهامة البرية التي تغطيها المساحات المحمية في فلسطين ( سلطة جودة البيئة، 2016، كم</w:t>
            </w:r>
            <w:r w:rsidRPr="00C70C31">
              <w:rPr>
                <w:rFonts w:ascii="Simplified Arabic" w:hAnsi="Simplified Arabic" w:cs="Simplified Arabic"/>
                <w:color w:val="000000"/>
                <w:sz w:val="18"/>
                <w:szCs w:val="18"/>
                <w:vertAlign w:val="superscript"/>
                <w:rtl/>
                <w:lang w:bidi="ar-JO"/>
              </w:rPr>
              <w:t>2</w:t>
            </w:r>
            <w:r w:rsidRPr="00C70C31">
              <w:rPr>
                <w:rFonts w:ascii="Simplified Arabic" w:hAnsi="Simplified Arabic" w:cs="Simplified Arabic"/>
                <w:color w:val="000000"/>
                <w:sz w:val="18"/>
                <w:szCs w:val="18"/>
                <w:shd w:val="clear" w:color="auto" w:fill="FFFFFF"/>
                <w:rtl/>
              </w:rPr>
              <w:t>)</w:t>
            </w:r>
          </w:p>
        </w:tc>
        <w:tc>
          <w:tcPr>
            <w:tcW w:w="2015"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4</w:t>
            </w:r>
          </w:p>
        </w:tc>
      </w:tr>
      <w:tr w:rsidR="000E1334" w:rsidRPr="00C70C31" w:rsidTr="00C70C31">
        <w:trPr>
          <w:trHeight w:val="389"/>
          <w:jc w:val="center"/>
        </w:trPr>
        <w:tc>
          <w:tcPr>
            <w:tcW w:w="6322" w:type="dxa"/>
            <w:tcBorders>
              <w:bottom w:val="nil"/>
            </w:tcBorders>
            <w:shd w:val="clear" w:color="auto" w:fill="auto"/>
          </w:tcPr>
          <w:p w:rsidR="000E1334" w:rsidRPr="00C70C31" w:rsidRDefault="00E96E5B"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A71AA7" w:rsidRPr="00C70C31">
              <w:rPr>
                <w:rFonts w:ascii="Simplified Arabic" w:hAnsi="Simplified Arabic" w:cs="Simplified Arabic" w:hint="cs"/>
                <w:b/>
                <w:bCs/>
                <w:color w:val="000000"/>
                <w:sz w:val="18"/>
                <w:szCs w:val="18"/>
                <w:rtl/>
              </w:rPr>
              <w:t xml:space="preserve"> 1.4.</w:t>
            </w:r>
            <w:r w:rsidR="00A71AA7" w:rsidRPr="00C70C31">
              <w:rPr>
                <w:rFonts w:ascii="Simplified Arabic" w:hAnsi="Simplified Arabic" w:cs="Simplified Arabic" w:hint="cs"/>
                <w:b/>
                <w:bCs/>
                <w:color w:val="000000"/>
                <w:sz w:val="18"/>
                <w:szCs w:val="18"/>
                <w:rtl/>
                <w:lang w:bidi="ar-JO"/>
              </w:rPr>
              <w:t>15</w:t>
            </w:r>
            <w:r w:rsidR="00A71AA7" w:rsidRPr="00C70C31">
              <w:rPr>
                <w:rFonts w:ascii="Simplified Arabic" w:hAnsi="Simplified Arabic" w:cs="Simplified Arabic" w:hint="cs"/>
                <w:b/>
                <w:bCs/>
                <w:color w:val="000000"/>
                <w:sz w:val="18"/>
                <w:szCs w:val="18"/>
                <w:rtl/>
              </w:rPr>
              <w:t xml:space="preserve"> </w:t>
            </w:r>
            <w:r w:rsidR="000E1334" w:rsidRPr="00C70C31">
              <w:rPr>
                <w:rFonts w:ascii="Simplified Arabic" w:hAnsi="Simplified Arabic" w:cs="Simplified Arabic"/>
                <w:color w:val="000000"/>
                <w:sz w:val="18"/>
                <w:szCs w:val="18"/>
                <w:rtl/>
                <w:lang w:bidi="ar-JO"/>
              </w:rPr>
              <w:t>التغطية محسوبة بالمناطق المحمية من المواقع المهمة للتنوع البيولوجي الجبلي</w:t>
            </w:r>
          </w:p>
        </w:tc>
        <w:tc>
          <w:tcPr>
            <w:tcW w:w="2015"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p>
        </w:tc>
      </w:tr>
      <w:tr w:rsidR="003B79F8" w:rsidRPr="00C70C31" w:rsidTr="00C70C31">
        <w:trPr>
          <w:trHeight w:val="389"/>
          <w:jc w:val="center"/>
        </w:trPr>
        <w:tc>
          <w:tcPr>
            <w:tcW w:w="6322" w:type="dxa"/>
            <w:tcBorders>
              <w:top w:val="nil"/>
              <w:bottom w:val="single" w:sz="4" w:space="0" w:color="auto"/>
            </w:tcBorders>
            <w:shd w:val="clear" w:color="auto" w:fill="auto"/>
          </w:tcPr>
          <w:p w:rsidR="003B79F8" w:rsidRPr="00C70C31" w:rsidRDefault="003B79F8" w:rsidP="00C70C31">
            <w:pPr>
              <w:bidi/>
              <w:spacing w:after="0" w:line="240" w:lineRule="auto"/>
              <w:ind w:left="274"/>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lang w:bidi="ar-JO"/>
              </w:rPr>
              <w:t xml:space="preserve">نسبة </w:t>
            </w:r>
            <w:r w:rsidRPr="00C70C31">
              <w:rPr>
                <w:rFonts w:ascii="Simplified Arabic" w:hAnsi="Simplified Arabic" w:cs="Simplified Arabic"/>
                <w:color w:val="000000"/>
                <w:sz w:val="18"/>
                <w:szCs w:val="18"/>
                <w:shd w:val="clear" w:color="auto" w:fill="FFFFFF"/>
                <w:rtl/>
              </w:rPr>
              <w:t>المناطق</w:t>
            </w:r>
            <w:r w:rsidRPr="00C70C31">
              <w:rPr>
                <w:rFonts w:ascii="Simplified Arabic" w:hAnsi="Simplified Arabic" w:cs="Simplified Arabic"/>
                <w:color w:val="000000"/>
                <w:sz w:val="18"/>
                <w:szCs w:val="18"/>
                <w:rtl/>
                <w:lang w:bidi="ar-JO"/>
              </w:rPr>
              <w:t xml:space="preserve"> المحمية من المواقع الهامة للتنوع الحيوي الجبلي في فلسطين(سلطة جودة البيئة، 2016، </w:t>
            </w:r>
            <w:r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shd w:val="clear" w:color="auto" w:fill="FFFFFF"/>
                <w:rtl/>
              </w:rPr>
              <w:t>)</w:t>
            </w:r>
          </w:p>
        </w:tc>
        <w:tc>
          <w:tcPr>
            <w:tcW w:w="2015" w:type="dxa"/>
            <w:tcBorders>
              <w:top w:val="nil"/>
              <w:bottom w:val="single" w:sz="4" w:space="0" w:color="auto"/>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nil"/>
              <w:bottom w:val="single" w:sz="4" w:space="0" w:color="auto"/>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8.5</w:t>
            </w:r>
          </w:p>
        </w:tc>
      </w:tr>
      <w:tr w:rsidR="003B79F8" w:rsidRPr="00C70C31" w:rsidTr="00C70C31">
        <w:trPr>
          <w:trHeight w:val="389"/>
          <w:jc w:val="center"/>
        </w:trPr>
        <w:tc>
          <w:tcPr>
            <w:tcW w:w="6322" w:type="dxa"/>
            <w:tcBorders>
              <w:bottom w:val="nil"/>
            </w:tcBorders>
            <w:shd w:val="clear" w:color="auto" w:fill="auto"/>
          </w:tcPr>
          <w:p w:rsidR="003B79F8" w:rsidRPr="00C70C31" w:rsidRDefault="003B79F8"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rPr>
              <w:t>المؤشر</w:t>
            </w:r>
            <w:r w:rsidRPr="00C70C31">
              <w:rPr>
                <w:rFonts w:ascii="Simplified Arabic" w:hAnsi="Simplified Arabic" w:cs="Simplified Arabic" w:hint="cs"/>
                <w:b/>
                <w:bCs/>
                <w:color w:val="000000"/>
                <w:sz w:val="18"/>
                <w:szCs w:val="18"/>
                <w:rtl/>
              </w:rPr>
              <w:t xml:space="preserve"> 2.4.</w:t>
            </w:r>
            <w:r w:rsidRPr="00C70C31">
              <w:rPr>
                <w:rFonts w:ascii="Simplified Arabic" w:hAnsi="Simplified Arabic" w:cs="Simplified Arabic" w:hint="cs"/>
                <w:b/>
                <w:bCs/>
                <w:color w:val="000000"/>
                <w:sz w:val="18"/>
                <w:szCs w:val="18"/>
                <w:rtl/>
                <w:lang w:bidi="ar-JO"/>
              </w:rPr>
              <w:t>15</w:t>
            </w:r>
            <w:r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lang w:bidi="ar-JO"/>
              </w:rPr>
              <w:t>مؤشر الغطاء الأخضر الجبلي</w:t>
            </w:r>
          </w:p>
        </w:tc>
        <w:tc>
          <w:tcPr>
            <w:tcW w:w="2015"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r>
      <w:tr w:rsidR="000E1334" w:rsidRPr="00C70C31" w:rsidTr="00C70C31">
        <w:trPr>
          <w:trHeight w:val="389"/>
          <w:jc w:val="center"/>
        </w:trPr>
        <w:tc>
          <w:tcPr>
            <w:tcW w:w="6322" w:type="dxa"/>
            <w:tcBorders>
              <w:top w:val="nil"/>
              <w:bottom w:val="single" w:sz="4" w:space="0" w:color="auto"/>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مؤشر </w:t>
            </w:r>
            <w:r w:rsidRPr="00C70C31">
              <w:rPr>
                <w:rFonts w:ascii="Simplified Arabic" w:hAnsi="Simplified Arabic" w:cs="Simplified Arabic"/>
                <w:color w:val="000000"/>
                <w:sz w:val="18"/>
                <w:szCs w:val="18"/>
                <w:shd w:val="clear" w:color="auto" w:fill="FFFFFF"/>
                <w:rtl/>
              </w:rPr>
              <w:t>الغطاء</w:t>
            </w:r>
            <w:r w:rsidRPr="00C70C31">
              <w:rPr>
                <w:rFonts w:ascii="Simplified Arabic" w:hAnsi="Simplified Arabic" w:cs="Simplified Arabic"/>
                <w:color w:val="000000"/>
                <w:sz w:val="18"/>
                <w:szCs w:val="18"/>
                <w:rtl/>
                <w:lang w:bidi="ar-JO"/>
              </w:rPr>
              <w:t xml:space="preserve"> الأخضر الجبلي (سلطة جودة البيئة، 2016، </w:t>
            </w:r>
            <w:r w:rsidR="00AD0CC1" w:rsidRPr="00C70C31">
              <w:rPr>
                <w:rFonts w:ascii="Simplified Arabic" w:hAnsi="Simplified Arabic" w:cs="Simplified Arabic"/>
                <w:color w:val="000000"/>
                <w:sz w:val="18"/>
                <w:szCs w:val="18"/>
                <w:rtl/>
                <w:lang w:bidi="ar-JO"/>
              </w:rPr>
              <w:t>كم</w:t>
            </w:r>
            <w:r w:rsidR="00AD0CC1" w:rsidRPr="00C70C31">
              <w:rPr>
                <w:rFonts w:ascii="Simplified Arabic" w:hAnsi="Simplified Arabic" w:cs="Simplified Arabic"/>
                <w:color w:val="000000"/>
                <w:sz w:val="18"/>
                <w:szCs w:val="18"/>
                <w:vertAlign w:val="superscript"/>
                <w:rtl/>
                <w:lang w:bidi="ar-JO"/>
              </w:rPr>
              <w:t>2</w:t>
            </w:r>
            <w:r w:rsidRPr="00C70C31">
              <w:rPr>
                <w:rFonts w:ascii="Simplified Arabic" w:hAnsi="Simplified Arabic" w:cs="Simplified Arabic"/>
                <w:color w:val="000000"/>
                <w:sz w:val="18"/>
                <w:szCs w:val="18"/>
                <w:rtl/>
                <w:lang w:bidi="ar-JO"/>
              </w:rPr>
              <w:t>)</w:t>
            </w:r>
          </w:p>
        </w:tc>
        <w:tc>
          <w:tcPr>
            <w:tcW w:w="2015"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12.5</w:t>
            </w:r>
          </w:p>
        </w:tc>
      </w:tr>
      <w:tr w:rsidR="000E1334" w:rsidRPr="00C70C31" w:rsidTr="00C70C31">
        <w:trPr>
          <w:trHeight w:val="389"/>
          <w:jc w:val="center"/>
        </w:trPr>
        <w:tc>
          <w:tcPr>
            <w:tcW w:w="6322" w:type="dxa"/>
            <w:tcBorders>
              <w:bottom w:val="single" w:sz="4" w:space="0" w:color="auto"/>
            </w:tcBorders>
            <w:shd w:val="clear" w:color="auto" w:fill="auto"/>
          </w:tcPr>
          <w:p w:rsidR="00946D62" w:rsidRPr="00C70C31" w:rsidRDefault="00E96E5B"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rPr>
              <w:t>ا</w:t>
            </w:r>
            <w:r w:rsidRPr="00C70C31">
              <w:rPr>
                <w:rFonts w:ascii="Simplified Arabic" w:hAnsi="Simplified Arabic" w:cs="Simplified Arabic"/>
                <w:b/>
                <w:bCs/>
                <w:color w:val="000000"/>
                <w:sz w:val="18"/>
                <w:szCs w:val="18"/>
                <w:rtl/>
              </w:rPr>
              <w:t>لمؤشر</w:t>
            </w:r>
            <w:r w:rsidR="00A71AA7" w:rsidRPr="00C70C31">
              <w:rPr>
                <w:rFonts w:ascii="Simplified Arabic" w:hAnsi="Simplified Arabic" w:cs="Simplified Arabic" w:hint="cs"/>
                <w:b/>
                <w:bCs/>
                <w:color w:val="000000"/>
                <w:sz w:val="18"/>
                <w:szCs w:val="18"/>
                <w:rtl/>
              </w:rPr>
              <w:t xml:space="preserve"> 1.5.</w:t>
            </w:r>
            <w:r w:rsidR="00A71AA7" w:rsidRPr="00C70C31">
              <w:rPr>
                <w:rFonts w:ascii="Simplified Arabic" w:hAnsi="Simplified Arabic" w:cs="Simplified Arabic" w:hint="cs"/>
                <w:b/>
                <w:bCs/>
                <w:color w:val="000000"/>
                <w:sz w:val="18"/>
                <w:szCs w:val="18"/>
                <w:rtl/>
                <w:lang w:bidi="ar-JO"/>
              </w:rPr>
              <w:t>15</w:t>
            </w:r>
            <w:r w:rsidR="00A71AA7" w:rsidRPr="00C70C31">
              <w:rPr>
                <w:rFonts w:ascii="Simplified Arabic" w:hAnsi="Simplified Arabic" w:cs="Simplified Arabic" w:hint="cs"/>
                <w:b/>
                <w:bCs/>
                <w:color w:val="000000"/>
                <w:sz w:val="18"/>
                <w:szCs w:val="18"/>
                <w:rtl/>
              </w:rPr>
              <w:t xml:space="preserve"> </w:t>
            </w:r>
            <w:r w:rsidR="003B79F8" w:rsidRPr="00C70C31">
              <w:rPr>
                <w:rFonts w:ascii="Simplified Arabic" w:hAnsi="Simplified Arabic" w:cs="Simplified Arabic"/>
                <w:color w:val="000000"/>
                <w:sz w:val="18"/>
                <w:szCs w:val="18"/>
                <w:rtl/>
                <w:lang w:bidi="ar-JO"/>
              </w:rPr>
              <w:t>مؤشر القائمة الحمراء</w:t>
            </w:r>
          </w:p>
        </w:tc>
        <w:tc>
          <w:tcPr>
            <w:tcW w:w="2015" w:type="dxa"/>
            <w:tcBorders>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p>
        </w:tc>
      </w:tr>
      <w:tr w:rsidR="003B79F8" w:rsidRPr="00C70C31" w:rsidTr="00C70C31">
        <w:trPr>
          <w:trHeight w:val="389"/>
          <w:jc w:val="center"/>
        </w:trPr>
        <w:tc>
          <w:tcPr>
            <w:tcW w:w="6322" w:type="dxa"/>
            <w:tcBorders>
              <w:top w:val="single" w:sz="4" w:space="0" w:color="auto"/>
              <w:bottom w:val="single" w:sz="4" w:space="0" w:color="auto"/>
            </w:tcBorders>
            <w:shd w:val="clear" w:color="auto" w:fill="auto"/>
          </w:tcPr>
          <w:p w:rsidR="003B79F8" w:rsidRPr="00C70C31" w:rsidRDefault="003B79F8"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lastRenderedPageBreak/>
              <w:t>مؤشر</w:t>
            </w:r>
            <w:r w:rsidRPr="00C70C31">
              <w:rPr>
                <w:rFonts w:ascii="Simplified Arabic" w:hAnsi="Simplified Arabic" w:cs="Simplified Arabic"/>
                <w:color w:val="000000"/>
                <w:sz w:val="18"/>
                <w:szCs w:val="18"/>
                <w:rtl/>
                <w:lang w:bidi="ar-JO"/>
              </w:rPr>
              <w:t xml:space="preserve"> القائمة الحمراء (قاعدة بيانات مؤشرات التنمية المستدامة في الأمم المتحدة، 2018، </w:t>
            </w:r>
            <w:r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2015" w:type="dxa"/>
            <w:tcBorders>
              <w:top w:val="single" w:sz="4" w:space="0" w:color="auto"/>
              <w:bottom w:val="single" w:sz="4" w:space="0" w:color="auto"/>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single" w:sz="4" w:space="0" w:color="auto"/>
              <w:bottom w:val="single" w:sz="4" w:space="0" w:color="auto"/>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0.78</w:t>
            </w:r>
          </w:p>
        </w:tc>
      </w:tr>
      <w:tr w:rsidR="003B79F8" w:rsidRPr="00C70C31" w:rsidTr="00C70C31">
        <w:trPr>
          <w:trHeight w:val="389"/>
          <w:jc w:val="center"/>
        </w:trPr>
        <w:tc>
          <w:tcPr>
            <w:tcW w:w="6322" w:type="dxa"/>
            <w:tcBorders>
              <w:bottom w:val="nil"/>
            </w:tcBorders>
            <w:shd w:val="clear" w:color="auto" w:fill="auto"/>
          </w:tcPr>
          <w:p w:rsidR="003B79F8" w:rsidRPr="00C70C31" w:rsidRDefault="003B79F8"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المؤشر </w:t>
            </w:r>
            <w:r w:rsidRPr="00C70C31">
              <w:rPr>
                <w:rFonts w:ascii="Simplified Arabic" w:hAnsi="Simplified Arabic" w:cs="Simplified Arabic"/>
                <w:b/>
                <w:bCs/>
                <w:color w:val="000000"/>
                <w:sz w:val="18"/>
                <w:szCs w:val="18"/>
                <w:rtl/>
                <w:lang w:bidi="ar-JO"/>
              </w:rPr>
              <w:t xml:space="preserve">15.أ.1 </w:t>
            </w:r>
            <w:r w:rsidRPr="00C70C31">
              <w:rPr>
                <w:rFonts w:ascii="Simplified Arabic" w:hAnsi="Simplified Arabic" w:cs="Simplified Arabic"/>
                <w:color w:val="000000"/>
                <w:sz w:val="18"/>
                <w:szCs w:val="18"/>
                <w:shd w:val="clear" w:color="auto" w:fill="FFFFFF"/>
                <w:rtl/>
              </w:rPr>
              <w:t>حشد الموارد المالية من جميع المصادر وزيادتها زيادة كبيرة بغرض حفظ التنوع البيولوجي والنظم الإيكولوجية واستخدامها استخداماً مستداماً</w:t>
            </w:r>
            <w:r w:rsidR="00B74482" w:rsidRPr="00C70C31">
              <w:rPr>
                <w:rFonts w:ascii="Simplified Arabic" w:hAnsi="Simplified Arabic" w:cs="Simplified Arabic" w:hint="cs"/>
                <w:b/>
                <w:bCs/>
                <w:color w:val="000000"/>
                <w:sz w:val="18"/>
                <w:szCs w:val="18"/>
                <w:shd w:val="clear" w:color="auto" w:fill="FFFFFF"/>
                <w:rtl/>
              </w:rPr>
              <w:t>(</w:t>
            </w:r>
            <w:r w:rsidR="00B74482" w:rsidRPr="00C70C31">
              <w:rPr>
                <w:rFonts w:ascii="Simplified Arabic" w:hAnsi="Simplified Arabic" w:cs="Simplified Arabic"/>
                <w:b/>
                <w:bCs/>
                <w:color w:val="000000"/>
                <w:sz w:val="18"/>
                <w:szCs w:val="18"/>
                <w:shd w:val="clear" w:color="auto" w:fill="FFFFFF"/>
                <w:rtl/>
              </w:rPr>
              <w:t>مكرر مع المؤشر 15.</w:t>
            </w:r>
            <w:r w:rsidR="00B74482" w:rsidRPr="00C70C31">
              <w:rPr>
                <w:rFonts w:ascii="Simplified Arabic" w:hAnsi="Simplified Arabic" w:cs="Simplified Arabic" w:hint="cs"/>
                <w:b/>
                <w:bCs/>
                <w:color w:val="000000"/>
                <w:sz w:val="18"/>
                <w:szCs w:val="18"/>
                <w:shd w:val="clear" w:color="auto" w:fill="FFFFFF"/>
                <w:rtl/>
              </w:rPr>
              <w:t>ب</w:t>
            </w:r>
            <w:r w:rsidR="00B74482" w:rsidRPr="00C70C31">
              <w:rPr>
                <w:rFonts w:ascii="Simplified Arabic" w:hAnsi="Simplified Arabic" w:cs="Simplified Arabic"/>
                <w:b/>
                <w:bCs/>
                <w:color w:val="000000"/>
                <w:sz w:val="18"/>
                <w:szCs w:val="18"/>
                <w:shd w:val="clear" w:color="auto" w:fill="FFFFFF"/>
                <w:rtl/>
              </w:rPr>
              <w:t>.1</w:t>
            </w:r>
            <w:r w:rsidR="00B74482" w:rsidRPr="00C70C31">
              <w:rPr>
                <w:rFonts w:ascii="Simplified Arabic" w:hAnsi="Simplified Arabic" w:cs="Simplified Arabic" w:hint="cs"/>
                <w:b/>
                <w:bCs/>
                <w:color w:val="000000"/>
                <w:sz w:val="18"/>
                <w:szCs w:val="18"/>
                <w:shd w:val="clear" w:color="auto" w:fill="FFFFFF"/>
                <w:rtl/>
              </w:rPr>
              <w:t>)</w:t>
            </w:r>
          </w:p>
        </w:tc>
        <w:tc>
          <w:tcPr>
            <w:tcW w:w="2015"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r>
      <w:tr w:rsidR="00DA003A" w:rsidRPr="00C70C31" w:rsidTr="00C70C31">
        <w:trPr>
          <w:trHeight w:val="389"/>
          <w:jc w:val="center"/>
        </w:trPr>
        <w:tc>
          <w:tcPr>
            <w:tcW w:w="6322" w:type="dxa"/>
            <w:tcBorders>
              <w:top w:val="nil"/>
              <w:bottom w:val="single" w:sz="4" w:space="0" w:color="auto"/>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المساعدة </w:t>
            </w:r>
            <w:r w:rsidRPr="00C70C31">
              <w:rPr>
                <w:rFonts w:ascii="Simplified Arabic" w:hAnsi="Simplified Arabic" w:cs="Simplified Arabic"/>
                <w:color w:val="000000"/>
                <w:sz w:val="18"/>
                <w:szCs w:val="18"/>
                <w:shd w:val="clear" w:color="auto" w:fill="FFFFFF"/>
                <w:rtl/>
              </w:rPr>
              <w:t>الإنمائية</w:t>
            </w:r>
            <w:r w:rsidRPr="00C70C31">
              <w:rPr>
                <w:rFonts w:ascii="Simplified Arabic" w:hAnsi="Simplified Arabic" w:cs="Simplified Arabic"/>
                <w:color w:val="000000"/>
                <w:sz w:val="18"/>
                <w:szCs w:val="18"/>
                <w:rtl/>
                <w:lang w:bidi="ar-JO"/>
              </w:rPr>
              <w:t xml:space="preserve"> الرسمية والإنفاق العام على المحافظة على استدامة استخدام التنوع الحيوي والأنظمة البيئية (</w:t>
            </w:r>
            <w:r w:rsidRPr="00C70C31">
              <w:rPr>
                <w:rFonts w:ascii="Simplified Arabic" w:hAnsi="Simplified Arabic" w:cs="Simplified Arabic"/>
                <w:color w:val="000000"/>
                <w:sz w:val="18"/>
                <w:szCs w:val="18"/>
                <w:rtl/>
              </w:rPr>
              <w:t>قاعدة بيانات أهداف التنمية المستدامة في الأمم المتحدة، 2017 ، مليون</w:t>
            </w:r>
            <w:r w:rsidR="00CC23AE" w:rsidRPr="00C70C31">
              <w:rPr>
                <w:rFonts w:ascii="Simplified Arabic" w:hAnsi="Simplified Arabic" w:cs="Simplified Arabic"/>
                <w:color w:val="000000"/>
                <w:sz w:val="18"/>
                <w:szCs w:val="18"/>
                <w:rtl/>
              </w:rPr>
              <w:t xml:space="preserve"> </w:t>
            </w:r>
            <w:r w:rsidRPr="00C70C31">
              <w:rPr>
                <w:rFonts w:ascii="Simplified Arabic" w:hAnsi="Simplified Arabic" w:cs="Simplified Arabic"/>
                <w:color w:val="000000"/>
                <w:sz w:val="18"/>
                <w:szCs w:val="18"/>
                <w:rtl/>
              </w:rPr>
              <w:t>دولار</w:t>
            </w:r>
            <w:r w:rsidRPr="00C70C31">
              <w:rPr>
                <w:rFonts w:ascii="Simplified Arabic" w:hAnsi="Simplified Arabic" w:cs="Simplified Arabic"/>
                <w:color w:val="000000"/>
                <w:sz w:val="18"/>
                <w:szCs w:val="18"/>
                <w:rtl/>
                <w:lang w:bidi="ar-JO"/>
              </w:rPr>
              <w:t>)</w:t>
            </w:r>
          </w:p>
        </w:tc>
        <w:tc>
          <w:tcPr>
            <w:tcW w:w="2015"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16.9</w:t>
            </w:r>
          </w:p>
        </w:tc>
      </w:tr>
      <w:tr w:rsidR="00DA003A" w:rsidRPr="00C70C31" w:rsidTr="00C70C31">
        <w:trPr>
          <w:trHeight w:val="389"/>
          <w:jc w:val="center"/>
        </w:trPr>
        <w:tc>
          <w:tcPr>
            <w:tcW w:w="6322" w:type="dxa"/>
            <w:tcBorders>
              <w:bottom w:val="nil"/>
            </w:tcBorders>
            <w:shd w:val="clear" w:color="auto" w:fill="auto"/>
          </w:tcPr>
          <w:p w:rsidR="003B79F8" w:rsidRPr="00C70C31" w:rsidRDefault="003B79F8"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w:t>
            </w:r>
            <w:r w:rsidRPr="00C70C31">
              <w:rPr>
                <w:rFonts w:ascii="Simplified Arabic" w:hAnsi="Simplified Arabic" w:cs="Simplified Arabic"/>
                <w:b/>
                <w:bCs/>
                <w:color w:val="000000"/>
                <w:sz w:val="18"/>
                <w:szCs w:val="18"/>
                <w:rtl/>
              </w:rPr>
              <w:t xml:space="preserve"> </w:t>
            </w:r>
            <w:r w:rsidRPr="00C70C31">
              <w:rPr>
                <w:rFonts w:ascii="Simplified Arabic" w:hAnsi="Simplified Arabic" w:cs="Simplified Arabic"/>
                <w:b/>
                <w:bCs/>
                <w:color w:val="000000"/>
                <w:sz w:val="18"/>
                <w:szCs w:val="18"/>
                <w:rtl/>
                <w:lang w:bidi="ar-JO"/>
              </w:rPr>
              <w:t>15.</w:t>
            </w:r>
            <w:r w:rsidRPr="00C70C31">
              <w:rPr>
                <w:rFonts w:ascii="Simplified Arabic" w:hAnsi="Simplified Arabic" w:cs="Simplified Arabic"/>
                <w:b/>
                <w:bCs/>
                <w:color w:val="000000"/>
                <w:sz w:val="18"/>
                <w:szCs w:val="18"/>
                <w:rtl/>
              </w:rPr>
              <w:t>ب</w:t>
            </w:r>
            <w:r w:rsidRPr="00C70C31">
              <w:rPr>
                <w:rFonts w:ascii="Simplified Arabic" w:hAnsi="Simplified Arabic" w:cs="Simplified Arabic"/>
                <w:b/>
                <w:bCs/>
                <w:color w:val="000000"/>
                <w:sz w:val="18"/>
                <w:szCs w:val="18"/>
                <w:rtl/>
                <w:lang w:bidi="ar-JO"/>
              </w:rPr>
              <w:t>.1</w:t>
            </w:r>
            <w:r w:rsidR="00353D33"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حشد الموارد المالية من جميع المصادر وزيادتها زيادة كبيرة بغرض حفظ التنوع البيولوجي والنظم الإيكولوجية واستخدامها استخداماً مستداماً</w:t>
            </w:r>
            <w:r w:rsidR="00B74482" w:rsidRPr="00C70C31">
              <w:rPr>
                <w:rFonts w:ascii="Simplified Arabic" w:hAnsi="Simplified Arabic" w:cs="Simplified Arabic" w:hint="cs"/>
                <w:color w:val="000000"/>
                <w:sz w:val="18"/>
                <w:szCs w:val="18"/>
                <w:rtl/>
                <w:lang w:bidi="ar-JO"/>
              </w:rPr>
              <w:t xml:space="preserve"> </w:t>
            </w:r>
            <w:r w:rsidR="00B74482" w:rsidRPr="00C70C31">
              <w:rPr>
                <w:rFonts w:ascii="Simplified Arabic" w:hAnsi="Simplified Arabic" w:cs="Simplified Arabic" w:hint="cs"/>
                <w:b/>
                <w:bCs/>
                <w:color w:val="000000"/>
                <w:sz w:val="18"/>
                <w:szCs w:val="18"/>
                <w:shd w:val="clear" w:color="auto" w:fill="FFFFFF"/>
                <w:rtl/>
              </w:rPr>
              <w:t>(</w:t>
            </w:r>
            <w:r w:rsidR="00B74482" w:rsidRPr="00C70C31">
              <w:rPr>
                <w:rFonts w:ascii="Simplified Arabic" w:hAnsi="Simplified Arabic" w:cs="Simplified Arabic"/>
                <w:b/>
                <w:bCs/>
                <w:color w:val="000000"/>
                <w:sz w:val="18"/>
                <w:szCs w:val="18"/>
                <w:shd w:val="clear" w:color="auto" w:fill="FFFFFF"/>
                <w:rtl/>
              </w:rPr>
              <w:t>مكرر مع المؤشر 15.أ.1</w:t>
            </w:r>
            <w:r w:rsidR="00B74482" w:rsidRPr="00C70C31">
              <w:rPr>
                <w:rFonts w:ascii="Simplified Arabic" w:hAnsi="Simplified Arabic" w:cs="Simplified Arabic" w:hint="cs"/>
                <w:b/>
                <w:bCs/>
                <w:color w:val="000000"/>
                <w:sz w:val="18"/>
                <w:szCs w:val="18"/>
                <w:shd w:val="clear" w:color="auto" w:fill="FFFFFF"/>
                <w:rtl/>
              </w:rPr>
              <w:t>)</w:t>
            </w:r>
          </w:p>
        </w:tc>
        <w:tc>
          <w:tcPr>
            <w:tcW w:w="2015"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c>
          <w:tcPr>
            <w:tcW w:w="1869" w:type="dxa"/>
            <w:tcBorders>
              <w:bottom w:val="nil"/>
            </w:tcBorders>
            <w:shd w:val="clear" w:color="auto" w:fill="auto"/>
          </w:tcPr>
          <w:p w:rsidR="003B79F8" w:rsidRPr="00C70C31" w:rsidRDefault="003B79F8" w:rsidP="00C70C31">
            <w:pPr>
              <w:bidi/>
              <w:spacing w:after="0" w:line="240" w:lineRule="auto"/>
              <w:jc w:val="center"/>
              <w:rPr>
                <w:rFonts w:ascii="Simplified Arabic" w:hAnsi="Simplified Arabic" w:cs="Simplified Arabic"/>
                <w:color w:val="000000"/>
                <w:sz w:val="18"/>
                <w:szCs w:val="18"/>
                <w:rtl/>
                <w:lang w:bidi="ar-JO"/>
              </w:rPr>
            </w:pPr>
          </w:p>
        </w:tc>
      </w:tr>
      <w:tr w:rsidR="00DA003A" w:rsidRPr="00C70C31" w:rsidTr="00C70C31">
        <w:trPr>
          <w:trHeight w:val="389"/>
          <w:jc w:val="center"/>
        </w:trPr>
        <w:tc>
          <w:tcPr>
            <w:tcW w:w="6322" w:type="dxa"/>
            <w:tcBorders>
              <w:top w:val="nil"/>
            </w:tcBorders>
            <w:shd w:val="clear" w:color="auto" w:fill="auto"/>
          </w:tcPr>
          <w:p w:rsidR="000E1334" w:rsidRPr="00C70C31" w:rsidRDefault="000E1334"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المساعدة الإنمائية الرسمية والإنفاق العام على المحافظة على استدامة استخدام التنوع الحيوي والأنظمة البيئية (قاعدة بيانات أهداف التنمية المستدامة في الأمم المتحدة، 2017، مليون</w:t>
            </w:r>
            <w:r w:rsidR="00CC23AE" w:rsidRPr="00C70C31">
              <w:rPr>
                <w:rFonts w:ascii="Simplified Arabic" w:hAnsi="Simplified Arabic" w:cs="Simplified Arabic"/>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 xml:space="preserve">دولار) </w:t>
            </w:r>
          </w:p>
        </w:tc>
        <w:tc>
          <w:tcPr>
            <w:tcW w:w="2015"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69"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lang w:bidi="ar-JO"/>
              </w:rPr>
            </w:pPr>
            <w:r w:rsidRPr="00C70C31">
              <w:rPr>
                <w:rFonts w:ascii="Simplified Arabic" w:hAnsi="Simplified Arabic" w:cs="Simplified Arabic"/>
                <w:color w:val="000000"/>
                <w:sz w:val="18"/>
                <w:szCs w:val="18"/>
                <w:rtl/>
                <w:lang w:bidi="ar-JO"/>
              </w:rPr>
              <w:t>16.9</w:t>
            </w:r>
          </w:p>
        </w:tc>
      </w:tr>
    </w:tbl>
    <w:p w:rsidR="000E1334" w:rsidRPr="00C70C31" w:rsidRDefault="000E1334" w:rsidP="00B92ED1">
      <w:pPr>
        <w:pStyle w:val="Bodytext1"/>
        <w:shd w:val="clear" w:color="auto" w:fill="auto"/>
        <w:bidi/>
        <w:spacing w:before="0" w:after="0" w:line="240" w:lineRule="auto"/>
        <w:ind w:left="14" w:firstLine="0"/>
        <w:rPr>
          <w:rStyle w:val="Bodytext8pt"/>
          <w:rFonts w:ascii="Simplified Arabic" w:hAnsi="Simplified Arabic" w:cs="Simplified Arabic"/>
          <w:sz w:val="24"/>
          <w:szCs w:val="24"/>
          <w:rtl/>
        </w:rPr>
      </w:pPr>
    </w:p>
    <w:p w:rsidR="000E1334" w:rsidRPr="00C70C31" w:rsidRDefault="000E1334"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hanging="58"/>
        <w:jc w:val="both"/>
        <w:rPr>
          <w:rFonts w:ascii="Simplified Arabic" w:hAnsi="Simplified Arabic" w:cs="Simplified Arabic"/>
          <w:bCs/>
          <w:color w:val="000000"/>
          <w:sz w:val="24"/>
          <w:szCs w:val="24"/>
        </w:rPr>
      </w:pPr>
      <w:r w:rsidRPr="00C70C31">
        <w:rPr>
          <w:rFonts w:ascii="Simplified Arabic" w:hAnsi="Simplified Arabic" w:cs="Simplified Arabic"/>
          <w:bCs/>
          <w:color w:val="000000"/>
          <w:sz w:val="24"/>
          <w:szCs w:val="24"/>
          <w:rtl/>
        </w:rPr>
        <w:t>المؤشر الرئيسي:</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 xml:space="preserve">بلغت نسبة مساحة الغابات 1.68% من إجمالي مساحة فلسطين في العام 2011، مقارنة مع  </w:t>
      </w:r>
      <w:r w:rsidRPr="00C70C31">
        <w:rPr>
          <w:rFonts w:ascii="Simplified Arabic" w:eastAsia="Times New Roman" w:hAnsi="Simplified Arabic" w:cs="Simplified Arabic"/>
          <w:color w:val="000000"/>
          <w:sz w:val="24"/>
          <w:szCs w:val="24"/>
        </w:rPr>
        <w:t>1</w:t>
      </w:r>
      <w:r w:rsidRPr="00C70C31">
        <w:rPr>
          <w:rFonts w:ascii="Simplified Arabic" w:eastAsia="Times New Roman" w:hAnsi="Simplified Arabic" w:cs="Simplified Arabic"/>
          <w:color w:val="000000"/>
          <w:sz w:val="24"/>
          <w:szCs w:val="24"/>
          <w:rtl/>
        </w:rPr>
        <w:t>13.3% في لبنان، و7.33% في مصر، و1.03% في الأردن خلال عام 2010</w:t>
      </w:r>
      <w:r w:rsidRPr="006F4B45">
        <w:rPr>
          <w:rFonts w:eastAsia="Times New Roman"/>
          <w:vertAlign w:val="superscript"/>
          <w:rtl/>
        </w:rPr>
        <w:footnoteReference w:id="16"/>
      </w:r>
      <w:r w:rsidRPr="00C70C31">
        <w:rPr>
          <w:rFonts w:ascii="Simplified Arabic" w:eastAsia="Times New Roman" w:hAnsi="Simplified Arabic" w:cs="Simplified Arabic"/>
          <w:color w:val="000000"/>
          <w:sz w:val="24"/>
          <w:szCs w:val="24"/>
          <w:rtl/>
        </w:rPr>
        <w:t>.</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Pr>
      </w:pPr>
    </w:p>
    <w:p w:rsidR="000E1334" w:rsidRPr="00C70C31" w:rsidRDefault="009648E2" w:rsidP="00353D33">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353D33" w:rsidRPr="00C70C31">
        <w:rPr>
          <w:rFonts w:ascii="Simplified Arabic" w:hAnsi="Simplified Arabic" w:cs="Simplified Arabic" w:hint="cs"/>
          <w:b/>
          <w:bCs/>
          <w:i/>
          <w:iCs/>
          <w:color w:val="000000"/>
          <w:sz w:val="24"/>
          <w:szCs w:val="24"/>
          <w:rtl/>
          <w:lang w:val="en-US"/>
        </w:rPr>
        <w:t xml:space="preserve"> 1.1.15 </w:t>
      </w:r>
      <w:r w:rsidR="000E1334" w:rsidRPr="00C70C31">
        <w:rPr>
          <w:rFonts w:ascii="Simplified Arabic" w:hAnsi="Simplified Arabic" w:cs="Simplified Arabic"/>
          <w:b/>
          <w:bCs/>
          <w:i/>
          <w:iCs/>
          <w:color w:val="000000"/>
          <w:sz w:val="24"/>
          <w:szCs w:val="24"/>
          <w:rtl/>
          <w:lang w:val="en-US"/>
        </w:rPr>
        <w:t>مساحة الغابات كنسبة من إجمالي مساحة الأرض</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بلغت نسبة مساحة الغابات من مساحة الأرضي في فلسطين 1.68% وذلك عام 2011 موزعة 1.74% في الضفة الغربية و0.88% في قطاع غزة.</w:t>
      </w:r>
    </w:p>
    <w:p w:rsidR="003B25B3" w:rsidRPr="00C70C31" w:rsidRDefault="003B25B3"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9648E2" w:rsidP="00353D33">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353D33" w:rsidRPr="00C70C31">
        <w:rPr>
          <w:rFonts w:ascii="Simplified Arabic" w:hAnsi="Simplified Arabic" w:cs="Simplified Arabic" w:hint="cs"/>
          <w:b/>
          <w:bCs/>
          <w:i/>
          <w:iCs/>
          <w:color w:val="000000"/>
          <w:sz w:val="24"/>
          <w:szCs w:val="24"/>
          <w:rtl/>
          <w:lang w:val="en-US"/>
        </w:rPr>
        <w:t xml:space="preserve"> 2.1.15 </w:t>
      </w:r>
      <w:r w:rsidR="000E1334" w:rsidRPr="00C70C31">
        <w:rPr>
          <w:rFonts w:ascii="Simplified Arabic" w:hAnsi="Simplified Arabic" w:cs="Simplified Arabic"/>
          <w:b/>
          <w:bCs/>
          <w:i/>
          <w:iCs/>
          <w:color w:val="000000"/>
          <w:sz w:val="24"/>
          <w:szCs w:val="24"/>
          <w:rtl/>
          <w:lang w:val="en-US"/>
        </w:rPr>
        <w:t>نسبة المواقع الهامة التي تجسد التنوع البيولوجي لليابسة والمياه العذبة والتي تشملها المناطق المحمية، بحسب نوع النظام الايكولوجي.</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بلغ إجمالي مساحة المواقع الهامة البرية التي تغطيها المساحات المحمية في فلسطين 4 كم</w:t>
      </w:r>
      <w:r w:rsidRPr="00A3350F">
        <w:rPr>
          <w:rFonts w:ascii="Simplified Arabic" w:eastAsia="Times New Roman" w:hAnsi="Simplified Arabic" w:cs="Simplified Arabic"/>
          <w:color w:val="000000"/>
          <w:sz w:val="24"/>
          <w:szCs w:val="24"/>
          <w:vertAlign w:val="superscript"/>
          <w:rtl/>
        </w:rPr>
        <w:t>2</w:t>
      </w:r>
      <w:r w:rsidRPr="00C70C31">
        <w:rPr>
          <w:rFonts w:ascii="Simplified Arabic" w:eastAsia="Times New Roman" w:hAnsi="Simplified Arabic" w:cs="Simplified Arabic"/>
          <w:color w:val="000000"/>
          <w:sz w:val="24"/>
          <w:szCs w:val="24"/>
          <w:rtl/>
        </w:rPr>
        <w:t xml:space="preserve"> وذلك عام </w:t>
      </w:r>
      <w:r w:rsidRPr="00C70C31">
        <w:rPr>
          <w:rFonts w:ascii="Simplified Arabic" w:eastAsia="Times New Roman" w:hAnsi="Simplified Arabic" w:cs="Simplified Arabic"/>
          <w:color w:val="000000"/>
          <w:sz w:val="24"/>
          <w:szCs w:val="24"/>
        </w:rPr>
        <w:t>2016</w:t>
      </w:r>
      <w:r w:rsidRPr="00C70C31">
        <w:rPr>
          <w:rFonts w:ascii="Simplified Arabic" w:eastAsia="Times New Roman" w:hAnsi="Simplified Arabic" w:cs="Simplified Arabic"/>
          <w:color w:val="000000"/>
          <w:sz w:val="24"/>
          <w:szCs w:val="24"/>
          <w:rtl/>
        </w:rPr>
        <w:t>.</w:t>
      </w:r>
    </w:p>
    <w:p w:rsidR="003B25B3" w:rsidRPr="00C70C31" w:rsidRDefault="003B25B3" w:rsidP="006F4B45">
      <w:pPr>
        <w:bidi/>
        <w:spacing w:after="0" w:line="240" w:lineRule="auto"/>
        <w:jc w:val="both"/>
        <w:rPr>
          <w:rFonts w:ascii="Simplified Arabic" w:eastAsia="Times New Roman" w:hAnsi="Simplified Arabic" w:cs="Simplified Arabic"/>
          <w:color w:val="000000"/>
          <w:sz w:val="24"/>
          <w:szCs w:val="24"/>
        </w:rPr>
      </w:pPr>
    </w:p>
    <w:p w:rsidR="000E1334" w:rsidRPr="00C70C31" w:rsidRDefault="009648E2" w:rsidP="00353D33">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353D33" w:rsidRPr="00C70C31">
        <w:rPr>
          <w:rFonts w:ascii="Simplified Arabic" w:hAnsi="Simplified Arabic" w:cs="Simplified Arabic" w:hint="cs"/>
          <w:b/>
          <w:bCs/>
          <w:i/>
          <w:iCs/>
          <w:color w:val="000000"/>
          <w:sz w:val="24"/>
          <w:szCs w:val="24"/>
          <w:rtl/>
          <w:lang w:val="en-US"/>
        </w:rPr>
        <w:t xml:space="preserve"> 1.4.15 </w:t>
      </w:r>
      <w:r w:rsidR="000E1334" w:rsidRPr="00C70C31">
        <w:rPr>
          <w:rFonts w:ascii="Simplified Arabic" w:hAnsi="Simplified Arabic" w:cs="Simplified Arabic"/>
          <w:b/>
          <w:bCs/>
          <w:i/>
          <w:iCs/>
          <w:color w:val="000000"/>
          <w:sz w:val="24"/>
          <w:szCs w:val="24"/>
          <w:rtl/>
          <w:lang w:val="en-US"/>
        </w:rPr>
        <w:t>التغطية محسوبة بالمناطق المحمية من المواقع المهمة للتنوع البيولوجي الجبلي</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بلغت نسبة المناطق المحمية من المواقع الهامة للتنوع الحيوي الجبلي في فلسطين 8.5% من كافة مساحة فلسطين خلال عام </w:t>
      </w:r>
      <w:r w:rsidRPr="00C70C31">
        <w:rPr>
          <w:rFonts w:ascii="Simplified Arabic" w:eastAsia="Times New Roman" w:hAnsi="Simplified Arabic" w:cs="Simplified Arabic"/>
          <w:color w:val="000000"/>
          <w:sz w:val="24"/>
          <w:szCs w:val="24"/>
        </w:rPr>
        <w:t>2016</w:t>
      </w:r>
      <w:r w:rsidRPr="00C70C31">
        <w:rPr>
          <w:rFonts w:ascii="Simplified Arabic" w:eastAsia="Times New Roman" w:hAnsi="Simplified Arabic" w:cs="Simplified Arabic"/>
          <w:color w:val="000000"/>
          <w:sz w:val="24"/>
          <w:szCs w:val="24"/>
          <w:rtl/>
        </w:rPr>
        <w:t>.</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9648E2" w:rsidP="00353D33">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353D33" w:rsidRPr="00C70C31">
        <w:rPr>
          <w:rFonts w:ascii="Simplified Arabic" w:hAnsi="Simplified Arabic" w:cs="Simplified Arabic" w:hint="cs"/>
          <w:b/>
          <w:bCs/>
          <w:i/>
          <w:iCs/>
          <w:color w:val="000000"/>
          <w:sz w:val="24"/>
          <w:szCs w:val="24"/>
          <w:rtl/>
          <w:lang w:val="en-US"/>
        </w:rPr>
        <w:t xml:space="preserve"> 2.4.15 </w:t>
      </w:r>
      <w:r w:rsidR="000E1334" w:rsidRPr="00C70C31">
        <w:rPr>
          <w:rFonts w:ascii="Simplified Arabic" w:hAnsi="Simplified Arabic" w:cs="Simplified Arabic"/>
          <w:b/>
          <w:bCs/>
          <w:i/>
          <w:iCs/>
          <w:color w:val="000000"/>
          <w:sz w:val="24"/>
          <w:szCs w:val="24"/>
          <w:rtl/>
          <w:lang w:val="en-US"/>
        </w:rPr>
        <w:t xml:space="preserve">مؤشر الغطاء </w:t>
      </w:r>
      <w:r w:rsidR="0034310C" w:rsidRPr="00C70C31">
        <w:rPr>
          <w:rFonts w:ascii="Simplified Arabic" w:hAnsi="Simplified Arabic" w:cs="Simplified Arabic" w:hint="cs"/>
          <w:b/>
          <w:bCs/>
          <w:i/>
          <w:iCs/>
          <w:color w:val="000000"/>
          <w:sz w:val="24"/>
          <w:szCs w:val="24"/>
          <w:rtl/>
          <w:lang w:val="en-US"/>
        </w:rPr>
        <w:t>الأخضر</w:t>
      </w:r>
      <w:r w:rsidR="000E1334" w:rsidRPr="00C70C31">
        <w:rPr>
          <w:rFonts w:ascii="Simplified Arabic" w:hAnsi="Simplified Arabic" w:cs="Simplified Arabic"/>
          <w:b/>
          <w:bCs/>
          <w:i/>
          <w:iCs/>
          <w:color w:val="000000"/>
          <w:sz w:val="24"/>
          <w:szCs w:val="24"/>
          <w:rtl/>
          <w:lang w:val="en-US"/>
        </w:rPr>
        <w:t xml:space="preserve"> الجبلي </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بلغت المساحة المحمية للتنوع الحيوي في فلسطين 12.5% عام 2016</w:t>
      </w:r>
    </w:p>
    <w:p w:rsidR="003B25B3" w:rsidRPr="00C70C31" w:rsidRDefault="003B25B3"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9648E2" w:rsidP="00353D33">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المؤشر</w:t>
      </w:r>
      <w:r w:rsidR="00353D33" w:rsidRPr="00C70C31">
        <w:rPr>
          <w:rFonts w:ascii="Simplified Arabic" w:hAnsi="Simplified Arabic" w:cs="Simplified Arabic" w:hint="cs"/>
          <w:b/>
          <w:bCs/>
          <w:i/>
          <w:iCs/>
          <w:color w:val="000000"/>
          <w:sz w:val="24"/>
          <w:szCs w:val="24"/>
          <w:rtl/>
          <w:lang w:val="en-US"/>
        </w:rPr>
        <w:t xml:space="preserve"> 2.5.15 </w:t>
      </w:r>
      <w:r w:rsidR="000E1334" w:rsidRPr="00C70C31">
        <w:rPr>
          <w:rFonts w:ascii="Simplified Arabic" w:hAnsi="Simplified Arabic" w:cs="Simplified Arabic"/>
          <w:b/>
          <w:bCs/>
          <w:i/>
          <w:iCs/>
          <w:color w:val="000000"/>
          <w:sz w:val="24"/>
          <w:szCs w:val="24"/>
          <w:rtl/>
          <w:lang w:val="en-US"/>
        </w:rPr>
        <w:t>مؤشر القائمة الحمراء</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بلغت قيمة مؤشر القائمة الحمراء لبقاء الكائنات في فلسطين 0.78 في العام 2018 (قيمة المؤشر 1.0 يعادل كافة الكائنات التي تصنف على أنها الأقل عرضة</w:t>
      </w:r>
      <w:r w:rsidR="00CC23AE" w:rsidRPr="00C70C31">
        <w:rPr>
          <w:rFonts w:ascii="Simplified Arabic" w:eastAsia="Times New Roman" w:hAnsi="Simplified Arabic" w:cs="Simplified Arabic" w:hint="cs"/>
          <w:color w:val="000000"/>
          <w:sz w:val="24"/>
          <w:szCs w:val="24"/>
          <w:rtl/>
        </w:rPr>
        <w:t xml:space="preserve"> للإنقراض</w:t>
      </w:r>
      <w:r w:rsidRPr="00C70C31">
        <w:rPr>
          <w:rFonts w:ascii="Simplified Arabic" w:eastAsia="Times New Roman" w:hAnsi="Simplified Arabic" w:cs="Simplified Arabic"/>
          <w:color w:val="000000"/>
          <w:sz w:val="24"/>
          <w:szCs w:val="24"/>
          <w:rtl/>
        </w:rPr>
        <w:t xml:space="preserve"> (أي </w:t>
      </w:r>
      <w:r w:rsidR="00CC23AE" w:rsidRPr="00C70C31">
        <w:rPr>
          <w:rFonts w:ascii="Simplified Arabic" w:eastAsia="Times New Roman" w:hAnsi="Simplified Arabic" w:cs="Simplified Arabic" w:hint="cs"/>
          <w:color w:val="000000"/>
          <w:sz w:val="24"/>
          <w:szCs w:val="24"/>
          <w:rtl/>
        </w:rPr>
        <w:t xml:space="preserve">من </w:t>
      </w:r>
      <w:r w:rsidRPr="00C70C31">
        <w:rPr>
          <w:rFonts w:ascii="Simplified Arabic" w:eastAsia="Times New Roman" w:hAnsi="Simplified Arabic" w:cs="Simplified Arabic"/>
          <w:color w:val="000000"/>
          <w:sz w:val="24"/>
          <w:szCs w:val="24"/>
          <w:rtl/>
        </w:rPr>
        <w:t>غير المتوقع انقراضها في المستقبل القريب). قيمة المؤشر 0 تعني أن كافة الكائنات قد انقرضت)</w:t>
      </w:r>
      <w:r w:rsidR="00CC23AE" w:rsidRPr="00C70C31">
        <w:rPr>
          <w:rFonts w:ascii="Simplified Arabic" w:eastAsia="Times New Roman" w:hAnsi="Simplified Arabic" w:cs="Simplified Arabic" w:hint="cs"/>
          <w:color w:val="000000"/>
          <w:sz w:val="24"/>
          <w:szCs w:val="24"/>
          <w:rtl/>
        </w:rPr>
        <w:t>.</w:t>
      </w:r>
    </w:p>
    <w:p w:rsidR="003B25B3" w:rsidRPr="00C70C31" w:rsidRDefault="003B25B3" w:rsidP="00B92ED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9648E2" w:rsidP="009648E2">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hint="cs"/>
          <w:b/>
          <w:bCs/>
          <w:i/>
          <w:iCs/>
          <w:color w:val="000000"/>
          <w:sz w:val="24"/>
          <w:szCs w:val="24"/>
          <w:rtl/>
          <w:lang w:val="en-US"/>
        </w:rPr>
        <w:t xml:space="preserve">المؤشر </w:t>
      </w:r>
      <w:r w:rsidR="000E1334" w:rsidRPr="00C70C31">
        <w:rPr>
          <w:rFonts w:ascii="Simplified Arabic" w:hAnsi="Simplified Arabic" w:cs="Simplified Arabic"/>
          <w:b/>
          <w:bCs/>
          <w:i/>
          <w:iCs/>
          <w:color w:val="000000"/>
          <w:sz w:val="24"/>
          <w:szCs w:val="24"/>
          <w:rtl/>
          <w:lang w:val="en-US"/>
        </w:rPr>
        <w:t>15.أ.1 حشد الموارد المالية من جميع المصادر وزيادتها زيادة كبيرة بغرض حفظ التنوع البيولوجي والنظم الإيكولوجية واستخدامها استخداماً مستداماً</w:t>
      </w:r>
    </w:p>
    <w:p w:rsidR="000E1334" w:rsidRPr="00C70C31" w:rsidRDefault="000E1334" w:rsidP="00353D33">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بلغ إجمالي المساعدة الإنمائية المخصصة للتنوع الحيوي في فلسطين </w:t>
      </w:r>
      <w:r w:rsidRPr="00C70C31">
        <w:rPr>
          <w:rFonts w:ascii="Simplified Arabic" w:eastAsia="Times New Roman" w:hAnsi="Simplified Arabic" w:cs="Simplified Arabic"/>
          <w:color w:val="000000"/>
          <w:sz w:val="24"/>
          <w:szCs w:val="24"/>
        </w:rPr>
        <w:t>16.9</w:t>
      </w:r>
      <w:r w:rsidRPr="00C70C31">
        <w:rPr>
          <w:rFonts w:ascii="Simplified Arabic" w:eastAsia="Times New Roman" w:hAnsi="Simplified Arabic" w:cs="Simplified Arabic"/>
          <w:color w:val="000000"/>
          <w:sz w:val="24"/>
          <w:szCs w:val="24"/>
          <w:rtl/>
        </w:rPr>
        <w:t xml:space="preserve"> مليون دولار</w:t>
      </w:r>
      <w:r w:rsidR="007510AE" w:rsidRPr="00C70C31">
        <w:rPr>
          <w:rFonts w:ascii="Simplified Arabic" w:eastAsia="Times New Roman" w:hAnsi="Simplified Arabic" w:cs="Simplified Arabic" w:hint="cs"/>
          <w:color w:val="000000"/>
          <w:sz w:val="24"/>
          <w:szCs w:val="24"/>
          <w:rtl/>
        </w:rPr>
        <w:t xml:space="preserve"> </w:t>
      </w:r>
      <w:r w:rsidR="00353D33" w:rsidRPr="00C70C31">
        <w:rPr>
          <w:rFonts w:ascii="Simplified Arabic" w:eastAsia="Times New Roman" w:hAnsi="Simplified Arabic" w:cs="Simplified Arabic" w:hint="cs"/>
          <w:color w:val="000000"/>
          <w:sz w:val="24"/>
          <w:szCs w:val="24"/>
          <w:rtl/>
        </w:rPr>
        <w:t>أ</w:t>
      </w:r>
      <w:r w:rsidR="007510AE" w:rsidRPr="00C70C31">
        <w:rPr>
          <w:rFonts w:ascii="Simplified Arabic" w:eastAsia="Times New Roman" w:hAnsi="Simplified Arabic" w:cs="Simplified Arabic" w:hint="cs"/>
          <w:color w:val="000000"/>
          <w:sz w:val="24"/>
          <w:szCs w:val="24"/>
          <w:rtl/>
        </w:rPr>
        <w:t>مريكي</w:t>
      </w:r>
      <w:r w:rsidRPr="00C70C31">
        <w:rPr>
          <w:rFonts w:ascii="Simplified Arabic" w:eastAsia="Times New Roman" w:hAnsi="Simplified Arabic" w:cs="Simplified Arabic"/>
          <w:color w:val="000000"/>
          <w:sz w:val="24"/>
          <w:szCs w:val="24"/>
          <w:rtl/>
        </w:rPr>
        <w:t xml:space="preserve"> في العام </w:t>
      </w:r>
      <w:r w:rsidRPr="00C70C31">
        <w:rPr>
          <w:rFonts w:ascii="Simplified Arabic" w:eastAsia="Times New Roman" w:hAnsi="Simplified Arabic" w:cs="Simplified Arabic"/>
          <w:color w:val="000000"/>
          <w:sz w:val="24"/>
          <w:szCs w:val="24"/>
        </w:rPr>
        <w:t>2017</w:t>
      </w:r>
      <w:r w:rsidRPr="00C70C31">
        <w:rPr>
          <w:rFonts w:ascii="Simplified Arabic" w:eastAsia="Times New Roman" w:hAnsi="Simplified Arabic" w:cs="Simplified Arabic"/>
          <w:color w:val="000000"/>
          <w:sz w:val="24"/>
          <w:szCs w:val="24"/>
          <w:rtl/>
        </w:rPr>
        <w:t xml:space="preserve"> مقارنة مع 2.4 مليون دولار</w:t>
      </w:r>
      <w:r w:rsidR="007510AE" w:rsidRPr="00C70C31">
        <w:rPr>
          <w:rFonts w:ascii="Simplified Arabic" w:eastAsia="Times New Roman" w:hAnsi="Simplified Arabic" w:cs="Simplified Arabic" w:hint="cs"/>
          <w:color w:val="000000"/>
          <w:sz w:val="24"/>
          <w:szCs w:val="24"/>
          <w:rtl/>
        </w:rPr>
        <w:t xml:space="preserve"> </w:t>
      </w:r>
      <w:r w:rsidR="00353D33" w:rsidRPr="00C70C31">
        <w:rPr>
          <w:rFonts w:ascii="Simplified Arabic" w:eastAsia="Times New Roman" w:hAnsi="Simplified Arabic" w:cs="Simplified Arabic" w:hint="cs"/>
          <w:color w:val="000000"/>
          <w:sz w:val="24"/>
          <w:szCs w:val="24"/>
          <w:rtl/>
        </w:rPr>
        <w:t>أ</w:t>
      </w:r>
      <w:r w:rsidR="007510AE" w:rsidRPr="00C70C31">
        <w:rPr>
          <w:rFonts w:ascii="Simplified Arabic" w:eastAsia="Times New Roman" w:hAnsi="Simplified Arabic" w:cs="Simplified Arabic" w:hint="cs"/>
          <w:color w:val="000000"/>
          <w:sz w:val="24"/>
          <w:szCs w:val="24"/>
          <w:rtl/>
        </w:rPr>
        <w:t>مريكي</w:t>
      </w:r>
      <w:r w:rsidRPr="00C70C31">
        <w:rPr>
          <w:rFonts w:ascii="Simplified Arabic" w:eastAsia="Times New Roman" w:hAnsi="Simplified Arabic" w:cs="Simplified Arabic"/>
          <w:color w:val="000000"/>
          <w:sz w:val="24"/>
          <w:szCs w:val="24"/>
          <w:rtl/>
        </w:rPr>
        <w:t xml:space="preserve"> في العام 2002.</w:t>
      </w:r>
    </w:p>
    <w:p w:rsidR="006F4B45" w:rsidRPr="00C70C31" w:rsidRDefault="006F4B45" w:rsidP="006F4B45">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9648E2">
      <w:pPr>
        <w:pStyle w:val="BodyText0"/>
        <w:jc w:val="center"/>
        <w:rPr>
          <w:rFonts w:ascii="Simplified Arabic" w:hAnsi="Simplified Arabic"/>
          <w:b/>
          <w:bCs/>
          <w:color w:val="000000"/>
          <w:sz w:val="22"/>
          <w:szCs w:val="22"/>
          <w:rtl/>
        </w:rPr>
      </w:pPr>
      <w:r w:rsidRPr="00C70C31">
        <w:rPr>
          <w:rFonts w:ascii="Simplified Arabic" w:hAnsi="Simplified Arabic"/>
          <w:b/>
          <w:bCs/>
          <w:color w:val="000000"/>
          <w:sz w:val="22"/>
          <w:szCs w:val="22"/>
          <w:rtl/>
        </w:rPr>
        <w:t>مجموع المساعدات الإنمائية الرسمية والإنفاق العام على المحافظة على التنوع الحيوي والنظم الإيكولوجية لسنوات مختارة بالأسعار الثابتة (مليون دولار</w:t>
      </w:r>
      <w:r w:rsidR="00353D33" w:rsidRPr="00C70C31">
        <w:rPr>
          <w:rFonts w:ascii="Simplified Arabic" w:hAnsi="Simplified Arabic" w:hint="cs"/>
          <w:b/>
          <w:bCs/>
          <w:color w:val="000000"/>
          <w:sz w:val="22"/>
          <w:szCs w:val="22"/>
          <w:rtl/>
        </w:rPr>
        <w:t xml:space="preserve"> أ</w:t>
      </w:r>
      <w:r w:rsidR="007510AE" w:rsidRPr="00C70C31">
        <w:rPr>
          <w:rFonts w:ascii="Simplified Arabic" w:hAnsi="Simplified Arabic" w:hint="cs"/>
          <w:b/>
          <w:bCs/>
          <w:color w:val="000000"/>
          <w:sz w:val="22"/>
          <w:szCs w:val="22"/>
          <w:rtl/>
        </w:rPr>
        <w:t>مريكي</w:t>
      </w:r>
      <w:r w:rsidRPr="00C70C31">
        <w:rPr>
          <w:rFonts w:ascii="Simplified Arabic" w:hAnsi="Simplified Arabic"/>
          <w:b/>
          <w:bCs/>
          <w:color w:val="000000"/>
          <w:sz w:val="22"/>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353D33" w:rsidRPr="00C70C31" w:rsidTr="00C70C31">
        <w:tc>
          <w:tcPr>
            <w:tcW w:w="9854" w:type="dxa"/>
            <w:shd w:val="clear" w:color="auto" w:fill="auto"/>
          </w:tcPr>
          <w:p w:rsidR="00353D33" w:rsidRPr="00DE6971" w:rsidRDefault="007E1102" w:rsidP="00C70C31">
            <w:pPr>
              <w:pStyle w:val="BodyText0"/>
              <w:jc w:val="center"/>
              <w:rPr>
                <w:rFonts w:ascii="Simplified Arabic" w:hAnsi="Simplified Arabic" w:cs="Simplified Arabic"/>
                <w:b/>
                <w:bCs/>
                <w:color w:val="000000"/>
                <w:sz w:val="22"/>
                <w:szCs w:val="22"/>
                <w:rtl/>
              </w:rPr>
            </w:pPr>
            <w:r>
              <w:rPr>
                <w:rFonts w:ascii="Simplified Arabic" w:hAnsi="Simplified Arabic" w:cs="Simplified Arabic"/>
                <w:b/>
                <w:bCs/>
                <w:noProof/>
                <w:color w:val="000000"/>
                <w:sz w:val="24"/>
                <w:szCs w:val="24"/>
              </w:rPr>
              <w:drawing>
                <wp:inline distT="0" distB="0" distL="0" distR="0">
                  <wp:extent cx="5659120" cy="2225675"/>
                  <wp:effectExtent l="0" t="0" r="0" b="0"/>
                  <wp:docPr id="1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bl>
    <w:p w:rsidR="000E1334" w:rsidRPr="00C70C31" w:rsidRDefault="000E1334" w:rsidP="00353D33">
      <w:pPr>
        <w:bidi/>
        <w:spacing w:after="0" w:line="240" w:lineRule="auto"/>
        <w:rPr>
          <w:rFonts w:ascii="Simplified Arabic" w:hAnsi="Simplified Arabic" w:cs="Simplified Arabic"/>
          <w:color w:val="000000"/>
          <w:sz w:val="18"/>
          <w:szCs w:val="18"/>
          <w:rtl/>
        </w:rPr>
      </w:pPr>
      <w:r w:rsidRPr="00C70C31">
        <w:rPr>
          <w:rFonts w:ascii="Simplified Arabic" w:eastAsia="Times New Roman" w:hAnsi="Simplified Arabic" w:cs="Simplified Arabic"/>
          <w:b/>
          <w:bCs/>
          <w:color w:val="000000"/>
          <w:sz w:val="18"/>
          <w:szCs w:val="18"/>
          <w:rtl/>
        </w:rPr>
        <w:t xml:space="preserve">المصدر: </w:t>
      </w:r>
      <w:hyperlink r:id="rId153" w:history="1">
        <w:r w:rsidR="009648E2" w:rsidRPr="00C70C31">
          <w:rPr>
            <w:rStyle w:val="Hyperlink"/>
            <w:rFonts w:ascii="Simplified Arabic" w:hAnsi="Simplified Arabic" w:cs="Simplified Arabic"/>
            <w:color w:val="000000"/>
            <w:sz w:val="18"/>
            <w:szCs w:val="18"/>
          </w:rPr>
          <w:t>https://unstats.un.org/sdgs/indicators/database</w:t>
        </w:r>
      </w:hyperlink>
    </w:p>
    <w:p w:rsidR="00D40546" w:rsidRPr="00C70C31" w:rsidRDefault="00D40546"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6F4B45">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الملخص:</w:t>
      </w:r>
    </w:p>
    <w:p w:rsidR="000E1334" w:rsidRPr="00C70C31" w:rsidRDefault="000E1334" w:rsidP="00CC23AE">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تغطي الغابات حوالي 1.68% من فلسطين (1.74% من الضفة الغربية، و0.88% من </w:t>
      </w:r>
      <w:r w:rsidR="000B5281" w:rsidRPr="00C70C31">
        <w:rPr>
          <w:rFonts w:ascii="Simplified Arabic" w:eastAsia="Times New Roman" w:hAnsi="Simplified Arabic" w:cs="Simplified Arabic" w:hint="cs"/>
          <w:color w:val="000000"/>
          <w:sz w:val="24"/>
          <w:szCs w:val="24"/>
          <w:rtl/>
        </w:rPr>
        <w:t>قطاع</w:t>
      </w:r>
      <w:r w:rsidRPr="00C70C31">
        <w:rPr>
          <w:rFonts w:ascii="Simplified Arabic" w:eastAsia="Times New Roman" w:hAnsi="Simplified Arabic" w:cs="Simplified Arabic"/>
          <w:color w:val="000000"/>
          <w:sz w:val="24"/>
          <w:szCs w:val="24"/>
          <w:rtl/>
        </w:rPr>
        <w:t xml:space="preserve"> غزة)، وقد زاد اتساعها بأكثر من 0.18% في الفترة بين 2000 حتى 2011. بينما بلغ إجمالي مساحة المواقع الهامة البرية التي تغطيها المساحات المحمية في فلسطين 4 كم</w:t>
      </w:r>
      <w:r w:rsidR="00CC23AE" w:rsidRPr="00C70C31">
        <w:rPr>
          <w:rFonts w:ascii="Simplified Arabic" w:eastAsia="Times New Roman" w:hAnsi="Simplified Arabic" w:cs="Simplified Arabic"/>
          <w:color w:val="000000"/>
          <w:sz w:val="24"/>
          <w:szCs w:val="24"/>
        </w:rPr>
        <w:t>²</w:t>
      </w:r>
      <w:r w:rsidRPr="00C70C31">
        <w:rPr>
          <w:rFonts w:ascii="Simplified Arabic" w:eastAsia="Times New Roman" w:hAnsi="Simplified Arabic" w:cs="Simplified Arabic"/>
          <w:color w:val="000000"/>
          <w:sz w:val="24"/>
          <w:szCs w:val="24"/>
          <w:rtl/>
        </w:rPr>
        <w:t xml:space="preserve"> وذلك عام </w:t>
      </w:r>
      <w:r w:rsidRPr="00C70C31">
        <w:rPr>
          <w:rFonts w:ascii="Simplified Arabic" w:eastAsia="Times New Roman" w:hAnsi="Simplified Arabic" w:cs="Simplified Arabic"/>
          <w:color w:val="000000"/>
          <w:sz w:val="24"/>
          <w:szCs w:val="24"/>
        </w:rPr>
        <w:t>2016</w:t>
      </w:r>
      <w:r w:rsidRPr="00C70C31">
        <w:rPr>
          <w:rFonts w:ascii="Simplified Arabic" w:eastAsia="Times New Roman" w:hAnsi="Simplified Arabic" w:cs="Simplified Arabic"/>
          <w:color w:val="000000"/>
          <w:sz w:val="24"/>
          <w:szCs w:val="24"/>
          <w:rtl/>
        </w:rPr>
        <w:t xml:space="preserve">.  كما بلغت نسبة المناطق المحمية من المواقع الهامة للتنوع الحيوي الجبلي في فلسطين 8.5% من كافة مساحة فلسطين خلال عام </w:t>
      </w:r>
      <w:r w:rsidRPr="00C70C31">
        <w:rPr>
          <w:rFonts w:ascii="Simplified Arabic" w:eastAsia="Times New Roman" w:hAnsi="Simplified Arabic" w:cs="Simplified Arabic"/>
          <w:color w:val="000000"/>
          <w:sz w:val="24"/>
          <w:szCs w:val="24"/>
        </w:rPr>
        <w:t>2016</w:t>
      </w:r>
      <w:r w:rsidRPr="00C70C31">
        <w:rPr>
          <w:rFonts w:ascii="Simplified Arabic" w:eastAsia="Times New Roman" w:hAnsi="Simplified Arabic" w:cs="Simplified Arabic"/>
          <w:color w:val="000000"/>
          <w:sz w:val="24"/>
          <w:szCs w:val="24"/>
          <w:rtl/>
        </w:rPr>
        <w:t>.</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p>
    <w:p w:rsidR="00D40546" w:rsidRPr="00C70C31" w:rsidRDefault="00D40546" w:rsidP="006F4B45">
      <w:pPr>
        <w:bidi/>
        <w:spacing w:after="0" w:line="240" w:lineRule="auto"/>
        <w:jc w:val="both"/>
        <w:rPr>
          <w:rFonts w:ascii="Simplified Arabic" w:eastAsia="Times New Roman" w:hAnsi="Simplified Arabic" w:cs="Simplified Arabic"/>
          <w:color w:val="000000"/>
          <w:sz w:val="24"/>
          <w:szCs w:val="24"/>
          <w:rtl/>
        </w:rPr>
      </w:pPr>
    </w:p>
    <w:p w:rsidR="00D40546" w:rsidRPr="00C70C31" w:rsidRDefault="00D40546" w:rsidP="006F4B45">
      <w:pPr>
        <w:bidi/>
        <w:spacing w:after="0" w:line="240" w:lineRule="auto"/>
        <w:jc w:val="both"/>
        <w:rPr>
          <w:rFonts w:ascii="Simplified Arabic" w:eastAsia="Times New Roman" w:hAnsi="Simplified Arabic" w:cs="Simplified Arabic"/>
          <w:color w:val="000000"/>
          <w:sz w:val="24"/>
          <w:szCs w:val="24"/>
          <w:rtl/>
        </w:rPr>
      </w:pPr>
    </w:p>
    <w:p w:rsidR="00524395" w:rsidRPr="00C70C31" w:rsidRDefault="00524395" w:rsidP="006F4B45">
      <w:pPr>
        <w:bidi/>
        <w:spacing w:after="0" w:line="240" w:lineRule="auto"/>
        <w:jc w:val="both"/>
        <w:rPr>
          <w:rFonts w:ascii="Simplified Arabic" w:eastAsia="Times New Roman" w:hAnsi="Simplified Arabic" w:cs="Simplified Arabic"/>
          <w:color w:val="000000"/>
          <w:sz w:val="24"/>
          <w:szCs w:val="24"/>
          <w:rtl/>
        </w:rPr>
      </w:pPr>
    </w:p>
    <w:p w:rsidR="00D40546" w:rsidRPr="00C70C31" w:rsidRDefault="00D40546" w:rsidP="006F4B45">
      <w:pPr>
        <w:bidi/>
        <w:spacing w:after="0" w:line="240" w:lineRule="auto"/>
        <w:jc w:val="both"/>
        <w:rPr>
          <w:rFonts w:ascii="Simplified Arabic" w:eastAsia="Times New Roman" w:hAnsi="Simplified Arabic" w:cs="Simplified Arabic"/>
          <w:color w:val="000000"/>
          <w:sz w:val="24"/>
          <w:szCs w:val="24"/>
        </w:rPr>
      </w:pPr>
    </w:p>
    <w:p w:rsidR="009648E2" w:rsidRPr="00C70C31" w:rsidRDefault="009648E2" w:rsidP="006F4B45">
      <w:pPr>
        <w:bidi/>
        <w:spacing w:after="0" w:line="240" w:lineRule="auto"/>
        <w:jc w:val="both"/>
        <w:rPr>
          <w:rFonts w:ascii="Simplified Arabic" w:eastAsia="Times New Roman" w:hAnsi="Simplified Arabic" w:cs="Simplified Arabic"/>
          <w:color w:val="000000"/>
          <w:sz w:val="24"/>
          <w:szCs w:val="24"/>
        </w:rPr>
      </w:pPr>
    </w:p>
    <w:p w:rsidR="00353D33" w:rsidRPr="00C70C31" w:rsidRDefault="00353D33"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br w:type="page"/>
      </w:r>
    </w:p>
    <w:tbl>
      <w:tblPr>
        <w:bidiVisual/>
        <w:tblW w:w="0" w:type="auto"/>
        <w:tblBorders>
          <w:top w:val="thinThickSmallGap" w:sz="24" w:space="0" w:color="304D73"/>
          <w:left w:val="thinThickSmallGap" w:sz="24" w:space="0" w:color="304D73"/>
          <w:bottom w:val="thinThickSmallGap" w:sz="24" w:space="0" w:color="304D73"/>
          <w:right w:val="thinThickSmallGap" w:sz="24" w:space="0" w:color="304D73"/>
        </w:tblBorders>
        <w:tblLook w:val="04A0"/>
      </w:tblPr>
      <w:tblGrid>
        <w:gridCol w:w="2088"/>
        <w:gridCol w:w="7198"/>
      </w:tblGrid>
      <w:tr w:rsidR="003A58BF" w:rsidRPr="00C70C31" w:rsidTr="00C70C31">
        <w:tc>
          <w:tcPr>
            <w:tcW w:w="2088" w:type="dxa"/>
            <w:shd w:val="clear" w:color="auto" w:fill="auto"/>
            <w:vAlign w:val="center"/>
          </w:tcPr>
          <w:p w:rsidR="003A58BF"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78230" cy="1078230"/>
                  <wp:effectExtent l="19050" t="0" r="7620" b="0"/>
                  <wp:docPr id="111" name="Picture 1" descr="Description: Image result for â«Ø§ÙØ¯Ø§Ù Ø§ÙØªÙÙÙØ© Ø§ÙÙØ³ØªØ¯Ø§ÙØ© 16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6â¬â"/>
                          <pic:cNvPicPr>
                            <a:picLocks noChangeAspect="1" noChangeArrowheads="1"/>
                          </pic:cNvPicPr>
                        </pic:nvPicPr>
                        <pic:blipFill>
                          <a:blip r:embed="rId154"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3A58BF" w:rsidRPr="00C70C31" w:rsidRDefault="007F123D"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16</w:t>
            </w:r>
            <w:r w:rsidRPr="00C70C31">
              <w:rPr>
                <w:rFonts w:ascii="Simplified Arabic" w:hAnsi="Simplified Arabic" w:cs="Simplified Arabic" w:hint="cs"/>
                <w:bCs/>
                <w:color w:val="000000"/>
                <w:sz w:val="28"/>
                <w:szCs w:val="28"/>
                <w:rtl/>
                <w:lang w:val="en-US"/>
              </w:rPr>
              <w:t xml:space="preserve">- </w:t>
            </w:r>
            <w:r w:rsidRPr="00C70C31">
              <w:rPr>
                <w:rFonts w:ascii="Simplified Arabic" w:hAnsi="Simplified Arabic" w:cs="Simplified Arabic"/>
                <w:bCs/>
                <w:color w:val="000000"/>
                <w:sz w:val="28"/>
                <w:szCs w:val="28"/>
                <w:rtl/>
                <w:lang w:val="en-US"/>
              </w:rPr>
              <w:t>التشجيع على إقامة مجتمعات مسالمة لا يهمش فيها أحد من أجل تحقيق التنمية المستدامة، وإتاحة إمكانية وصول الجميع إلى العدالة، وبناء مؤسسات فعالة وخاضع للمساءلة وشاملة للجميع على جميع المستويات</w:t>
            </w:r>
          </w:p>
        </w:tc>
      </w:tr>
    </w:tbl>
    <w:p w:rsidR="003A58BF" w:rsidRPr="00C70C31" w:rsidRDefault="003A58BF" w:rsidP="006F4B4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6F4B4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مقدمة حول الهدف:</w:t>
      </w:r>
    </w:p>
    <w:p w:rsidR="000E1334" w:rsidRPr="00C70C31" w:rsidRDefault="000E1334" w:rsidP="006F4B4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يهتم الهدف 16 بتعزيز المجتمعات السلمية والشمولية، وضمان قدرة الجميع على الحصول على العدالة وإنشاء مؤسسات فعالة ومسؤولة. يتم النظر في عدد من التدابير لرصد هذا الهدف، ما يقي</w:t>
      </w:r>
      <w:r w:rsidR="00CC23AE" w:rsidRPr="00C70C31">
        <w:rPr>
          <w:rFonts w:ascii="Simplified Arabic" w:eastAsia="Times New Roman" w:hAnsi="Simplified Arabic" w:cs="Simplified Arabic"/>
          <w:color w:val="000000"/>
          <w:sz w:val="24"/>
          <w:szCs w:val="24"/>
          <w:rtl/>
        </w:rPr>
        <w:t>ّ</w:t>
      </w:r>
      <w:r w:rsidRPr="00C70C31">
        <w:rPr>
          <w:rFonts w:ascii="Simplified Arabic" w:eastAsia="Times New Roman" w:hAnsi="Simplified Arabic" w:cs="Simplified Arabic"/>
          <w:color w:val="000000"/>
          <w:sz w:val="24"/>
          <w:szCs w:val="24"/>
          <w:rtl/>
        </w:rPr>
        <w:t>م مستوى السلامة، والعدل، والمشاركة والحرية في البلد. السلامة كما يراها المواطن، على أية حال، تنتج من عدة نواح</w:t>
      </w:r>
      <w:r w:rsidR="00140556" w:rsidRPr="00C70C31">
        <w:rPr>
          <w:rFonts w:ascii="Simplified Arabic" w:eastAsia="Times New Roman" w:hAnsi="Simplified Arabic" w:cs="Simplified Arabic"/>
          <w:color w:val="000000"/>
          <w:sz w:val="24"/>
          <w:szCs w:val="24"/>
          <w:rtl/>
        </w:rPr>
        <w:t>؛</w:t>
      </w:r>
      <w:r w:rsidR="00CC23AE" w:rsidRPr="00C70C31">
        <w:rPr>
          <w:rFonts w:ascii="Simplified Arabic" w:eastAsia="Times New Roman" w:hAnsi="Simplified Arabic" w:cs="Simplified Arabic"/>
          <w:color w:val="000000"/>
          <w:sz w:val="24"/>
          <w:szCs w:val="24"/>
          <w:rtl/>
        </w:rPr>
        <w:t xml:space="preserve"> </w:t>
      </w:r>
      <w:r w:rsidR="00140556" w:rsidRPr="00C70C31">
        <w:rPr>
          <w:rFonts w:ascii="Simplified Arabic" w:eastAsia="Times New Roman" w:hAnsi="Simplified Arabic" w:cs="Simplified Arabic"/>
          <w:color w:val="000000"/>
          <w:sz w:val="24"/>
          <w:szCs w:val="24"/>
          <w:rtl/>
        </w:rPr>
        <w:t>ف</w:t>
      </w:r>
      <w:r w:rsidRPr="00C70C31">
        <w:rPr>
          <w:rFonts w:ascii="Simplified Arabic" w:eastAsia="Times New Roman" w:hAnsi="Simplified Arabic" w:cs="Simplified Arabic"/>
          <w:color w:val="000000"/>
          <w:sz w:val="24"/>
          <w:szCs w:val="24"/>
          <w:rtl/>
        </w:rPr>
        <w:t>ترتبط بدرجة الثقة بهيئات إنفاذ القانون وقدرتها على ضبط المنطقة</w:t>
      </w:r>
      <w:r w:rsidR="00140556" w:rsidRPr="00C70C31">
        <w:rPr>
          <w:rFonts w:ascii="Simplified Arabic" w:eastAsia="Times New Roman" w:hAnsi="Simplified Arabic" w:cs="Simplified Arabic"/>
          <w:color w:val="000000"/>
          <w:sz w:val="24"/>
          <w:szCs w:val="24"/>
          <w:rtl/>
        </w:rPr>
        <w:t>،</w:t>
      </w:r>
      <w:r w:rsidR="00A87D15" w:rsidRPr="00C70C31">
        <w:rPr>
          <w:rFonts w:ascii="Simplified Arabic" w:eastAsia="Times New Roman" w:hAnsi="Simplified Arabic" w:cs="Simplified Arabic" w:hint="cs"/>
          <w:color w:val="000000"/>
          <w:sz w:val="24"/>
          <w:szCs w:val="24"/>
          <w:rtl/>
        </w:rPr>
        <w:t xml:space="preserve"> </w:t>
      </w:r>
      <w:r w:rsidR="00140556" w:rsidRPr="00C70C31">
        <w:rPr>
          <w:rFonts w:ascii="Simplified Arabic" w:eastAsia="Times New Roman" w:hAnsi="Simplified Arabic" w:cs="Simplified Arabic"/>
          <w:color w:val="000000"/>
          <w:sz w:val="24"/>
          <w:szCs w:val="24"/>
          <w:rtl/>
        </w:rPr>
        <w:t>و</w:t>
      </w:r>
      <w:r w:rsidRPr="00C70C31">
        <w:rPr>
          <w:rFonts w:ascii="Simplified Arabic" w:eastAsia="Times New Roman" w:hAnsi="Simplified Arabic" w:cs="Simplified Arabic"/>
          <w:color w:val="000000"/>
          <w:sz w:val="24"/>
          <w:szCs w:val="24"/>
          <w:rtl/>
        </w:rPr>
        <w:t xml:space="preserve">مستوى الفساد المقاس </w:t>
      </w:r>
      <w:r w:rsidR="00140556" w:rsidRPr="00C70C31">
        <w:rPr>
          <w:rFonts w:ascii="Simplified Arabic" w:eastAsia="Times New Roman" w:hAnsi="Simplified Arabic" w:cs="Simplified Arabic"/>
          <w:color w:val="000000"/>
          <w:sz w:val="24"/>
          <w:szCs w:val="24"/>
          <w:rtl/>
        </w:rPr>
        <w:t xml:space="preserve">الذي </w:t>
      </w:r>
      <w:r w:rsidRPr="00C70C31">
        <w:rPr>
          <w:rFonts w:ascii="Simplified Arabic" w:eastAsia="Times New Roman" w:hAnsi="Simplified Arabic" w:cs="Simplified Arabic"/>
          <w:color w:val="000000"/>
          <w:sz w:val="24"/>
          <w:szCs w:val="24"/>
          <w:rtl/>
        </w:rPr>
        <w:t xml:space="preserve">يعكس الوصف النوعي العام للبلد، ومؤسساته والخدمات المقدمة للسكان. </w:t>
      </w:r>
      <w:r w:rsidR="00140556" w:rsidRPr="00C70C31">
        <w:rPr>
          <w:rFonts w:ascii="Simplified Arabic" w:eastAsia="Times New Roman" w:hAnsi="Simplified Arabic" w:cs="Simplified Arabic"/>
          <w:color w:val="000000"/>
          <w:sz w:val="24"/>
          <w:szCs w:val="24"/>
          <w:rtl/>
        </w:rPr>
        <w:t xml:space="preserve">وكذلك </w:t>
      </w:r>
      <w:r w:rsidRPr="00C70C31">
        <w:rPr>
          <w:rFonts w:ascii="Simplified Arabic" w:eastAsia="Times New Roman" w:hAnsi="Simplified Arabic" w:cs="Simplified Arabic"/>
          <w:color w:val="000000"/>
          <w:sz w:val="24"/>
          <w:szCs w:val="24"/>
          <w:rtl/>
        </w:rPr>
        <w:t xml:space="preserve">عدد </w:t>
      </w:r>
      <w:r w:rsidR="00140556" w:rsidRPr="00C70C31">
        <w:rPr>
          <w:rFonts w:ascii="Simplified Arabic" w:eastAsia="Times New Roman" w:hAnsi="Simplified Arabic" w:cs="Simplified Arabic"/>
          <w:color w:val="000000"/>
          <w:sz w:val="24"/>
          <w:szCs w:val="24"/>
          <w:rtl/>
        </w:rPr>
        <w:t>السجناء الموقوفين</w:t>
      </w:r>
      <w:r w:rsidR="00B15C0B"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 xml:space="preserve">بانتظار الحكم ومدة الدعاوى المدنية كلها مؤشرات </w:t>
      </w:r>
      <w:r w:rsidR="00140556" w:rsidRPr="00C70C31">
        <w:rPr>
          <w:rFonts w:ascii="Simplified Arabic" w:eastAsia="Times New Roman" w:hAnsi="Simplified Arabic" w:cs="Simplified Arabic"/>
          <w:color w:val="000000"/>
          <w:sz w:val="24"/>
          <w:szCs w:val="24"/>
          <w:rtl/>
        </w:rPr>
        <w:t xml:space="preserve">تدلل </w:t>
      </w:r>
      <w:r w:rsidRPr="00C70C31">
        <w:rPr>
          <w:rFonts w:ascii="Simplified Arabic" w:eastAsia="Times New Roman" w:hAnsi="Simplified Arabic" w:cs="Simplified Arabic"/>
          <w:color w:val="000000"/>
          <w:sz w:val="24"/>
          <w:szCs w:val="24"/>
          <w:rtl/>
        </w:rPr>
        <w:t xml:space="preserve">على تطور وكفاءة وفعالية النظام القضائي، في حين يتم تقييم وضع النظام المؤسسي من خلال بيانات تشير إلى مدى رضا المواطنين عن تجربتهم </w:t>
      </w:r>
      <w:r w:rsidR="004A5984" w:rsidRPr="00C70C31">
        <w:rPr>
          <w:rFonts w:ascii="Simplified Arabic" w:eastAsia="Times New Roman" w:hAnsi="Simplified Arabic" w:cs="Simplified Arabic"/>
          <w:color w:val="000000"/>
          <w:sz w:val="24"/>
          <w:szCs w:val="24"/>
          <w:rtl/>
        </w:rPr>
        <w:t xml:space="preserve">في </w:t>
      </w:r>
      <w:r w:rsidRPr="00C70C31">
        <w:rPr>
          <w:rFonts w:ascii="Simplified Arabic" w:eastAsia="Times New Roman" w:hAnsi="Simplified Arabic" w:cs="Simplified Arabic"/>
          <w:color w:val="000000"/>
          <w:sz w:val="24"/>
          <w:szCs w:val="24"/>
          <w:rtl/>
        </w:rPr>
        <w:t xml:space="preserve">التعامل مع </w:t>
      </w:r>
      <w:r w:rsidR="004A5984" w:rsidRPr="00C70C31">
        <w:rPr>
          <w:rFonts w:ascii="Simplified Arabic" w:eastAsia="Times New Roman" w:hAnsi="Simplified Arabic" w:cs="Simplified Arabic"/>
          <w:color w:val="000000"/>
          <w:sz w:val="24"/>
          <w:szCs w:val="24"/>
          <w:rtl/>
        </w:rPr>
        <w:t>مزودي الخدمات الاساسية</w:t>
      </w:r>
      <w:r w:rsidR="00CC23AE"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 xml:space="preserve">العامة. </w:t>
      </w:r>
    </w:p>
    <w:p w:rsidR="000E1334" w:rsidRPr="00C70C31" w:rsidRDefault="000E1334" w:rsidP="00353D33">
      <w:pPr>
        <w:pStyle w:val="Bodytext1"/>
        <w:shd w:val="clear" w:color="auto" w:fill="auto"/>
        <w:bidi/>
        <w:spacing w:before="0" w:after="0" w:line="240" w:lineRule="auto"/>
        <w:ind w:left="20" w:right="20" w:hanging="21"/>
        <w:jc w:val="both"/>
        <w:rPr>
          <w:rFonts w:ascii="Simplified Arabic" w:hAnsi="Simplified Arabic" w:cs="Simplified Arabic"/>
          <w:color w:val="000000"/>
          <w:sz w:val="24"/>
          <w:szCs w:val="24"/>
          <w:rtl/>
          <w:lang w:val="en-US" w:bidi="ar-JO"/>
        </w:rPr>
      </w:pPr>
    </w:p>
    <w:p w:rsidR="000E1334" w:rsidRPr="00C70C31" w:rsidRDefault="000E1334" w:rsidP="00353D33">
      <w:pPr>
        <w:pStyle w:val="Stile1"/>
        <w:bidi/>
        <w:spacing w:before="0" w:after="0" w:line="240" w:lineRule="auto"/>
        <w:rPr>
          <w:rFonts w:ascii="Simplified Arabic" w:hAnsi="Simplified Arabic" w:cs="Simplified Arabic"/>
          <w:color w:val="000000"/>
          <w:sz w:val="24"/>
          <w:szCs w:val="24"/>
          <w:shd w:val="clear" w:color="auto" w:fill="FFFFFF"/>
        </w:rPr>
      </w:pPr>
      <w:r w:rsidRPr="00C70C31">
        <w:rPr>
          <w:rFonts w:ascii="Simplified Arabic" w:hAnsi="Simplified Arabic" w:cs="Simplified Arabic"/>
          <w:color w:val="000000"/>
          <w:sz w:val="24"/>
          <w:szCs w:val="24"/>
          <w:shd w:val="clear" w:color="auto" w:fill="FFFFFF"/>
          <w:rtl/>
        </w:rPr>
        <w:t>الغايات:</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ينقسم الهدف 16 إلى 12 غاية، يشير آخر اثنين منها إلى سبل التنفيذ:</w:t>
      </w:r>
    </w:p>
    <w:p w:rsidR="000E1334" w:rsidRPr="00C70C31" w:rsidRDefault="005016DD" w:rsidP="00353D33">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1.16</w:t>
      </w:r>
    </w:p>
    <w:p w:rsidR="000E1334" w:rsidRPr="00C70C31" w:rsidRDefault="000E1334" w:rsidP="00A87D15">
      <w:pPr>
        <w:bidi/>
        <w:spacing w:after="0" w:line="240" w:lineRule="auto"/>
        <w:jc w:val="both"/>
        <w:rPr>
          <w:rFonts w:ascii="Simplified Arabic" w:hAnsi="Simplified Arabic" w:cs="Simplified Arabic"/>
          <w:b/>
          <w:bCs/>
          <w:color w:val="000000"/>
          <w:sz w:val="24"/>
          <w:szCs w:val="24"/>
          <w:shd w:val="clear" w:color="auto" w:fill="FFFFFF"/>
          <w:rtl/>
        </w:rPr>
      </w:pPr>
      <w:r w:rsidRPr="00C70C31">
        <w:rPr>
          <w:rFonts w:ascii="Simplified Arabic" w:eastAsia="Times New Roman" w:hAnsi="Simplified Arabic" w:cs="Simplified Arabic"/>
          <w:color w:val="000000"/>
          <w:sz w:val="24"/>
          <w:szCs w:val="24"/>
          <w:rtl/>
        </w:rPr>
        <w:t>الحد بدرجة كبيرة من جميع أشكال العنف وما يتصل به من معدلات الوفيات في كل مكان.</w:t>
      </w:r>
    </w:p>
    <w:p w:rsidR="000E1334" w:rsidRPr="00C70C31" w:rsidRDefault="005016DD" w:rsidP="00353D33">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2.16</w:t>
      </w:r>
    </w:p>
    <w:p w:rsidR="00D33FB8"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إنهاء إساءة المعاملة والاستغلال والاتجار بالبشر وجميع أشكال العنف ضد الأطفال وتعذيبهم</w:t>
      </w:r>
      <w:r w:rsidRPr="00C70C31">
        <w:rPr>
          <w:rFonts w:ascii="Simplified Arabic" w:eastAsia="Times New Roman" w:hAnsi="Simplified Arabic" w:cs="Simplified Arabic"/>
          <w:color w:val="000000"/>
          <w:sz w:val="24"/>
          <w:szCs w:val="24"/>
        </w:rPr>
        <w:t>.</w:t>
      </w:r>
    </w:p>
    <w:p w:rsidR="000E1334" w:rsidRPr="00C70C31" w:rsidRDefault="005016DD" w:rsidP="00353D33">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3.16</w:t>
      </w:r>
    </w:p>
    <w:p w:rsidR="000E1334" w:rsidRPr="00C70C31" w:rsidRDefault="000E1334" w:rsidP="00353D33">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تعزيز سيادة القانون على الصعيدين الوطني والدولي، وكفالة تكافؤ الفرص لوصول الجميع إلى العدالة</w:t>
      </w:r>
      <w:r w:rsidRPr="00C70C31">
        <w:rPr>
          <w:rFonts w:ascii="Simplified Arabic" w:hAnsi="Simplified Arabic" w:cs="Simplified Arabic"/>
          <w:b w:val="0"/>
          <w:bCs w:val="0"/>
          <w:color w:val="000000"/>
          <w:sz w:val="24"/>
          <w:szCs w:val="24"/>
          <w:shd w:val="clear" w:color="auto" w:fill="FFFFFF"/>
        </w:rPr>
        <w:t>.</w:t>
      </w:r>
    </w:p>
    <w:p w:rsidR="000E1334" w:rsidRPr="00C70C31" w:rsidRDefault="005016DD" w:rsidP="00353D33">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4.16</w:t>
      </w:r>
    </w:p>
    <w:p w:rsidR="000E1334" w:rsidRPr="00C70C31" w:rsidRDefault="000E1334" w:rsidP="00353D33">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الحد بقدر كبير من التدفقات غير المشروعة للأموال والأسلحة، وتعزيز استرداد الأصول المسروقة وإعادتها ومكافحة جميع أشكال الجريمة المنظمة، بحلول عام 2030.</w:t>
      </w:r>
    </w:p>
    <w:p w:rsidR="000E1334" w:rsidRPr="00C70C31" w:rsidRDefault="005016DD" w:rsidP="00353D33">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5.16</w:t>
      </w:r>
    </w:p>
    <w:p w:rsidR="000E1334" w:rsidRPr="00C70C31" w:rsidRDefault="000E1334" w:rsidP="00353D33">
      <w:pPr>
        <w:pStyle w:val="Stile1"/>
        <w:bidi/>
        <w:spacing w:before="0" w:after="0" w:line="240" w:lineRule="auto"/>
        <w:rPr>
          <w:rFonts w:ascii="Simplified Arabic" w:hAnsi="Simplified Arabic" w:cs="Simplified Arabic"/>
          <w:color w:val="000000"/>
          <w:sz w:val="24"/>
          <w:szCs w:val="24"/>
          <w:rtl/>
          <w:lang w:val="en-US" w:bidi="ar-JO"/>
        </w:rPr>
      </w:pPr>
      <w:r w:rsidRPr="00C70C31">
        <w:rPr>
          <w:rFonts w:ascii="Simplified Arabic" w:hAnsi="Simplified Arabic" w:cs="Simplified Arabic"/>
          <w:b w:val="0"/>
          <w:bCs w:val="0"/>
          <w:color w:val="000000"/>
          <w:sz w:val="24"/>
          <w:szCs w:val="24"/>
          <w:shd w:val="clear" w:color="auto" w:fill="FFFFFF"/>
          <w:rtl/>
        </w:rPr>
        <w:t>الحد بدرجة كبيرة من الفساد والرشوة بجميع أشكالهما</w:t>
      </w:r>
      <w:r w:rsidRPr="00C70C31">
        <w:rPr>
          <w:rFonts w:ascii="Simplified Arabic" w:hAnsi="Simplified Arabic" w:cs="Simplified Arabic"/>
          <w:color w:val="000000"/>
          <w:sz w:val="24"/>
          <w:szCs w:val="24"/>
          <w:rtl/>
          <w:lang w:val="en-US" w:bidi="ar-JO"/>
        </w:rPr>
        <w:t xml:space="preserve">. </w:t>
      </w: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6.16</w:t>
      </w:r>
    </w:p>
    <w:p w:rsidR="000E1334" w:rsidRPr="00C70C31" w:rsidRDefault="000E1334"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إنشاء مؤسسات فعالة وشفافة وخاضعة للمساءلة على جميع المستويات.</w:t>
      </w: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7.16</w:t>
      </w:r>
    </w:p>
    <w:p w:rsidR="000E1334" w:rsidRPr="00C70C31" w:rsidRDefault="000E1334"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ضمان اتخاذ القرارات على نحو مستجيب للاحتياجات وشامل للجميع وتشاركي وتمثيلي على جميع المستويات.</w:t>
      </w: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8.16</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توسيع وتعزيز مشاركة البلدان النامية في مؤسسات الحوكمة العالمية</w:t>
      </w:r>
      <w:r w:rsidRPr="00C70C31">
        <w:rPr>
          <w:rFonts w:ascii="Simplified Arabic" w:eastAsia="Times New Roman" w:hAnsi="Simplified Arabic" w:cs="Simplified Arabic"/>
          <w:color w:val="000000"/>
          <w:sz w:val="24"/>
          <w:szCs w:val="24"/>
        </w:rPr>
        <w:t>.</w:t>
      </w:r>
    </w:p>
    <w:p w:rsidR="003C4BD2" w:rsidRPr="00C70C31" w:rsidRDefault="003C4BD2"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lastRenderedPageBreak/>
        <w:t>9.16</w:t>
      </w:r>
    </w:p>
    <w:p w:rsidR="000E1334" w:rsidRPr="00C70C31" w:rsidRDefault="000E1334"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توفير هوية قانونية للجميع، بما في ذلك تسجيل المواليد، بحلول عام 2030</w:t>
      </w: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10.16</w:t>
      </w:r>
    </w:p>
    <w:p w:rsidR="000E1334" w:rsidRPr="00C70C31" w:rsidRDefault="000E1334"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كفالة وصول الجمهور إلى المعلومات وحماية الحريات الأساسية، وفقاً للتشريعات الوطنية والاتفاقات الدولية.</w:t>
      </w: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16.أ</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المؤسسات الوطنية ذات الصلة، بوسائل منها التعاون الدولي، سعياً لبناء القدرات على جميع المستويات، ولا سيما في البلدان النامية، لمنع العنف ومكافحة الإرهاب والجريمة.</w:t>
      </w:r>
    </w:p>
    <w:p w:rsidR="000E1334" w:rsidRPr="00C70C31" w:rsidRDefault="005016DD" w:rsidP="003C4BD2">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16.ب</w:t>
      </w:r>
    </w:p>
    <w:p w:rsidR="000E1334" w:rsidRPr="00C70C31" w:rsidRDefault="000E1334"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r w:rsidRPr="00C70C31">
        <w:rPr>
          <w:rFonts w:ascii="Simplified Arabic" w:hAnsi="Simplified Arabic" w:cs="Simplified Arabic"/>
          <w:b w:val="0"/>
          <w:bCs w:val="0"/>
          <w:color w:val="000000"/>
          <w:sz w:val="24"/>
          <w:szCs w:val="24"/>
          <w:shd w:val="clear" w:color="auto" w:fill="FFFFFF"/>
          <w:rtl/>
        </w:rPr>
        <w:t>تعزيز القوانين والسياسات غير التمييزية لتحقيق التنمية المستدامة.</w:t>
      </w:r>
    </w:p>
    <w:p w:rsidR="00524395" w:rsidRPr="00C70C31" w:rsidRDefault="00524395" w:rsidP="003C4BD2">
      <w:pPr>
        <w:pStyle w:val="Stile1"/>
        <w:bidi/>
        <w:spacing w:before="0" w:after="0" w:line="240" w:lineRule="auto"/>
        <w:rPr>
          <w:rFonts w:ascii="Simplified Arabic" w:hAnsi="Simplified Arabic" w:cs="Simplified Arabic"/>
          <w:b w:val="0"/>
          <w:bCs w:val="0"/>
          <w:color w:val="000000"/>
          <w:sz w:val="24"/>
          <w:szCs w:val="24"/>
          <w:shd w:val="clear" w:color="auto" w:fill="FFFFFF"/>
          <w:rtl/>
        </w:rPr>
      </w:pPr>
    </w:p>
    <w:p w:rsidR="000E1334" w:rsidRPr="00C70C31" w:rsidRDefault="000E1334" w:rsidP="00353D33">
      <w:pPr>
        <w:pStyle w:val="Stile1"/>
        <w:bidi/>
        <w:spacing w:before="0" w:after="0" w:line="240" w:lineRule="auto"/>
        <w:rPr>
          <w:rFonts w:ascii="Simplified Arabic" w:hAnsi="Simplified Arabic" w:cs="Simplified Arabic"/>
          <w:color w:val="000000"/>
          <w:sz w:val="24"/>
          <w:szCs w:val="24"/>
          <w:shd w:val="clear" w:color="auto" w:fill="FFFFFF"/>
          <w:rtl/>
        </w:rPr>
      </w:pPr>
      <w:r w:rsidRPr="00C70C31">
        <w:rPr>
          <w:rFonts w:ascii="Simplified Arabic" w:hAnsi="Simplified Arabic" w:cs="Simplified Arabic"/>
          <w:color w:val="000000"/>
          <w:sz w:val="24"/>
          <w:szCs w:val="24"/>
          <w:shd w:val="clear" w:color="auto" w:fill="FFFFFF"/>
          <w:rtl/>
        </w:rPr>
        <w:t xml:space="preserve">المؤشرات المرصودة من قبل الجهاز المركزي للإحصاء الفلسطيني </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أصدر الجهاز 10 مؤشرات للهدف 16، تمثل 14 نقطة بيانات، وتشير إلى 8 </w:t>
      </w:r>
      <w:r w:rsidR="00E91E73" w:rsidRPr="00C70C31">
        <w:rPr>
          <w:rFonts w:ascii="Simplified Arabic" w:eastAsia="Times New Roman" w:hAnsi="Simplified Arabic" w:cs="Simplified Arabic"/>
          <w:color w:val="000000"/>
          <w:sz w:val="24"/>
          <w:szCs w:val="24"/>
          <w:rtl/>
        </w:rPr>
        <w:t>غايات من الغايات الاثنى عشر</w:t>
      </w:r>
    </w:p>
    <w:p w:rsidR="00D40546" w:rsidRPr="00C70C31" w:rsidRDefault="00D40546" w:rsidP="003C4BD2">
      <w:pPr>
        <w:pStyle w:val="Stile1"/>
        <w:bidi/>
        <w:spacing w:before="0" w:after="0" w:line="240" w:lineRule="auto"/>
        <w:rPr>
          <w:rFonts w:ascii="Simplified Arabic" w:hAnsi="Simplified Arabic" w:cs="Simplified Arabic"/>
          <w:b w:val="0"/>
          <w:bCs w:val="0"/>
          <w:color w:val="000000"/>
          <w:sz w:val="16"/>
          <w:szCs w:val="16"/>
          <w:shd w:val="clear" w:color="auto" w:fill="FFFFFF"/>
          <w:rtl/>
        </w:rPr>
      </w:pPr>
    </w:p>
    <w:p w:rsidR="00524395" w:rsidRPr="00C70C31" w:rsidRDefault="000E1334" w:rsidP="003C4BD2">
      <w:pPr>
        <w:pStyle w:val="Stile1"/>
        <w:bidi/>
        <w:spacing w:before="0" w:after="0" w:line="240" w:lineRule="auto"/>
        <w:jc w:val="center"/>
        <w:rPr>
          <w:rFonts w:ascii="Simplified Arabic" w:hAnsi="Simplified Arabic" w:cs="Simplified Arabic"/>
          <w:color w:val="000000"/>
          <w:sz w:val="22"/>
          <w:szCs w:val="22"/>
          <w:shd w:val="clear" w:color="auto" w:fill="FFFFFF"/>
          <w:rtl/>
        </w:rPr>
      </w:pPr>
      <w:r w:rsidRPr="00C70C31">
        <w:rPr>
          <w:rFonts w:ascii="Simplified Arabic" w:hAnsi="Simplified Arabic" w:cs="Simplified Arabic"/>
          <w:color w:val="000000"/>
          <w:sz w:val="22"/>
          <w:szCs w:val="22"/>
          <w:shd w:val="clear" w:color="auto" w:fill="FFFFFF"/>
          <w:rtl/>
        </w:rPr>
        <w:t xml:space="preserve">جدول </w:t>
      </w:r>
      <w:r w:rsidR="009648E2" w:rsidRPr="00C70C31">
        <w:rPr>
          <w:rFonts w:ascii="Simplified Arabic" w:hAnsi="Simplified Arabic" w:cs="Simplified Arabic" w:hint="cs"/>
          <w:color w:val="000000"/>
          <w:sz w:val="22"/>
          <w:szCs w:val="22"/>
          <w:shd w:val="clear" w:color="auto" w:fill="FFFFFF"/>
          <w:rtl/>
        </w:rPr>
        <w:t>1.16:</w:t>
      </w:r>
      <w:r w:rsidR="003C4BD2" w:rsidRPr="00C70C31">
        <w:rPr>
          <w:rFonts w:ascii="Simplified Arabic" w:hAnsi="Simplified Arabic" w:cs="Simplified Arabic" w:hint="cs"/>
          <w:color w:val="000000"/>
          <w:sz w:val="22"/>
          <w:szCs w:val="22"/>
          <w:shd w:val="clear" w:color="auto" w:fill="FFFFFF"/>
          <w:rtl/>
        </w:rPr>
        <w:t xml:space="preserve"> </w:t>
      </w:r>
      <w:r w:rsidR="00524395" w:rsidRPr="00C70C31">
        <w:rPr>
          <w:rFonts w:ascii="Simplified Arabic" w:hAnsi="Simplified Arabic" w:cs="Simplified Arabic"/>
          <w:color w:val="000000"/>
          <w:sz w:val="22"/>
          <w:szCs w:val="22"/>
          <w:shd w:val="clear" w:color="auto" w:fill="FFFFFF"/>
          <w:rtl/>
        </w:rPr>
        <w:t>قائمة مؤشرات التنمية المستدامة المرصودة من قبل الجهاز المركزي للإحصاء الفلسطيني</w:t>
      </w:r>
    </w:p>
    <w:p w:rsidR="003C4BD2" w:rsidRPr="00C70C31" w:rsidRDefault="003C4BD2" w:rsidP="003C4BD2">
      <w:pPr>
        <w:pStyle w:val="Stile1"/>
        <w:bidi/>
        <w:spacing w:before="0" w:after="0" w:line="240" w:lineRule="auto"/>
        <w:jc w:val="center"/>
        <w:rPr>
          <w:rFonts w:ascii="Simplified Arabic" w:hAnsi="Simplified Arabic" w:cs="Simplified Arabic"/>
          <w:color w:val="000000"/>
          <w:sz w:val="12"/>
          <w:szCs w:val="12"/>
          <w:shd w:val="clear" w:color="auto" w:fill="FFFFFF"/>
          <w:rtl/>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14"/>
        <w:gridCol w:w="1980"/>
        <w:gridCol w:w="1816"/>
      </w:tblGrid>
      <w:tr w:rsidR="003C4BD2" w:rsidRPr="00C70C31" w:rsidTr="00C70C31">
        <w:trPr>
          <w:trHeight w:val="389"/>
          <w:tblHeader/>
          <w:jc w:val="center"/>
        </w:trPr>
        <w:tc>
          <w:tcPr>
            <w:tcW w:w="6414" w:type="dxa"/>
            <w:tcBorders>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المؤشر</w:t>
            </w:r>
          </w:p>
        </w:tc>
        <w:tc>
          <w:tcPr>
            <w:tcW w:w="1980" w:type="dxa"/>
            <w:tcBorders>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b/>
                <w:bCs/>
                <w:color w:val="000000"/>
                <w:sz w:val="18"/>
                <w:szCs w:val="18"/>
                <w:rtl/>
                <w:lang w:bidi="ar-JO"/>
              </w:rPr>
            </w:pPr>
            <w:r w:rsidRPr="00C70C31">
              <w:rPr>
                <w:rFonts w:ascii="Simplified Arabic" w:hAnsi="Simplified Arabic" w:cs="Simplified Arabic"/>
                <w:b/>
                <w:bCs/>
                <w:color w:val="000000"/>
                <w:sz w:val="18"/>
                <w:szCs w:val="18"/>
                <w:rtl/>
                <w:lang w:bidi="ar-JO"/>
              </w:rPr>
              <w:t>التطابق مع مؤشر أهداف التنمية المستدامة</w:t>
            </w:r>
          </w:p>
        </w:tc>
        <w:tc>
          <w:tcPr>
            <w:tcW w:w="1816" w:type="dxa"/>
            <w:tcBorders>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rtl/>
              </w:rPr>
              <w:t>أحدث بيانات متوفرة</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المؤشر1.1.16</w:t>
            </w:r>
            <w:r w:rsidR="003C4BD2" w:rsidRPr="00C70C31">
              <w:rPr>
                <w:rFonts w:ascii="Simplified Arabic" w:hAnsi="Simplified Arabic" w:cs="Simplified Arabic" w:hint="cs"/>
                <w:color w:val="000000"/>
                <w:sz w:val="18"/>
                <w:szCs w:val="18"/>
                <w:rtl/>
                <w:lang w:bidi="ar-JO"/>
              </w:rPr>
              <w:t xml:space="preserve"> </w:t>
            </w:r>
            <w:r w:rsidRPr="00C70C31">
              <w:rPr>
                <w:rFonts w:ascii="Simplified Arabic" w:hAnsi="Simplified Arabic" w:cs="Simplified Arabic"/>
                <w:color w:val="000000"/>
                <w:sz w:val="18"/>
                <w:szCs w:val="18"/>
                <w:rtl/>
                <w:lang w:bidi="ar-JO"/>
              </w:rPr>
              <w:t>عدد ضح</w:t>
            </w:r>
            <w:r w:rsidR="006A5073" w:rsidRPr="00C70C31">
              <w:rPr>
                <w:rFonts w:ascii="Simplified Arabic" w:hAnsi="Simplified Arabic" w:cs="Simplified Arabic"/>
                <w:color w:val="000000"/>
                <w:sz w:val="18"/>
                <w:szCs w:val="18"/>
                <w:rtl/>
                <w:lang w:bidi="ar-JO"/>
              </w:rPr>
              <w:t xml:space="preserve">ايا القتل العمد لكل 100 ألف </w:t>
            </w:r>
            <w:r w:rsidR="006A5073" w:rsidRPr="00C70C31">
              <w:rPr>
                <w:rFonts w:ascii="Simplified Arabic" w:hAnsi="Simplified Arabic" w:cs="Simplified Arabic" w:hint="cs"/>
                <w:color w:val="000000"/>
                <w:sz w:val="18"/>
                <w:szCs w:val="18"/>
                <w:rtl/>
                <w:lang w:bidi="ar-JO"/>
              </w:rPr>
              <w:t>من السكان</w:t>
            </w:r>
            <w:r w:rsidRPr="00C70C31">
              <w:rPr>
                <w:rFonts w:ascii="Simplified Arabic" w:hAnsi="Simplified Arabic" w:cs="Simplified Arabic"/>
                <w:color w:val="000000"/>
                <w:sz w:val="18"/>
                <w:szCs w:val="18"/>
                <w:rtl/>
                <w:lang w:bidi="ar-JO"/>
              </w:rPr>
              <w:t>، حسب العمر ونوع الجنس</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عدد ضحايا القتل العمد لكل 100 ألف من السكان (الشرطة المدنية، 2018، لكل 100 ألف نسمة)</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lang w:bidi="ar-JO"/>
              </w:rPr>
              <w:t>مطابق</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0.9*</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المؤشر4.1.16</w:t>
            </w:r>
            <w:r w:rsidRPr="00C70C31">
              <w:rPr>
                <w:rFonts w:ascii="Simplified Arabic" w:hAnsi="Simplified Arabic" w:cs="Simplified Arabic"/>
                <w:color w:val="000000"/>
                <w:sz w:val="18"/>
                <w:szCs w:val="18"/>
                <w:rtl/>
                <w:lang w:bidi="ar-JO"/>
              </w:rPr>
              <w:t xml:space="preserve"> نسبة السكان الذين يشعرون بالأمان عند تجوالهم على الأقدام بمفردهم في أنحاء المنطقة التي يعيشون فيها</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الأفراد (18 </w:t>
            </w:r>
            <w:r w:rsidRPr="00C70C31">
              <w:rPr>
                <w:rFonts w:ascii="Simplified Arabic" w:hAnsi="Simplified Arabic" w:cs="Simplified Arabic"/>
                <w:color w:val="000000"/>
                <w:sz w:val="18"/>
                <w:szCs w:val="18"/>
                <w:shd w:val="clear" w:color="auto" w:fill="FFFFFF"/>
                <w:rtl/>
              </w:rPr>
              <w:t>سنة</w:t>
            </w:r>
            <w:r w:rsidRPr="00C70C31">
              <w:rPr>
                <w:rFonts w:ascii="Simplified Arabic" w:hAnsi="Simplified Arabic" w:cs="Simplified Arabic"/>
                <w:color w:val="000000"/>
                <w:sz w:val="18"/>
                <w:szCs w:val="18"/>
                <w:rtl/>
                <w:lang w:bidi="ar-JO"/>
              </w:rPr>
              <w:t xml:space="preserve"> فأكثر) الذين يشعرون بالأمان عند المشي وحدهم في مناطق معيشتهم (الجهاز المركزي للإحصاء الفلسطيني، 2018،</w:t>
            </w:r>
            <w:r w:rsidR="003C4BD2" w:rsidRPr="00C70C31">
              <w:rPr>
                <w:rFonts w:ascii="Simplified Arabic" w:hAnsi="Simplified Arabic" w:cs="Simplified Arabic" w:hint="cs"/>
                <w:color w:val="000000"/>
                <w:sz w:val="18"/>
                <w:szCs w:val="18"/>
                <w:rtl/>
                <w:lang w:bidi="ar-JO"/>
              </w:rPr>
              <w:t xml:space="preserve"> 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92.0</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1.2.16</w:t>
            </w:r>
            <w:r w:rsidRPr="00C70C31">
              <w:rPr>
                <w:rFonts w:ascii="Simplified Arabic" w:hAnsi="Simplified Arabic" w:cs="Simplified Arabic"/>
                <w:color w:val="000000"/>
                <w:sz w:val="18"/>
                <w:szCs w:val="18"/>
                <w:rtl/>
                <w:lang w:bidi="ar-JO"/>
              </w:rPr>
              <w:t xml:space="preserve"> نسبة الأطفال الذين تتراوح أعمارهم بين سنة واحدة و 17 سنة والذين تعرضوا لأي عقاب بدني و/أو اعتداء نفسي من جانب مقدمي الرعاية في الشهر السابق </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shd w:val="clear" w:color="auto" w:fill="FFFFFF"/>
                <w:rtl/>
              </w:rPr>
              <w:t>نسبة</w:t>
            </w:r>
            <w:r w:rsidRPr="00C70C31">
              <w:rPr>
                <w:rFonts w:ascii="Simplified Arabic" w:hAnsi="Simplified Arabic" w:cs="Simplified Arabic"/>
                <w:color w:val="000000"/>
                <w:sz w:val="18"/>
                <w:szCs w:val="18"/>
                <w:rtl/>
                <w:lang w:bidi="ar-JO"/>
              </w:rPr>
              <w:t xml:space="preserve"> الأطفال بعمر 1-14 سنة الذين يواجهون عقوبة بدنية و/أو اعتداء نفسي خلال الشهر الفائت (الجهاز المركزي للإحصاء الفلسطيني، 2014، </w:t>
            </w:r>
            <w:r w:rsidR="003C4BD2"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92.2</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1.3.16</w:t>
            </w:r>
            <w:r w:rsidRPr="00C70C31">
              <w:rPr>
                <w:rFonts w:ascii="Simplified Arabic" w:hAnsi="Simplified Arabic" w:cs="Simplified Arabic"/>
                <w:color w:val="000000"/>
                <w:sz w:val="18"/>
                <w:szCs w:val="18"/>
                <w:rtl/>
                <w:lang w:bidi="ar-JO"/>
              </w:rPr>
              <w:t xml:space="preserve"> نسبة ضحايا العنف خلال ألاثني عشر شهرا السابقة الذين أبلغوا عما تعرضوا له من إيذاء إلى السلطات المختصة أو غيرها من آليات تسوية النـزاعات المعترف بها رسميا</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lang w:bidi="ar-JO"/>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w:t>
            </w:r>
            <w:r w:rsidRPr="00C70C31">
              <w:rPr>
                <w:rFonts w:ascii="Simplified Arabic" w:hAnsi="Simplified Arabic" w:cs="Simplified Arabic"/>
                <w:color w:val="000000"/>
                <w:sz w:val="18"/>
                <w:szCs w:val="18"/>
                <w:shd w:val="clear" w:color="auto" w:fill="FFFFFF"/>
                <w:rtl/>
              </w:rPr>
              <w:t>ضحايا</w:t>
            </w:r>
            <w:r w:rsidRPr="00C70C31">
              <w:rPr>
                <w:rFonts w:ascii="Simplified Arabic" w:hAnsi="Simplified Arabic" w:cs="Simplified Arabic"/>
                <w:color w:val="000000"/>
                <w:sz w:val="18"/>
                <w:szCs w:val="18"/>
                <w:rtl/>
                <w:lang w:bidi="ar-JO"/>
              </w:rPr>
              <w:t xml:space="preserve"> العنف خلال ال 12 شهر الماضية الذين بلغوا عن تعرضهم للعنف كضحايا لدى السلطات المختصة أو آليات تسوية النزاعات المعترف بها رسميا (الجهاز المركزي للإحصاء الفلسطيني، 2016، </w:t>
            </w:r>
            <w:r w:rsidR="003C4BD2"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43.0</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2.3.16</w:t>
            </w:r>
            <w:r w:rsidR="003C4BD2" w:rsidRPr="00C70C31">
              <w:rPr>
                <w:rFonts w:ascii="Simplified Arabic" w:hAnsi="Simplified Arabic" w:cs="Simplified Arabic" w:hint="cs"/>
                <w:color w:val="000000"/>
                <w:sz w:val="18"/>
                <w:szCs w:val="18"/>
                <w:rtl/>
                <w:lang w:bidi="ar-JO"/>
              </w:rPr>
              <w:t xml:space="preserve"> </w:t>
            </w:r>
            <w:r w:rsidRPr="00C70C31">
              <w:rPr>
                <w:rFonts w:ascii="Simplified Arabic" w:hAnsi="Simplified Arabic" w:cs="Simplified Arabic"/>
                <w:color w:val="000000"/>
                <w:sz w:val="18"/>
                <w:szCs w:val="18"/>
                <w:rtl/>
                <w:lang w:bidi="ar-JO"/>
              </w:rPr>
              <w:t>المحتجزون غير المحكوم عليهم كنسبة من مجموع السجناء</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المحتجزون غير المحكوم عليهم كنسبة مئوية من مجموع السجناء</w:t>
            </w:r>
            <w:r w:rsidRPr="00C70C31">
              <w:rPr>
                <w:rFonts w:ascii="Simplified Arabic" w:hAnsi="Simplified Arabic" w:cs="Simplified Arabic"/>
                <w:color w:val="000000"/>
                <w:sz w:val="18"/>
                <w:szCs w:val="18"/>
                <w:lang w:bidi="ar-JO"/>
              </w:rPr>
              <w:t>.</w:t>
            </w:r>
            <w:r w:rsidRPr="00C70C31">
              <w:rPr>
                <w:rFonts w:ascii="Simplified Arabic" w:hAnsi="Simplified Arabic" w:cs="Simplified Arabic"/>
                <w:color w:val="000000"/>
                <w:sz w:val="18"/>
                <w:szCs w:val="18"/>
                <w:rtl/>
                <w:lang w:bidi="ar-JO"/>
              </w:rPr>
              <w:t xml:space="preserve">(الشرطة المدنية، 2018، </w:t>
            </w:r>
            <w:r w:rsidR="003C4BD2"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56.1*</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1.5.16</w:t>
            </w:r>
            <w:r w:rsidR="003C4BD2" w:rsidRPr="00C70C31">
              <w:rPr>
                <w:rFonts w:ascii="Simplified Arabic" w:hAnsi="Simplified Arabic" w:cs="Simplified Arabic" w:hint="cs"/>
                <w:color w:val="000000"/>
                <w:sz w:val="18"/>
                <w:szCs w:val="18"/>
                <w:rtl/>
                <w:lang w:bidi="ar-JO"/>
              </w:rPr>
              <w:t xml:space="preserve"> </w:t>
            </w:r>
            <w:r w:rsidRPr="00C70C31">
              <w:rPr>
                <w:rFonts w:ascii="Simplified Arabic" w:hAnsi="Simplified Arabic" w:cs="Simplified Arabic"/>
                <w:color w:val="000000"/>
                <w:sz w:val="18"/>
                <w:szCs w:val="18"/>
                <w:rtl/>
                <w:lang w:bidi="ar-JO"/>
              </w:rPr>
              <w:t>نسبة الأشخاص الذين اتصلوا مرة واحدة على الأقل بمسؤول حكومي ودفعوا رشوة لمسؤول حكومي، أو طلب منهم أولئك المسؤولون الحكوميون دفع رشوة، خلال ألاثني عشر شهرا السابقة</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w:t>
            </w:r>
            <w:r w:rsidRPr="00C70C31">
              <w:rPr>
                <w:rFonts w:ascii="Simplified Arabic" w:hAnsi="Simplified Arabic" w:cs="Simplified Arabic"/>
                <w:color w:val="000000"/>
                <w:sz w:val="18"/>
                <w:szCs w:val="18"/>
                <w:shd w:val="clear" w:color="auto" w:fill="FFFFFF"/>
                <w:rtl/>
              </w:rPr>
              <w:t>الأشخاص</w:t>
            </w:r>
            <w:r w:rsidRPr="00C70C31">
              <w:rPr>
                <w:rFonts w:ascii="Simplified Arabic" w:hAnsi="Simplified Arabic" w:cs="Simplified Arabic"/>
                <w:color w:val="000000"/>
                <w:sz w:val="18"/>
                <w:szCs w:val="18"/>
                <w:rtl/>
                <w:lang w:bidi="ar-JO"/>
              </w:rPr>
              <w:t xml:space="preserve"> الذين اتصلوا مرة واحدة على الأقل بمسؤول عام والذين دفعوا رشوة لمسؤول عام، أو طلب منهم رشوة من قبل مسؤولين عموميين، خلال ال 12 شهر الفائتة (الجهاز المركزي للإحصاء الفلسطيني، 2018، </w:t>
            </w:r>
            <w:r w:rsidR="003C4BD2"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2.1</w:t>
            </w:r>
          </w:p>
        </w:tc>
      </w:tr>
      <w:tr w:rsidR="003C4BD2" w:rsidRPr="00C70C31" w:rsidTr="00C70C31">
        <w:trPr>
          <w:trHeight w:val="389"/>
          <w:jc w:val="center"/>
        </w:trPr>
        <w:tc>
          <w:tcPr>
            <w:tcW w:w="6414" w:type="dxa"/>
            <w:tcBorders>
              <w:bottom w:val="single" w:sz="4" w:space="0" w:color="auto"/>
            </w:tcBorders>
            <w:shd w:val="clear" w:color="auto" w:fill="auto"/>
          </w:tcPr>
          <w:p w:rsidR="00F21F31"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2.6.16</w:t>
            </w:r>
            <w:r w:rsidR="003C4BD2" w:rsidRPr="00C70C31">
              <w:rPr>
                <w:rFonts w:ascii="Simplified Arabic" w:hAnsi="Simplified Arabic" w:cs="Simplified Arabic" w:hint="cs"/>
                <w:color w:val="000000"/>
                <w:sz w:val="18"/>
                <w:szCs w:val="18"/>
                <w:rtl/>
                <w:lang w:bidi="ar-JO"/>
              </w:rPr>
              <w:t xml:space="preserve"> </w:t>
            </w:r>
            <w:r w:rsidRPr="00C70C31">
              <w:rPr>
                <w:rFonts w:ascii="Simplified Arabic" w:hAnsi="Simplified Arabic" w:cs="Simplified Arabic"/>
                <w:color w:val="000000"/>
                <w:sz w:val="18"/>
                <w:szCs w:val="18"/>
                <w:rtl/>
                <w:lang w:bidi="ar-JO"/>
              </w:rPr>
              <w:t>نسبة السكان الراضين عن تجربتهم الأخيرة في الاستفادة من الخدمات العامة</w:t>
            </w:r>
          </w:p>
          <w:p w:rsidR="003544C1" w:rsidRPr="00C70C31" w:rsidRDefault="003544C1" w:rsidP="00C70C31">
            <w:pPr>
              <w:bidi/>
              <w:spacing w:after="0" w:line="240" w:lineRule="auto"/>
              <w:jc w:val="both"/>
              <w:rPr>
                <w:rFonts w:ascii="Simplified Arabic" w:hAnsi="Simplified Arabic" w:cs="Simplified Arabic"/>
                <w:color w:val="000000"/>
                <w:sz w:val="18"/>
                <w:szCs w:val="18"/>
                <w:rtl/>
                <w:lang w:bidi="ar-JO"/>
              </w:rPr>
            </w:pPr>
          </w:p>
        </w:tc>
        <w:tc>
          <w:tcPr>
            <w:tcW w:w="1980" w:type="dxa"/>
            <w:tcBorders>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c>
          <w:tcPr>
            <w:tcW w:w="1816" w:type="dxa"/>
            <w:tcBorders>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r>
      <w:tr w:rsidR="003C4BD2" w:rsidRPr="00C70C31" w:rsidTr="00C70C31">
        <w:trPr>
          <w:trHeight w:val="389"/>
          <w:jc w:val="center"/>
        </w:trPr>
        <w:tc>
          <w:tcPr>
            <w:tcW w:w="6414" w:type="dxa"/>
            <w:tcBorders>
              <w:top w:val="single" w:sz="4" w:space="0" w:color="auto"/>
              <w:bottom w:val="nil"/>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lastRenderedPageBreak/>
              <w:t xml:space="preserve">نسبة السكان الراضين عن تجربتهم الأخيرة مع الخدمات الإدارية (الجهاز المركزي للإحصاء الفلسطيني، 2018، </w:t>
            </w:r>
            <w:r w:rsidR="003C4BD2"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single" w:sz="4" w:space="0" w:color="auto"/>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single" w:sz="4" w:space="0" w:color="auto"/>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94.2</w:t>
            </w: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السكان الراضين عن تجربتهم الأخيرة مع الخدمات العامة الصحية (الجهاز المركزي للإحصاء الفلسطيني، 2018، </w:t>
            </w:r>
            <w:r w:rsidR="003C4BD2"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84.4</w:t>
            </w:r>
          </w:p>
        </w:tc>
      </w:tr>
      <w:tr w:rsidR="003C4BD2" w:rsidRPr="00C70C31" w:rsidTr="00C70C31">
        <w:trPr>
          <w:trHeight w:val="389"/>
          <w:jc w:val="center"/>
        </w:trPr>
        <w:tc>
          <w:tcPr>
            <w:tcW w:w="6414" w:type="dxa"/>
            <w:tcBorders>
              <w:top w:val="single" w:sz="4" w:space="0" w:color="auto"/>
              <w:bottom w:val="nil"/>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السكان الراضين عن تجربتهم الأخيرة مع الخدمات العامة المدارس الأساسية (الجهاز المركزي للإحصاء الفلسطيني، 2018، </w:t>
            </w:r>
            <w:r w:rsidR="003C4BD2"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single" w:sz="4" w:space="0" w:color="auto"/>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single" w:sz="4" w:space="0" w:color="auto"/>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lang w:bidi="ar-JO"/>
              </w:rPr>
              <w:t>89.4</w:t>
            </w: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السكان الراضين عن تجربتهم الأخيرة مع الخدمات العامة المدارس الثانوية (الجهاز المركزي للإحصاء الفلسطيني، 2018، </w:t>
            </w:r>
            <w:r w:rsidR="003C4BD2"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90.2</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2.7.16</w:t>
            </w:r>
            <w:r w:rsidRPr="00C70C31">
              <w:rPr>
                <w:rFonts w:ascii="Simplified Arabic" w:hAnsi="Simplified Arabic" w:cs="Simplified Arabic"/>
                <w:color w:val="000000"/>
                <w:sz w:val="18"/>
                <w:szCs w:val="18"/>
                <w:rtl/>
                <w:lang w:bidi="ar-JO"/>
              </w:rPr>
              <w:t xml:space="preserve"> نسبة السكان الذين يعتقدون أن صنع القرار عملية شاملة للجميع وملبية للاحتياجات، بحسب الجنس والعمر والإعاقة والفئة السكانية</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r>
      <w:tr w:rsidR="003C4BD2" w:rsidRPr="00C70C31" w:rsidTr="00C70C31">
        <w:trPr>
          <w:trHeight w:val="389"/>
          <w:jc w:val="center"/>
        </w:trPr>
        <w:tc>
          <w:tcPr>
            <w:tcW w:w="6414" w:type="dxa"/>
            <w:tcBorders>
              <w:top w:val="nil"/>
              <w:bottom w:val="nil"/>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 xml:space="preserve">نسبة السكان الذين يعتقدون أن صنع القرار شمولي ومستجيب (النظام السياسي في البلاد يسمح للأفراد مثلي بأن أكون رأي حول ما تقوم به الحكومة) (الجهاز المركزي للإحصاء الفلسطيني الفلسطيني، 2018، </w:t>
            </w:r>
            <w:r w:rsidR="003C4BD2"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nil"/>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31.2</w:t>
            </w: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نسبة السكان الذين يرون أن صنع القرار شمولي ومستجيب (الثقة بقدرتي على المشاركة في السياسة في البلد) (الجهاز المركزي للإحصاء الفلسطيني، 2018،</w:t>
            </w:r>
            <w:r w:rsidR="003C4BD2" w:rsidRPr="00C70C31">
              <w:rPr>
                <w:rFonts w:ascii="Simplified Arabic" w:hAnsi="Simplified Arabic" w:cs="Simplified Arabic" w:hint="cs"/>
                <w:color w:val="000000"/>
                <w:sz w:val="18"/>
                <w:szCs w:val="18"/>
                <w:shd w:val="clear" w:color="auto" w:fill="FFFFFF"/>
                <w:rtl/>
              </w:rPr>
              <w:t xml:space="preserve"> نسبة</w:t>
            </w:r>
            <w:r w:rsidRPr="00C70C31">
              <w:rPr>
                <w:rFonts w:ascii="Simplified Arabic" w:hAnsi="Simplified Arabic" w:cs="Simplified Arabic"/>
                <w:color w:val="000000"/>
                <w:sz w:val="18"/>
                <w:szCs w:val="18"/>
                <w:shd w:val="clear" w:color="auto" w:fill="FFFFFF"/>
                <w:rtl/>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 جزئياً</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41.6</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lang w:bidi="ar-JO"/>
              </w:rPr>
            </w:pPr>
            <w:r w:rsidRPr="00C70C31">
              <w:rPr>
                <w:rFonts w:ascii="Simplified Arabic" w:hAnsi="Simplified Arabic" w:cs="Simplified Arabic"/>
                <w:b/>
                <w:bCs/>
                <w:color w:val="000000"/>
                <w:sz w:val="18"/>
                <w:szCs w:val="18"/>
                <w:rtl/>
                <w:lang w:bidi="ar-JO"/>
              </w:rPr>
              <w:t>المؤشر 1.9.16</w:t>
            </w:r>
            <w:r w:rsidRPr="00C70C31">
              <w:rPr>
                <w:rFonts w:ascii="Simplified Arabic" w:hAnsi="Simplified Arabic" w:cs="Simplified Arabic"/>
                <w:color w:val="000000"/>
                <w:sz w:val="18"/>
                <w:szCs w:val="18"/>
                <w:rtl/>
                <w:lang w:bidi="ar-JO"/>
              </w:rPr>
              <w:t xml:space="preserve"> نسبة الأطفال دون سن الخامسة الذين سُجلت ولاداتهم في قيد السجل المدني، بحسب العمر</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r>
      <w:tr w:rsidR="003C4BD2" w:rsidRPr="00C70C31" w:rsidTr="00C70C31">
        <w:trPr>
          <w:trHeight w:val="389"/>
          <w:jc w:val="center"/>
        </w:trPr>
        <w:tc>
          <w:tcPr>
            <w:tcW w:w="6414" w:type="dxa"/>
            <w:tcBorders>
              <w:top w:val="nil"/>
              <w:bottom w:val="single" w:sz="4" w:space="0" w:color="auto"/>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نسبة </w:t>
            </w:r>
            <w:r w:rsidRPr="00C70C31">
              <w:rPr>
                <w:rFonts w:ascii="Simplified Arabic" w:hAnsi="Simplified Arabic" w:cs="Simplified Arabic"/>
                <w:color w:val="000000"/>
                <w:sz w:val="18"/>
                <w:szCs w:val="18"/>
                <w:shd w:val="clear" w:color="auto" w:fill="FFFFFF"/>
                <w:rtl/>
              </w:rPr>
              <w:t>الأطفال</w:t>
            </w:r>
            <w:r w:rsidRPr="00C70C31">
              <w:rPr>
                <w:rFonts w:ascii="Simplified Arabic" w:hAnsi="Simplified Arabic" w:cs="Simplified Arabic"/>
                <w:color w:val="000000"/>
                <w:sz w:val="18"/>
                <w:szCs w:val="18"/>
                <w:rtl/>
                <w:lang w:bidi="ar-JO"/>
              </w:rPr>
              <w:t xml:space="preserve"> دون سن الخامسة الذين سُجلت ولاداتهم في قيد السجل المدني بحسب العمر  (الجهاز المركزي للإحصاء الفلسطيني، 2018، </w:t>
            </w:r>
            <w:r w:rsidR="003C4BD2" w:rsidRPr="00C70C31">
              <w:rPr>
                <w:rFonts w:ascii="Simplified Arabic" w:hAnsi="Simplified Arabic" w:cs="Simplified Arabic" w:hint="cs"/>
                <w:color w:val="000000"/>
                <w:sz w:val="18"/>
                <w:szCs w:val="18"/>
                <w:rtl/>
              </w:rPr>
              <w:t>نسبة</w:t>
            </w:r>
            <w:r w:rsidRPr="00C70C31">
              <w:rPr>
                <w:rFonts w:ascii="Simplified Arabic" w:hAnsi="Simplified Arabic" w:cs="Simplified Arabic"/>
                <w:color w:val="000000"/>
                <w:sz w:val="18"/>
                <w:szCs w:val="18"/>
                <w:rtl/>
                <w:lang w:bidi="ar-JO"/>
              </w:rPr>
              <w:t>)</w:t>
            </w:r>
          </w:p>
        </w:tc>
        <w:tc>
          <w:tcPr>
            <w:tcW w:w="1980"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16" w:type="dxa"/>
            <w:tcBorders>
              <w:top w:val="nil"/>
              <w:bottom w:val="single" w:sz="4" w:space="0" w:color="auto"/>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99.3</w:t>
            </w:r>
          </w:p>
        </w:tc>
      </w:tr>
      <w:tr w:rsidR="003C4BD2" w:rsidRPr="00C70C31" w:rsidTr="00C70C31">
        <w:trPr>
          <w:trHeight w:val="389"/>
          <w:jc w:val="center"/>
        </w:trPr>
        <w:tc>
          <w:tcPr>
            <w:tcW w:w="6414" w:type="dxa"/>
            <w:tcBorders>
              <w:bottom w:val="nil"/>
            </w:tcBorders>
            <w:shd w:val="clear" w:color="auto" w:fill="auto"/>
          </w:tcPr>
          <w:p w:rsidR="003029FE" w:rsidRPr="00C70C31" w:rsidRDefault="003029FE" w:rsidP="00C70C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lang w:bidi="ar-JO"/>
              </w:rPr>
              <w:t>المؤشر 16.ب.1</w:t>
            </w:r>
            <w:r w:rsidRPr="00C70C31">
              <w:rPr>
                <w:rFonts w:ascii="Simplified Arabic" w:hAnsi="Simplified Arabic" w:cs="Simplified Arabic"/>
                <w:color w:val="000000"/>
                <w:sz w:val="18"/>
                <w:szCs w:val="18"/>
                <w:rtl/>
                <w:lang w:bidi="ar-JO"/>
              </w:rPr>
              <w:t xml:space="preserve"> نسبة السكان الذين أبلغوا عن تعرضهم شخصيا لممارسات تمييزية أو تحرش خلال ألاثني عشر شهرا السابقة لأسباب يحظر القانون الدولي لحقوق الإنسان التمييز على أساسها</w:t>
            </w:r>
            <w:r w:rsidR="005B5629" w:rsidRPr="00C70C31">
              <w:rPr>
                <w:rFonts w:ascii="Simplified Arabic" w:hAnsi="Simplified Arabic" w:cs="Simplified Arabic" w:hint="cs"/>
                <w:color w:val="000000"/>
                <w:sz w:val="18"/>
                <w:szCs w:val="18"/>
                <w:rtl/>
                <w:lang w:bidi="ar-JO"/>
              </w:rPr>
              <w:t xml:space="preserve"> </w:t>
            </w:r>
            <w:r w:rsidR="005B5629" w:rsidRPr="00C70C31">
              <w:rPr>
                <w:rFonts w:ascii="Simplified Arabic" w:hAnsi="Simplified Arabic" w:cs="Simplified Arabic" w:hint="cs"/>
                <w:b/>
                <w:bCs/>
                <w:color w:val="000000"/>
                <w:sz w:val="18"/>
                <w:szCs w:val="18"/>
                <w:shd w:val="clear" w:color="auto" w:fill="FFFFFF"/>
                <w:rtl/>
              </w:rPr>
              <w:t>(</w:t>
            </w:r>
            <w:r w:rsidR="005B5629" w:rsidRPr="00C70C31">
              <w:rPr>
                <w:rFonts w:ascii="Simplified Arabic" w:hAnsi="Simplified Arabic" w:cs="Simplified Arabic"/>
                <w:b/>
                <w:bCs/>
                <w:color w:val="000000"/>
                <w:sz w:val="18"/>
                <w:szCs w:val="18"/>
                <w:shd w:val="clear" w:color="auto" w:fill="FFFFFF"/>
                <w:rtl/>
              </w:rPr>
              <w:t xml:space="preserve">مكرر مع المؤشر </w:t>
            </w:r>
            <w:r w:rsidR="005B5629" w:rsidRPr="00C70C31">
              <w:rPr>
                <w:rFonts w:ascii="Simplified Arabic" w:hAnsi="Simplified Arabic" w:cs="Simplified Arabic" w:hint="cs"/>
                <w:b/>
                <w:bCs/>
                <w:color w:val="000000"/>
                <w:sz w:val="18"/>
                <w:szCs w:val="18"/>
                <w:shd w:val="clear" w:color="auto" w:fill="FFFFFF"/>
                <w:rtl/>
              </w:rPr>
              <w:t>1.3.10)</w:t>
            </w:r>
          </w:p>
        </w:tc>
        <w:tc>
          <w:tcPr>
            <w:tcW w:w="1980"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c>
          <w:tcPr>
            <w:tcW w:w="1816" w:type="dxa"/>
            <w:tcBorders>
              <w:bottom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p>
        </w:tc>
      </w:tr>
      <w:tr w:rsidR="003C4BD2" w:rsidRPr="00C70C31" w:rsidTr="00C70C31">
        <w:trPr>
          <w:trHeight w:val="389"/>
          <w:jc w:val="center"/>
        </w:trPr>
        <w:tc>
          <w:tcPr>
            <w:tcW w:w="6414" w:type="dxa"/>
            <w:tcBorders>
              <w:top w:val="nil"/>
            </w:tcBorders>
            <w:shd w:val="clear" w:color="auto" w:fill="auto"/>
          </w:tcPr>
          <w:p w:rsidR="003029FE" w:rsidRPr="00C70C31" w:rsidRDefault="003029FE" w:rsidP="00C70C31">
            <w:pPr>
              <w:bidi/>
              <w:spacing w:after="0" w:line="240" w:lineRule="auto"/>
              <w:ind w:left="274"/>
              <w:jc w:val="both"/>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 xml:space="preserve">النسبة المئوية للسكان الذين أبلغوا أنهم شعروا شخصيا بتعرضهم للتمييز أو المضايقة خلال </w:t>
            </w:r>
            <w:r w:rsidR="00CC23AE" w:rsidRPr="00C70C31">
              <w:rPr>
                <w:rFonts w:ascii="Simplified Arabic" w:hAnsi="Simplified Arabic" w:cs="Simplified Arabic"/>
                <w:color w:val="000000"/>
                <w:sz w:val="18"/>
                <w:szCs w:val="18"/>
                <w:rtl/>
                <w:lang w:bidi="ar-JO"/>
              </w:rPr>
              <w:t xml:space="preserve">الاثني </w:t>
            </w:r>
            <w:r w:rsidRPr="00C70C31">
              <w:rPr>
                <w:rFonts w:ascii="Simplified Arabic" w:hAnsi="Simplified Arabic" w:cs="Simplified Arabic"/>
                <w:color w:val="000000"/>
                <w:sz w:val="18"/>
                <w:szCs w:val="18"/>
                <w:rtl/>
                <w:lang w:bidi="ar-JO"/>
              </w:rPr>
              <w:t xml:space="preserve">عشر شهرا </w:t>
            </w:r>
            <w:r w:rsidRPr="00C70C31">
              <w:rPr>
                <w:rFonts w:ascii="Simplified Arabic" w:hAnsi="Simplified Arabic" w:cs="Simplified Arabic"/>
                <w:color w:val="000000"/>
                <w:sz w:val="18"/>
                <w:szCs w:val="18"/>
                <w:shd w:val="clear" w:color="auto" w:fill="FFFFFF"/>
                <w:rtl/>
              </w:rPr>
              <w:t>الماضية</w:t>
            </w:r>
            <w:r w:rsidRPr="00C70C31">
              <w:rPr>
                <w:rFonts w:ascii="Simplified Arabic" w:hAnsi="Simplified Arabic" w:cs="Simplified Arabic"/>
                <w:color w:val="000000"/>
                <w:sz w:val="18"/>
                <w:szCs w:val="18"/>
                <w:rtl/>
                <w:lang w:bidi="ar-JO"/>
              </w:rPr>
              <w:t>، استنادا إلى أساس من التمييز المحظور بموجب القانون الدولي لحقوق الإنسان، مصنفة بحسب الفئة العمرية ونوع الجنس</w:t>
            </w:r>
            <w:r w:rsidRPr="00C70C31">
              <w:rPr>
                <w:rFonts w:ascii="Simplified Arabic" w:hAnsi="Simplified Arabic" w:cs="Simplified Arabic"/>
                <w:color w:val="000000"/>
                <w:sz w:val="18"/>
                <w:szCs w:val="18"/>
                <w:lang w:bidi="ar-JO"/>
              </w:rPr>
              <w:t>.</w:t>
            </w:r>
            <w:r w:rsidRPr="00C70C31">
              <w:rPr>
                <w:rFonts w:ascii="Simplified Arabic" w:hAnsi="Simplified Arabic" w:cs="Simplified Arabic"/>
                <w:color w:val="000000"/>
                <w:sz w:val="18"/>
                <w:szCs w:val="18"/>
                <w:rtl/>
                <w:lang w:bidi="ar-JO"/>
              </w:rPr>
              <w:t xml:space="preserve"> (الجهاز المركزي للإحصاء الفلسطيني، 2018، </w:t>
            </w:r>
            <w:r w:rsidR="003C4BD2" w:rsidRPr="00C70C31">
              <w:rPr>
                <w:rFonts w:ascii="Simplified Arabic" w:hAnsi="Simplified Arabic" w:cs="Simplified Arabic" w:hint="cs"/>
                <w:color w:val="000000"/>
                <w:sz w:val="18"/>
                <w:szCs w:val="18"/>
                <w:rtl/>
                <w:lang w:bidi="ar-JO"/>
              </w:rPr>
              <w:t>نسبة</w:t>
            </w:r>
            <w:r w:rsidRPr="00C70C31">
              <w:rPr>
                <w:rFonts w:ascii="Simplified Arabic" w:hAnsi="Simplified Arabic" w:cs="Simplified Arabic"/>
                <w:color w:val="000000"/>
                <w:sz w:val="18"/>
                <w:szCs w:val="18"/>
                <w:rtl/>
                <w:lang w:bidi="ar-JO"/>
              </w:rPr>
              <w:t>)</w:t>
            </w:r>
          </w:p>
        </w:tc>
        <w:tc>
          <w:tcPr>
            <w:tcW w:w="1980" w:type="dxa"/>
            <w:tcBorders>
              <w:top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مطابق</w:t>
            </w:r>
          </w:p>
        </w:tc>
        <w:tc>
          <w:tcPr>
            <w:tcW w:w="1816" w:type="dxa"/>
            <w:tcBorders>
              <w:top w:val="nil"/>
            </w:tcBorders>
            <w:shd w:val="clear" w:color="auto" w:fill="auto"/>
          </w:tcPr>
          <w:p w:rsidR="003029FE" w:rsidRPr="00C70C31" w:rsidRDefault="003029FE" w:rsidP="00C70C31">
            <w:pPr>
              <w:bidi/>
              <w:spacing w:after="0" w:line="240" w:lineRule="auto"/>
              <w:jc w:val="center"/>
              <w:rPr>
                <w:rFonts w:ascii="Simplified Arabic" w:hAnsi="Simplified Arabic" w:cs="Simplified Arabic"/>
                <w:color w:val="000000"/>
                <w:sz w:val="18"/>
                <w:szCs w:val="18"/>
                <w:rtl/>
                <w:lang w:bidi="ar-JO"/>
              </w:rPr>
            </w:pPr>
            <w:r w:rsidRPr="00C70C31">
              <w:rPr>
                <w:rFonts w:ascii="Simplified Arabic" w:hAnsi="Simplified Arabic" w:cs="Simplified Arabic"/>
                <w:color w:val="000000"/>
                <w:sz w:val="18"/>
                <w:szCs w:val="18"/>
                <w:rtl/>
                <w:lang w:bidi="ar-JO"/>
              </w:rPr>
              <w:t>10.5</w:t>
            </w:r>
          </w:p>
        </w:tc>
      </w:tr>
    </w:tbl>
    <w:p w:rsidR="000E1334" w:rsidRPr="00C70C31" w:rsidRDefault="00B3380E"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Arial Narrow" w:hAnsi="Simplified Arabic" w:cs="Simplified Arabic"/>
          <w:color w:val="000000"/>
          <w:spacing w:val="10"/>
          <w:sz w:val="18"/>
          <w:szCs w:val="18"/>
          <w:rtl/>
          <w:lang w:val="en-US" w:bidi="ar-JO"/>
        </w:rPr>
      </w:pPr>
      <w:r w:rsidRPr="00C70C31">
        <w:rPr>
          <w:rFonts w:ascii="Simplified Arabic" w:eastAsia="Arial Narrow" w:hAnsi="Simplified Arabic" w:cs="Simplified Arabic"/>
          <w:color w:val="000000"/>
          <w:spacing w:val="10"/>
          <w:sz w:val="18"/>
          <w:szCs w:val="18"/>
          <w:rtl/>
          <w:lang w:val="en-US" w:bidi="ar-JO"/>
        </w:rPr>
        <w:t>* البيانات تمثل الضفة الغربية فقط</w:t>
      </w:r>
    </w:p>
    <w:p w:rsidR="00B3380E" w:rsidRPr="00C70C31" w:rsidRDefault="00B3380E" w:rsidP="00B33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Arial Narrow" w:hAnsi="Simplified Arabic" w:cs="Simplified Arabic"/>
          <w:color w:val="000000"/>
          <w:spacing w:val="10"/>
          <w:sz w:val="24"/>
          <w:szCs w:val="24"/>
          <w:rtl/>
          <w:lang w:val="en-US" w:bidi="ar-JO"/>
        </w:rPr>
      </w:pPr>
    </w:p>
    <w:p w:rsidR="000E1334" w:rsidRPr="00C70C31" w:rsidRDefault="000E1334"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lang w:val="en-US"/>
        </w:rPr>
      </w:pPr>
      <w:r w:rsidRPr="00C70C31">
        <w:rPr>
          <w:rFonts w:ascii="Simplified Arabic" w:hAnsi="Simplified Arabic" w:cs="Simplified Arabic"/>
          <w:b/>
          <w:bCs/>
          <w:color w:val="000000"/>
          <w:sz w:val="24"/>
          <w:szCs w:val="24"/>
          <w:rtl/>
          <w:lang w:val="en-US"/>
        </w:rPr>
        <w:t>المؤشر الرئيسي</w:t>
      </w:r>
      <w:r w:rsidR="0020508D" w:rsidRPr="00C70C31">
        <w:rPr>
          <w:rFonts w:ascii="Simplified Arabic" w:hAnsi="Simplified Arabic" w:cs="Simplified Arabic"/>
          <w:b/>
          <w:bCs/>
          <w:color w:val="000000"/>
          <w:sz w:val="24"/>
          <w:szCs w:val="24"/>
          <w:rtl/>
          <w:lang w:val="en-US"/>
        </w:rPr>
        <w:t>:</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بلغ معدل حالات القتل العمد في فلسطين</w:t>
      </w:r>
      <w:r w:rsidRPr="00C70C31">
        <w:rPr>
          <w:rFonts w:ascii="Simplified Arabic" w:eastAsia="Times New Roman" w:hAnsi="Simplified Arabic" w:cs="Simplified Arabic"/>
          <w:color w:val="000000"/>
          <w:sz w:val="24"/>
          <w:szCs w:val="24"/>
          <w:vertAlign w:val="superscript"/>
          <w:rtl/>
        </w:rPr>
        <w:footnoteReference w:id="17"/>
      </w:r>
      <w:r w:rsidRPr="00C70C31">
        <w:rPr>
          <w:rFonts w:ascii="Simplified Arabic" w:eastAsia="Times New Roman" w:hAnsi="Simplified Arabic" w:cs="Simplified Arabic"/>
          <w:color w:val="000000"/>
          <w:sz w:val="24"/>
          <w:szCs w:val="24"/>
          <w:rtl/>
        </w:rPr>
        <w:t xml:space="preserve"> </w:t>
      </w:r>
      <w:r w:rsidR="006A5073" w:rsidRPr="00C70C31">
        <w:rPr>
          <w:rFonts w:ascii="Simplified Arabic" w:eastAsia="Times New Roman" w:hAnsi="Simplified Arabic" w:cs="Simplified Arabic"/>
          <w:color w:val="000000"/>
          <w:sz w:val="24"/>
          <w:szCs w:val="24"/>
          <w:rtl/>
        </w:rPr>
        <w:t xml:space="preserve">2.2 حالة لكل 100 ألف </w:t>
      </w:r>
      <w:r w:rsidR="006A5073"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2015 وشهد هذا المعدل تراجعا</w:t>
      </w:r>
      <w:r w:rsidR="00ED23A2" w:rsidRPr="00C70C31">
        <w:rPr>
          <w:rFonts w:ascii="Simplified Arabic" w:eastAsia="Times New Roman" w:hAnsi="Simplified Arabic" w:cs="Simplified Arabic"/>
          <w:color w:val="000000"/>
          <w:sz w:val="24"/>
          <w:szCs w:val="24"/>
          <w:rtl/>
        </w:rPr>
        <w:t>ً</w:t>
      </w:r>
      <w:r w:rsidRPr="00C70C31">
        <w:rPr>
          <w:rFonts w:ascii="Simplified Arabic" w:eastAsia="Times New Roman" w:hAnsi="Simplified Arabic" w:cs="Simplified Arabic"/>
          <w:color w:val="000000"/>
          <w:sz w:val="24"/>
          <w:szCs w:val="24"/>
          <w:rtl/>
        </w:rPr>
        <w:t xml:space="preserve"> للأعوام </w:t>
      </w:r>
      <w:r w:rsidR="004A5984" w:rsidRPr="00C70C31">
        <w:rPr>
          <w:rFonts w:ascii="Simplified Arabic" w:eastAsia="Times New Roman" w:hAnsi="Simplified Arabic" w:cs="Simplified Arabic"/>
          <w:color w:val="000000"/>
          <w:sz w:val="24"/>
          <w:szCs w:val="24"/>
          <w:rtl/>
        </w:rPr>
        <w:t>اللاحقة</w:t>
      </w:r>
      <w:r w:rsidRPr="00C70C31">
        <w:rPr>
          <w:rFonts w:ascii="Simplified Arabic" w:eastAsia="Times New Roman" w:hAnsi="Simplified Arabic" w:cs="Simplified Arabic"/>
          <w:color w:val="000000"/>
          <w:sz w:val="24"/>
          <w:szCs w:val="24"/>
          <w:rtl/>
        </w:rPr>
        <w:t>، حيث بلغت 1.5 حالة في العام 2016، و1.3 عام 2017، فيما بلغت 0.9 حالة للعام 2018</w:t>
      </w:r>
      <w:r w:rsidR="00A87D15" w:rsidRPr="00C70C31">
        <w:rPr>
          <w:rFonts w:ascii="Simplified Arabic" w:eastAsia="Times New Roman" w:hAnsi="Simplified Arabic" w:cs="Simplified Arabic" w:hint="cs"/>
          <w:color w:val="000000"/>
          <w:sz w:val="24"/>
          <w:szCs w:val="24"/>
          <w:rtl/>
        </w:rPr>
        <w:t xml:space="preserve"> </w:t>
      </w:r>
      <w:r w:rsidR="00354471" w:rsidRPr="00C70C31">
        <w:rPr>
          <w:rFonts w:ascii="Simplified Arabic" w:eastAsia="Times New Roman" w:hAnsi="Simplified Arabic" w:cs="Simplified Arabic"/>
          <w:color w:val="000000"/>
          <w:sz w:val="24"/>
          <w:szCs w:val="24"/>
          <w:rtl/>
        </w:rPr>
        <w:t xml:space="preserve">(للضفة الغربية فقط) </w:t>
      </w:r>
      <w:r w:rsidR="00605056" w:rsidRPr="00C70C31">
        <w:rPr>
          <w:rFonts w:ascii="Simplified Arabic" w:eastAsia="Times New Roman" w:hAnsi="Simplified Arabic" w:cs="Simplified Arabic"/>
          <w:color w:val="000000"/>
          <w:sz w:val="24"/>
          <w:szCs w:val="24"/>
          <w:rtl/>
        </w:rPr>
        <w:t>وهذا يدلل على تحسن في واقع معطيات هذا المؤشر.</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أما بالنسبة لدول</w:t>
      </w:r>
      <w:r w:rsidRPr="00C70C31">
        <w:rPr>
          <w:rFonts w:ascii="Simplified Arabic" w:eastAsia="Times New Roman" w:hAnsi="Simplified Arabic" w:cs="Simplified Arabic"/>
          <w:color w:val="000000"/>
          <w:sz w:val="24"/>
          <w:szCs w:val="24"/>
          <w:vertAlign w:val="superscript"/>
          <w:rtl/>
        </w:rPr>
        <w:footnoteReference w:id="18"/>
      </w:r>
      <w:r w:rsidRPr="00C70C31">
        <w:rPr>
          <w:rFonts w:ascii="Simplified Arabic" w:eastAsia="Times New Roman" w:hAnsi="Simplified Arabic" w:cs="Simplified Arabic"/>
          <w:color w:val="000000"/>
          <w:sz w:val="24"/>
          <w:szCs w:val="24"/>
          <w:rtl/>
        </w:rPr>
        <w:t xml:space="preserve"> الجوار فقد سجلت لبنان ما يقارب من </w:t>
      </w:r>
      <w:r w:rsidR="006A5073" w:rsidRPr="00C70C31">
        <w:rPr>
          <w:rFonts w:ascii="Simplified Arabic" w:eastAsia="Times New Roman" w:hAnsi="Simplified Arabic" w:cs="Simplified Arabic"/>
          <w:color w:val="000000"/>
          <w:sz w:val="24"/>
          <w:szCs w:val="24"/>
          <w:rtl/>
        </w:rPr>
        <w:t xml:space="preserve">4 حالات قتل عمد لكل 100 ألف </w:t>
      </w:r>
      <w:r w:rsidR="006A5073" w:rsidRPr="00C70C31">
        <w:rPr>
          <w:rFonts w:ascii="Simplified Arabic" w:eastAsia="Times New Roman" w:hAnsi="Simplified Arabic" w:cs="Simplified Arabic" w:hint="cs"/>
          <w:color w:val="000000"/>
          <w:sz w:val="24"/>
          <w:szCs w:val="24"/>
          <w:rtl/>
        </w:rPr>
        <w:t>من السكان</w:t>
      </w:r>
      <w:r w:rsidRPr="00C70C31">
        <w:rPr>
          <w:rFonts w:ascii="Simplified Arabic" w:eastAsia="Times New Roman" w:hAnsi="Simplified Arabic" w:cs="Simplified Arabic"/>
          <w:color w:val="000000"/>
          <w:sz w:val="24"/>
          <w:szCs w:val="24"/>
          <w:rtl/>
        </w:rPr>
        <w:t xml:space="preserve"> في العام 2016، فيما كانت في الأردن</w:t>
      </w:r>
      <w:r w:rsidR="004A79EF"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1.4 حالة لنفس العام. </w:t>
      </w:r>
    </w:p>
    <w:p w:rsidR="00991A5E" w:rsidRPr="00C70C31" w:rsidRDefault="00991A5E" w:rsidP="00A87D1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B3380E" w:rsidP="006A5073">
      <w:pPr>
        <w:bidi/>
        <w:spacing w:after="0" w:line="240" w:lineRule="auto"/>
        <w:jc w:val="both"/>
        <w:rPr>
          <w:rFonts w:ascii="Simplified Arabic" w:hAnsi="Simplified Arabic" w:cs="Simplified Arabic"/>
          <w:b/>
          <w:bCs/>
          <w:i/>
          <w:iCs/>
          <w:color w:val="000000"/>
          <w:sz w:val="24"/>
          <w:szCs w:val="24"/>
          <w:rtl/>
          <w:lang w:val="en-US"/>
        </w:rPr>
      </w:pPr>
      <w:r w:rsidRPr="00C70C31">
        <w:rPr>
          <w:rFonts w:ascii="Simplified Arabic" w:hAnsi="Simplified Arabic" w:cs="Simplified Arabic"/>
          <w:b/>
          <w:bCs/>
          <w:i/>
          <w:iCs/>
          <w:color w:val="000000"/>
          <w:sz w:val="24"/>
          <w:szCs w:val="24"/>
          <w:rtl/>
          <w:lang w:val="en-US"/>
        </w:rPr>
        <w:t>المؤشر</w:t>
      </w:r>
      <w:r w:rsidR="00896437" w:rsidRPr="00C70C31">
        <w:rPr>
          <w:rFonts w:ascii="Simplified Arabic" w:hAnsi="Simplified Arabic" w:cs="Simplified Arabic"/>
          <w:b/>
          <w:bCs/>
          <w:i/>
          <w:iCs/>
          <w:color w:val="000000"/>
          <w:sz w:val="24"/>
          <w:szCs w:val="24"/>
          <w:rtl/>
          <w:lang w:val="en-US"/>
        </w:rPr>
        <w:t xml:space="preserve"> 1.1.16 </w:t>
      </w:r>
      <w:r w:rsidR="000E1334" w:rsidRPr="00C70C31">
        <w:rPr>
          <w:rFonts w:ascii="Simplified Arabic" w:hAnsi="Simplified Arabic" w:cs="Simplified Arabic"/>
          <w:b/>
          <w:bCs/>
          <w:i/>
          <w:iCs/>
          <w:color w:val="000000"/>
          <w:sz w:val="24"/>
          <w:szCs w:val="24"/>
          <w:rtl/>
          <w:lang w:val="en-US"/>
        </w:rPr>
        <w:t>عدد ض</w:t>
      </w:r>
      <w:r w:rsidR="006A5073" w:rsidRPr="00C70C31">
        <w:rPr>
          <w:rFonts w:ascii="Simplified Arabic" w:hAnsi="Simplified Arabic" w:cs="Simplified Arabic"/>
          <w:b/>
          <w:bCs/>
          <w:i/>
          <w:iCs/>
          <w:color w:val="000000"/>
          <w:sz w:val="24"/>
          <w:szCs w:val="24"/>
          <w:rtl/>
          <w:lang w:val="en-US"/>
        </w:rPr>
        <w:t xml:space="preserve">حايا القتل العمد لكل 100 ألف </w:t>
      </w:r>
      <w:r w:rsidR="006A5073" w:rsidRPr="00C70C31">
        <w:rPr>
          <w:rFonts w:ascii="Simplified Arabic" w:hAnsi="Simplified Arabic" w:cs="Simplified Arabic" w:hint="cs"/>
          <w:b/>
          <w:bCs/>
          <w:i/>
          <w:iCs/>
          <w:color w:val="000000"/>
          <w:sz w:val="24"/>
          <w:szCs w:val="24"/>
          <w:rtl/>
          <w:lang w:val="en-US"/>
        </w:rPr>
        <w:t>من السكان</w:t>
      </w:r>
      <w:r w:rsidR="000E1334" w:rsidRPr="00C70C31">
        <w:rPr>
          <w:rFonts w:ascii="Simplified Arabic" w:hAnsi="Simplified Arabic" w:cs="Simplified Arabic"/>
          <w:b/>
          <w:bCs/>
          <w:i/>
          <w:iCs/>
          <w:color w:val="000000"/>
          <w:sz w:val="24"/>
          <w:szCs w:val="24"/>
          <w:rtl/>
          <w:lang w:val="en-US"/>
        </w:rPr>
        <w:t>، حسب العمر والجنس</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هناك 24 ضحية للقتل العمد، منهم 21 ذكر و3 إناث، والنسبة لكل 100 ألف نسمة بلغت 0.9%. كما تبين من البيانات السابقة، فإن هذه النزعة تتراجع وهذا أمر إيجابي. في حين أن نسبة قتل النساء أقل بكثير من الرجال، إلا أنها تتراوح بين </w:t>
      </w:r>
      <w:r w:rsidR="004A79EF"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10%-12% من إجمالي عدد الضحايا.</w:t>
      </w:r>
    </w:p>
    <w:p w:rsidR="00E96E5B" w:rsidRPr="00C70C31" w:rsidRDefault="00E96E5B" w:rsidP="00A87D1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6A5073">
      <w:pPr>
        <w:bidi/>
        <w:spacing w:after="0" w:line="240" w:lineRule="auto"/>
        <w:jc w:val="center"/>
        <w:rPr>
          <w:rFonts w:ascii="Simplified Arabic" w:eastAsia="Arial Narrow" w:hAnsi="Simplified Arabic" w:cs="Simplified Arabic"/>
          <w:b/>
          <w:bCs/>
          <w:color w:val="000000"/>
          <w:spacing w:val="10"/>
          <w:rtl/>
          <w:lang w:val="en-US"/>
        </w:rPr>
      </w:pPr>
      <w:r w:rsidRPr="00C70C31">
        <w:rPr>
          <w:rFonts w:ascii="Simplified Arabic" w:hAnsi="Simplified Arabic" w:cs="Simplified Arabic"/>
          <w:b/>
          <w:bCs/>
          <w:color w:val="000000"/>
          <w:rtl/>
          <w:lang w:val="en-US" w:bidi="ar-JO"/>
        </w:rPr>
        <w:lastRenderedPageBreak/>
        <w:t>نسبة ضحا</w:t>
      </w:r>
      <w:r w:rsidR="006E39A6" w:rsidRPr="00C70C31">
        <w:rPr>
          <w:rFonts w:ascii="Simplified Arabic" w:hAnsi="Simplified Arabic" w:cs="Simplified Arabic"/>
          <w:b/>
          <w:bCs/>
          <w:color w:val="000000"/>
          <w:rtl/>
          <w:lang w:val="en-US" w:bidi="ar-JO"/>
        </w:rPr>
        <w:t>يا القتل العمد ل</w:t>
      </w:r>
      <w:r w:rsidR="006A5073" w:rsidRPr="00C70C31">
        <w:rPr>
          <w:rFonts w:ascii="Simplified Arabic" w:hAnsi="Simplified Arabic" w:cs="Simplified Arabic"/>
          <w:b/>
          <w:bCs/>
          <w:color w:val="000000"/>
          <w:rtl/>
          <w:lang w:val="en-US" w:bidi="ar-JO"/>
        </w:rPr>
        <w:t xml:space="preserve">كل 100 ألف </w:t>
      </w:r>
      <w:r w:rsidR="006A5073" w:rsidRPr="00C70C31">
        <w:rPr>
          <w:rFonts w:ascii="Simplified Arabic" w:hAnsi="Simplified Arabic" w:cs="Simplified Arabic" w:hint="cs"/>
          <w:b/>
          <w:bCs/>
          <w:color w:val="000000"/>
          <w:rtl/>
          <w:lang w:val="en-US" w:bidi="ar-JO"/>
        </w:rPr>
        <w:t>من السكان</w:t>
      </w:r>
      <w:r w:rsidRPr="00C70C31">
        <w:rPr>
          <w:rFonts w:ascii="Simplified Arabic" w:hAnsi="Simplified Arabic" w:cs="Simplified Arabic"/>
          <w:b/>
          <w:bCs/>
          <w:color w:val="000000"/>
          <w:rtl/>
          <w:lang w:val="en-US" w:bidi="ar-JO"/>
        </w:rPr>
        <w:t>*، 2008-2018 (لكل 100</w:t>
      </w:r>
      <w:r w:rsidR="006A5073" w:rsidRPr="00C70C31">
        <w:rPr>
          <w:rFonts w:ascii="Simplified Arabic" w:hAnsi="Simplified Arabic" w:cs="Simplified Arabic" w:hint="cs"/>
          <w:b/>
          <w:bCs/>
          <w:color w:val="000000"/>
          <w:rtl/>
          <w:lang w:val="en-US" w:bidi="ar-JO"/>
        </w:rPr>
        <w:t xml:space="preserve"> ألف</w:t>
      </w:r>
      <w:r w:rsidRPr="00C70C31">
        <w:rPr>
          <w:rFonts w:ascii="Simplified Arabic" w:hAnsi="Simplified Arabic" w:cs="Simplified Arabic"/>
          <w:b/>
          <w:bCs/>
          <w:color w:val="000000"/>
          <w:rtl/>
          <w:lang w:val="en-US" w:bidi="ar-JO"/>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6A5073" w:rsidRPr="00C70C31" w:rsidTr="00C70C31">
        <w:tc>
          <w:tcPr>
            <w:tcW w:w="9854" w:type="dxa"/>
            <w:shd w:val="clear" w:color="auto" w:fill="auto"/>
          </w:tcPr>
          <w:p w:rsidR="006A5073" w:rsidRPr="00C70C31" w:rsidRDefault="007E1102" w:rsidP="00C70C31">
            <w:pPr>
              <w:bidi/>
              <w:spacing w:after="0" w:line="240" w:lineRule="auto"/>
              <w:jc w:val="center"/>
              <w:rPr>
                <w:rFonts w:ascii="Simplified Arabic" w:eastAsia="Arial Narrow" w:hAnsi="Simplified Arabic" w:cs="Simplified Arabic"/>
                <w:b/>
                <w:bCs/>
                <w:color w:val="000000"/>
                <w:spacing w:val="10"/>
                <w:rtl/>
                <w:lang w:val="en-US"/>
              </w:rPr>
            </w:pPr>
            <w:r>
              <w:rPr>
                <w:rFonts w:ascii="Simplified Arabic" w:eastAsia="Times New Roman" w:hAnsi="Simplified Arabic" w:cs="Simplified Arabic"/>
                <w:noProof/>
                <w:color w:val="000000"/>
                <w:sz w:val="24"/>
                <w:szCs w:val="24"/>
                <w:lang w:val="en-US"/>
              </w:rPr>
              <w:drawing>
                <wp:inline distT="0" distB="0" distL="0" distR="0">
                  <wp:extent cx="5805805" cy="2233930"/>
                  <wp:effectExtent l="0" t="0" r="0" b="0"/>
                  <wp:docPr id="11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r>
    </w:tbl>
    <w:p w:rsidR="000E1334" w:rsidRPr="00C70C31" w:rsidRDefault="000E1334" w:rsidP="003029FE">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w:t>
      </w:r>
      <w:r w:rsidR="008B5A9A" w:rsidRPr="00C70C31">
        <w:rPr>
          <w:rFonts w:ascii="Simplified Arabic" w:hAnsi="Simplified Arabic" w:cs="Simplified Arabic"/>
          <w:b/>
          <w:bCs/>
          <w:color w:val="000000"/>
          <w:sz w:val="18"/>
          <w:szCs w:val="18"/>
          <w:rtl/>
        </w:rPr>
        <w:t>الشرطة المدنية الفلسطينية،</w:t>
      </w:r>
      <w:r w:rsidRPr="00C70C31">
        <w:rPr>
          <w:rFonts w:ascii="Simplified Arabic" w:hAnsi="Simplified Arabic" w:cs="Simplified Arabic"/>
          <w:color w:val="000000"/>
          <w:sz w:val="18"/>
          <w:szCs w:val="18"/>
          <w:rtl/>
        </w:rPr>
        <w:t xml:space="preserve"> قاعدة بيانات إحصاءات الأمن والعدالة، 2008-2018. </w:t>
      </w:r>
      <w:r w:rsidR="005643FB" w:rsidRPr="00C70C31">
        <w:rPr>
          <w:rFonts w:ascii="Simplified Arabic" w:hAnsi="Simplified Arabic" w:cs="Simplified Arabic" w:hint="cs"/>
          <w:color w:val="000000"/>
          <w:sz w:val="18"/>
          <w:szCs w:val="18"/>
          <w:rtl/>
        </w:rPr>
        <w:t>رام الله- فلسطين.</w:t>
      </w:r>
    </w:p>
    <w:p w:rsidR="000E1334" w:rsidRPr="00C70C31" w:rsidRDefault="00B3380E" w:rsidP="006E39A6">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w:t>
      </w:r>
      <w:r w:rsidR="000E1334" w:rsidRPr="00C70C31">
        <w:rPr>
          <w:rFonts w:ascii="Simplified Arabic" w:hAnsi="Simplified Arabic" w:cs="Simplified Arabic"/>
          <w:color w:val="000000"/>
          <w:sz w:val="18"/>
          <w:szCs w:val="18"/>
          <w:rtl/>
        </w:rPr>
        <w:t xml:space="preserve"> البيانات لا تشمل ذلك الجزء من محافظة القدس والذي ضمه الاحتلال الإسرائيلي عنوة بعيد احتلاله للضفة الغربية عام 1967</w:t>
      </w:r>
    </w:p>
    <w:p w:rsidR="006E39A6" w:rsidRPr="00C70C31" w:rsidRDefault="006E39A6" w:rsidP="006E39A6">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 البيانات تمثل الضفة الغربية فقط</w:t>
      </w:r>
    </w:p>
    <w:p w:rsidR="005643FB" w:rsidRPr="00C70C31" w:rsidRDefault="005643FB" w:rsidP="005643FB">
      <w:pPr>
        <w:bidi/>
        <w:spacing w:after="0" w:line="240" w:lineRule="auto"/>
        <w:ind w:left="282"/>
        <w:jc w:val="both"/>
        <w:rPr>
          <w:rFonts w:ascii="Simplified Arabic" w:hAnsi="Simplified Arabic" w:cs="Simplified Arabic"/>
          <w:color w:val="000000"/>
          <w:sz w:val="24"/>
          <w:szCs w:val="24"/>
          <w:rtl/>
        </w:rPr>
      </w:pPr>
    </w:p>
    <w:p w:rsidR="005643FB" w:rsidRPr="00C70C31" w:rsidRDefault="005643FB" w:rsidP="005643FB">
      <w:pPr>
        <w:bidi/>
        <w:spacing w:after="0" w:line="240" w:lineRule="auto"/>
        <w:jc w:val="center"/>
        <w:rPr>
          <w:rFonts w:ascii="Simplified Arabic" w:hAnsi="Simplified Arabic" w:cs="Simplified Arabic"/>
          <w:b/>
          <w:bCs/>
          <w:color w:val="000000"/>
          <w:rtl/>
          <w:lang w:val="en-US" w:bidi="ar-JO"/>
        </w:rPr>
      </w:pPr>
      <w:r w:rsidRPr="00C70C31">
        <w:rPr>
          <w:rFonts w:ascii="Simplified Arabic" w:hAnsi="Simplified Arabic" w:cs="Simplified Arabic"/>
          <w:b/>
          <w:bCs/>
          <w:color w:val="000000"/>
          <w:rtl/>
          <w:lang w:val="en-US" w:bidi="ar-JO"/>
        </w:rPr>
        <w:t xml:space="preserve">عدد ضحايا القتل العمد* حسب الجنس، </w:t>
      </w:r>
      <w:r w:rsidRPr="00C70C31">
        <w:rPr>
          <w:rFonts w:ascii="Simplified Arabic" w:hAnsi="Simplified Arabic" w:cs="Simplified Arabic" w:hint="cs"/>
          <w:b/>
          <w:bCs/>
          <w:color w:val="000000"/>
          <w:rtl/>
          <w:lang w:val="en-US" w:bidi="ar-JO"/>
        </w:rPr>
        <w:t>لسنوات مختارة</w:t>
      </w:r>
      <w:r w:rsidRPr="00C70C31">
        <w:rPr>
          <w:rFonts w:ascii="Simplified Arabic" w:hAnsi="Simplified Arabic" w:cs="Simplified Arabic"/>
          <w:b/>
          <w:bCs/>
          <w:color w:val="000000"/>
          <w:rtl/>
          <w:lang w:val="en-US" w:bidi="ar-JO"/>
        </w:rPr>
        <w:t xml:space="preserve"> (عدد)</w:t>
      </w:r>
    </w:p>
    <w:tbl>
      <w:tblPr>
        <w:bidiVisual/>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2"/>
      </w:tblGrid>
      <w:tr w:rsidR="005643FB" w:rsidRPr="00C70C31" w:rsidTr="00C70C31">
        <w:tc>
          <w:tcPr>
            <w:tcW w:w="9572" w:type="dxa"/>
            <w:shd w:val="clear" w:color="auto" w:fill="auto"/>
          </w:tcPr>
          <w:p w:rsidR="005643FB" w:rsidRPr="00C70C31" w:rsidRDefault="007E1102" w:rsidP="00C70C31">
            <w:pPr>
              <w:bidi/>
              <w:spacing w:after="0" w:line="240" w:lineRule="auto"/>
              <w:jc w:val="center"/>
              <w:rPr>
                <w:rFonts w:ascii="Simplified Arabic" w:hAnsi="Simplified Arabic" w:cs="Simplified Arabic"/>
                <w:color w:val="000000"/>
                <w:sz w:val="18"/>
                <w:szCs w:val="18"/>
                <w:rtl/>
              </w:rPr>
            </w:pPr>
            <w:r>
              <w:rPr>
                <w:rFonts w:ascii="Simplified Arabic" w:eastAsia="Times New Roman" w:hAnsi="Simplified Arabic" w:cs="Simplified Arabic"/>
                <w:noProof/>
                <w:color w:val="000000"/>
                <w:sz w:val="24"/>
                <w:szCs w:val="24"/>
                <w:lang w:val="en-US"/>
              </w:rPr>
              <w:drawing>
                <wp:inline distT="0" distB="0" distL="0" distR="0">
                  <wp:extent cx="5684520" cy="2303145"/>
                  <wp:effectExtent l="0" t="0" r="0" b="0"/>
                  <wp:docPr id="11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rsidR="000E1334" w:rsidRPr="00C70C31" w:rsidRDefault="000E1334" w:rsidP="003029FE">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w:t>
      </w:r>
      <w:r w:rsidR="008B5A9A" w:rsidRPr="00C70C31">
        <w:rPr>
          <w:rFonts w:ascii="Simplified Arabic" w:hAnsi="Simplified Arabic" w:cs="Simplified Arabic"/>
          <w:b/>
          <w:bCs/>
          <w:color w:val="000000"/>
          <w:sz w:val="18"/>
          <w:szCs w:val="18"/>
          <w:rtl/>
        </w:rPr>
        <w:t>الشرطة المدنية الفلسطينية،</w:t>
      </w:r>
      <w:r w:rsidRPr="00C70C31">
        <w:rPr>
          <w:rFonts w:ascii="Simplified Arabic" w:hAnsi="Simplified Arabic" w:cs="Simplified Arabic"/>
          <w:color w:val="000000"/>
          <w:sz w:val="18"/>
          <w:szCs w:val="18"/>
          <w:rtl/>
        </w:rPr>
        <w:t xml:space="preserve"> قاعدة بيانات إحص</w:t>
      </w:r>
      <w:r w:rsidR="005643FB" w:rsidRPr="00C70C31">
        <w:rPr>
          <w:rFonts w:ascii="Simplified Arabic" w:hAnsi="Simplified Arabic" w:cs="Simplified Arabic"/>
          <w:color w:val="000000"/>
          <w:sz w:val="18"/>
          <w:szCs w:val="18"/>
          <w:rtl/>
        </w:rPr>
        <w:t>اءات الأمن والعدالة، 2008-201</w:t>
      </w:r>
      <w:r w:rsidR="005643FB" w:rsidRPr="00C70C31">
        <w:rPr>
          <w:rFonts w:ascii="Simplified Arabic" w:hAnsi="Simplified Arabic" w:cs="Simplified Arabic" w:hint="cs"/>
          <w:color w:val="000000"/>
          <w:sz w:val="18"/>
          <w:szCs w:val="18"/>
          <w:rtl/>
        </w:rPr>
        <w:t>8. رام الله- فلسطين.</w:t>
      </w:r>
    </w:p>
    <w:p w:rsidR="006E39A6" w:rsidRPr="00C70C31" w:rsidRDefault="006E39A6" w:rsidP="006E39A6">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w:t>
      </w:r>
      <w:r w:rsidRPr="00C70C31">
        <w:rPr>
          <w:rFonts w:ascii="Simplified Arabic" w:hAnsi="Simplified Arabic" w:cs="Simplified Arabic"/>
          <w:color w:val="000000"/>
          <w:sz w:val="18"/>
          <w:szCs w:val="18"/>
          <w:rtl/>
        </w:rPr>
        <w:t xml:space="preserve"> البيانات لا تشمل ذلك الجزء من محافظة القدس والذي ضمه الاحتلال الإسرائيلي عنوة بعيد احتلاله للضفة الغربية عام 1967</w:t>
      </w:r>
    </w:p>
    <w:p w:rsidR="006E39A6" w:rsidRPr="00C70C31" w:rsidRDefault="006E39A6" w:rsidP="006E39A6">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 البيانات تمثل الضفة الغربية فقط</w:t>
      </w:r>
    </w:p>
    <w:p w:rsidR="00107315" w:rsidRPr="00C70C31" w:rsidRDefault="00107315" w:rsidP="00B92ED1">
      <w:pPr>
        <w:bidi/>
        <w:spacing w:after="0" w:line="240" w:lineRule="auto"/>
        <w:jc w:val="both"/>
        <w:rPr>
          <w:rFonts w:ascii="Simplified Arabic" w:eastAsia="Times New Roman" w:hAnsi="Simplified Arabic" w:cs="Simplified Arabic"/>
          <w:color w:val="000000"/>
          <w:sz w:val="24"/>
          <w:szCs w:val="24"/>
        </w:rPr>
      </w:pPr>
    </w:p>
    <w:p w:rsidR="000E1334" w:rsidRPr="00C70C31" w:rsidRDefault="006E39A6" w:rsidP="00A87D15">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w:t>
      </w:r>
      <w:r w:rsidR="00896437" w:rsidRPr="00C70C31">
        <w:rPr>
          <w:rFonts w:ascii="Simplified Arabic" w:eastAsia="Times New Roman" w:hAnsi="Simplified Arabic" w:cs="Simplified Arabic" w:hint="cs"/>
          <w:b/>
          <w:bCs/>
          <w:i/>
          <w:iCs/>
          <w:color w:val="000000"/>
          <w:sz w:val="24"/>
          <w:szCs w:val="24"/>
          <w:rtl/>
        </w:rPr>
        <w:t>4.1.16</w:t>
      </w:r>
      <w:r w:rsidR="000E1334" w:rsidRPr="00C70C31">
        <w:rPr>
          <w:rFonts w:ascii="Simplified Arabic" w:eastAsia="Times New Roman" w:hAnsi="Simplified Arabic" w:cs="Simplified Arabic"/>
          <w:b/>
          <w:bCs/>
          <w:i/>
          <w:iCs/>
          <w:color w:val="000000"/>
          <w:sz w:val="24"/>
          <w:szCs w:val="24"/>
          <w:rtl/>
        </w:rPr>
        <w:t xml:space="preserve"> النسبة المئوية للأشخاص الذين يشعرون بالأمان عند المشي بمفردهم في مناطق معيشتهم.</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في العام 2018، شعر 92% من الأفراد </w:t>
      </w:r>
      <w:r w:rsidR="00ED23A2" w:rsidRPr="00C70C31">
        <w:rPr>
          <w:rFonts w:ascii="Simplified Arabic" w:eastAsia="Times New Roman" w:hAnsi="Simplified Arabic" w:cs="Simplified Arabic" w:hint="cs"/>
          <w:color w:val="000000"/>
          <w:sz w:val="24"/>
          <w:szCs w:val="24"/>
          <w:rtl/>
        </w:rPr>
        <w:t xml:space="preserve">(18 سنة فأكثر) </w:t>
      </w:r>
      <w:r w:rsidRPr="00C70C31">
        <w:rPr>
          <w:rFonts w:ascii="Simplified Arabic" w:eastAsia="Times New Roman" w:hAnsi="Simplified Arabic" w:cs="Simplified Arabic"/>
          <w:color w:val="000000"/>
          <w:sz w:val="24"/>
          <w:szCs w:val="24"/>
          <w:rtl/>
        </w:rPr>
        <w:t xml:space="preserve">بالأمان عند المشي بمفردهم في أماكن معيشتهم، مع زيادة طفيفة في قطاع غزة. وهذه النسبة أعلى بقليل </w:t>
      </w:r>
      <w:r w:rsidR="00ED23A2" w:rsidRPr="00C70C31">
        <w:rPr>
          <w:rFonts w:ascii="Simplified Arabic" w:eastAsia="Times New Roman" w:hAnsi="Simplified Arabic" w:cs="Simplified Arabic" w:hint="cs"/>
          <w:color w:val="000000"/>
          <w:sz w:val="24"/>
          <w:szCs w:val="24"/>
          <w:rtl/>
        </w:rPr>
        <w:t>مما كانت عليه في العام</w:t>
      </w:r>
      <w:r w:rsidRPr="00C70C31">
        <w:rPr>
          <w:rFonts w:ascii="Simplified Arabic" w:eastAsia="Times New Roman" w:hAnsi="Simplified Arabic" w:cs="Simplified Arabic"/>
          <w:color w:val="000000"/>
          <w:sz w:val="24"/>
          <w:szCs w:val="24"/>
          <w:rtl/>
        </w:rPr>
        <w:t xml:space="preserve"> 2016 حيث كانت 87%.</w:t>
      </w:r>
    </w:p>
    <w:p w:rsidR="005643FB" w:rsidRPr="00C70C31" w:rsidRDefault="005643FB" w:rsidP="00A87D15">
      <w:pPr>
        <w:bidi/>
        <w:spacing w:after="0" w:line="240" w:lineRule="auto"/>
        <w:jc w:val="both"/>
        <w:rPr>
          <w:rFonts w:ascii="Simplified Arabic" w:eastAsia="Times New Roman" w:hAnsi="Simplified Arabic" w:cs="Simplified Arabic"/>
          <w:color w:val="000000"/>
          <w:sz w:val="24"/>
          <w:szCs w:val="24"/>
          <w:rtl/>
        </w:rPr>
      </w:pPr>
    </w:p>
    <w:p w:rsidR="005643FB" w:rsidRPr="00C70C31" w:rsidRDefault="005643FB" w:rsidP="00A87D15">
      <w:pPr>
        <w:bidi/>
        <w:spacing w:after="0" w:line="240" w:lineRule="auto"/>
        <w:jc w:val="both"/>
        <w:rPr>
          <w:rFonts w:ascii="Simplified Arabic" w:eastAsia="Times New Roman" w:hAnsi="Simplified Arabic" w:cs="Simplified Arabic"/>
          <w:color w:val="000000"/>
          <w:sz w:val="24"/>
          <w:szCs w:val="24"/>
          <w:rtl/>
        </w:rPr>
      </w:pPr>
    </w:p>
    <w:p w:rsidR="007E015A" w:rsidRPr="00C70C31" w:rsidRDefault="007E015A" w:rsidP="007E015A">
      <w:pPr>
        <w:bidi/>
        <w:spacing w:after="0" w:line="240" w:lineRule="auto"/>
        <w:jc w:val="both"/>
        <w:rPr>
          <w:rFonts w:ascii="Simplified Arabic" w:eastAsia="Times New Roman" w:hAnsi="Simplified Arabic" w:cs="Simplified Arabic"/>
          <w:color w:val="000000"/>
          <w:sz w:val="24"/>
          <w:szCs w:val="24"/>
          <w:rtl/>
        </w:rPr>
      </w:pPr>
    </w:p>
    <w:p w:rsidR="005643FB" w:rsidRPr="00C70C31" w:rsidRDefault="005643FB" w:rsidP="00A87D15">
      <w:pPr>
        <w:bidi/>
        <w:spacing w:after="0" w:line="240" w:lineRule="auto"/>
        <w:jc w:val="both"/>
        <w:rPr>
          <w:rFonts w:ascii="Simplified Arabic" w:eastAsia="Times New Roman" w:hAnsi="Simplified Arabic" w:cs="Simplified Arabic"/>
          <w:color w:val="000000"/>
          <w:sz w:val="24"/>
          <w:szCs w:val="24"/>
          <w:rtl/>
        </w:rPr>
      </w:pPr>
    </w:p>
    <w:p w:rsidR="005643FB" w:rsidRPr="00C70C31" w:rsidRDefault="005643FB" w:rsidP="00A87D15">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A87D15">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lastRenderedPageBreak/>
        <w:t>نسبة الأشخاص (18 سنة فأكثر) الذين يشعرون بالأمان عند المشي بمفردهم في أماكن معيشتهم، 2016، 2018 (</w:t>
      </w:r>
      <w:r w:rsidR="00896437"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5643FB" w:rsidRPr="00C70C31" w:rsidTr="00C70C31">
        <w:tc>
          <w:tcPr>
            <w:tcW w:w="9854" w:type="dxa"/>
            <w:shd w:val="clear" w:color="auto" w:fill="auto"/>
          </w:tcPr>
          <w:p w:rsidR="005643FB"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eastAsia="Times New Roman" w:hAnsi="Simplified Arabic" w:cs="Simplified Arabic"/>
                <w:b/>
                <w:bCs/>
                <w:noProof/>
                <w:color w:val="000000"/>
                <w:sz w:val="24"/>
                <w:szCs w:val="24"/>
                <w:lang w:val="en-US"/>
              </w:rPr>
              <w:drawing>
                <wp:inline distT="0" distB="0" distL="0" distR="0">
                  <wp:extent cx="5822950" cy="2173605"/>
                  <wp:effectExtent l="0" t="0" r="0" b="0"/>
                  <wp:docPr id="11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r>
    </w:tbl>
    <w:p w:rsidR="000E1334" w:rsidRPr="00C70C31" w:rsidRDefault="000E1334" w:rsidP="00D14503">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Pr="00C70C31">
        <w:rPr>
          <w:rFonts w:ascii="Simplified Arabic" w:hAnsi="Simplified Arabic" w:cs="Simplified Arabic"/>
          <w:color w:val="000000"/>
          <w:sz w:val="18"/>
          <w:szCs w:val="18"/>
          <w:rtl/>
        </w:rPr>
        <w:t xml:space="preserve"> قاعدة بيانات مسح سيادة القانون والوصول </w:t>
      </w:r>
      <w:r w:rsidR="0034310C" w:rsidRPr="00C70C31">
        <w:rPr>
          <w:rFonts w:ascii="Simplified Arabic" w:hAnsi="Simplified Arabic" w:cs="Simplified Arabic" w:hint="cs"/>
          <w:color w:val="000000"/>
          <w:sz w:val="18"/>
          <w:szCs w:val="18"/>
          <w:rtl/>
        </w:rPr>
        <w:t>إلى</w:t>
      </w:r>
      <w:r w:rsidRPr="00C70C31">
        <w:rPr>
          <w:rFonts w:ascii="Simplified Arabic" w:hAnsi="Simplified Arabic" w:cs="Simplified Arabic"/>
          <w:color w:val="000000"/>
          <w:sz w:val="18"/>
          <w:szCs w:val="18"/>
          <w:rtl/>
        </w:rPr>
        <w:t xml:space="preserve"> العدالة 2018. </w:t>
      </w:r>
      <w:r w:rsidR="00D14503" w:rsidRPr="00C70C31">
        <w:rPr>
          <w:rFonts w:ascii="Simplified Arabic" w:hAnsi="Simplified Arabic" w:cs="Simplified Arabic" w:hint="cs"/>
          <w:color w:val="000000"/>
          <w:sz w:val="18"/>
          <w:szCs w:val="18"/>
          <w:rtl/>
        </w:rPr>
        <w:t>رام الله- فلسطين.</w:t>
      </w:r>
    </w:p>
    <w:p w:rsidR="00953C02" w:rsidRPr="00C70C31" w:rsidRDefault="00953C02" w:rsidP="00B92ED1">
      <w:pPr>
        <w:bidi/>
        <w:spacing w:after="0" w:line="240" w:lineRule="auto"/>
        <w:jc w:val="both"/>
        <w:rPr>
          <w:rFonts w:ascii="Simplified Arabic" w:hAnsi="Simplified Arabic" w:cs="Simplified Arabic"/>
          <w:color w:val="000000"/>
          <w:sz w:val="16"/>
          <w:szCs w:val="16"/>
          <w:rtl/>
        </w:rPr>
      </w:pPr>
    </w:p>
    <w:p w:rsidR="000E1334" w:rsidRPr="00C70C31" w:rsidRDefault="006E39A6" w:rsidP="00A87D15">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w:t>
      </w:r>
      <w:r w:rsidR="00D14503" w:rsidRPr="00C70C31">
        <w:rPr>
          <w:rFonts w:ascii="Simplified Arabic" w:eastAsia="Times New Roman" w:hAnsi="Simplified Arabic" w:cs="Simplified Arabic" w:hint="cs"/>
          <w:b/>
          <w:bCs/>
          <w:i/>
          <w:iCs/>
          <w:color w:val="000000"/>
          <w:sz w:val="24"/>
          <w:szCs w:val="24"/>
          <w:rtl/>
        </w:rPr>
        <w:t xml:space="preserve"> 1.2.16 </w:t>
      </w:r>
      <w:r w:rsidR="000E1334" w:rsidRPr="00C70C31">
        <w:rPr>
          <w:rFonts w:ascii="Simplified Arabic" w:eastAsia="Times New Roman" w:hAnsi="Simplified Arabic" w:cs="Simplified Arabic"/>
          <w:b/>
          <w:bCs/>
          <w:i/>
          <w:iCs/>
          <w:color w:val="000000"/>
          <w:sz w:val="24"/>
          <w:szCs w:val="24"/>
          <w:rtl/>
        </w:rPr>
        <w:t xml:space="preserve">النسبة المئوية من الأطفال بعمر </w:t>
      </w:r>
      <w:r w:rsidR="00895B86" w:rsidRPr="00C70C31">
        <w:rPr>
          <w:rFonts w:ascii="Simplified Arabic" w:eastAsia="Times New Roman" w:hAnsi="Simplified Arabic" w:cs="Simplified Arabic" w:hint="cs"/>
          <w:b/>
          <w:bCs/>
          <w:i/>
          <w:iCs/>
          <w:color w:val="000000"/>
          <w:sz w:val="24"/>
          <w:szCs w:val="24"/>
          <w:rtl/>
        </w:rPr>
        <w:t>(</w:t>
      </w:r>
      <w:r w:rsidR="000E1334" w:rsidRPr="00C70C31">
        <w:rPr>
          <w:rFonts w:ascii="Simplified Arabic" w:eastAsia="Times New Roman" w:hAnsi="Simplified Arabic" w:cs="Simplified Arabic"/>
          <w:b/>
          <w:bCs/>
          <w:i/>
          <w:iCs/>
          <w:color w:val="000000"/>
          <w:sz w:val="24"/>
          <w:szCs w:val="24"/>
          <w:rtl/>
        </w:rPr>
        <w:t>1-17 سنة</w:t>
      </w:r>
      <w:r w:rsidR="00895B86" w:rsidRPr="00C70C31">
        <w:rPr>
          <w:rFonts w:ascii="Simplified Arabic" w:eastAsia="Times New Roman" w:hAnsi="Simplified Arabic" w:cs="Simplified Arabic" w:hint="cs"/>
          <w:b/>
          <w:bCs/>
          <w:i/>
          <w:iCs/>
          <w:color w:val="000000"/>
          <w:sz w:val="24"/>
          <w:szCs w:val="24"/>
          <w:rtl/>
        </w:rPr>
        <w:t>)</w:t>
      </w:r>
      <w:r w:rsidR="000E1334" w:rsidRPr="00C70C31">
        <w:rPr>
          <w:rFonts w:ascii="Simplified Arabic" w:eastAsia="Times New Roman" w:hAnsi="Simplified Arabic" w:cs="Simplified Arabic"/>
          <w:b/>
          <w:bCs/>
          <w:i/>
          <w:iCs/>
          <w:color w:val="000000"/>
          <w:sz w:val="24"/>
          <w:szCs w:val="24"/>
          <w:rtl/>
        </w:rPr>
        <w:t xml:space="preserve"> الذين يواجهون عقوبة بدنية و/أو اعتداء نفسي من قبل القائمين على رعايتهم خلال الشهر الماضي.</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واجه 92.2 % من الأطفال بعمر (1-14 سنة) عقوبة بدنية و/أو اعتداء نفسي من قبل القائمين عليهم، كانت النسبة الأعلى في قطاع غزة حيث بلغت </w:t>
      </w:r>
      <w:r w:rsidR="00991A5E" w:rsidRPr="00C70C31">
        <w:rPr>
          <w:rFonts w:ascii="Simplified Arabic" w:eastAsia="Times New Roman" w:hAnsi="Simplified Arabic" w:cs="Simplified Arabic" w:hint="cs"/>
          <w:color w:val="000000"/>
          <w:sz w:val="24"/>
          <w:szCs w:val="24"/>
          <w:rtl/>
        </w:rPr>
        <w:t>94.5</w:t>
      </w:r>
      <w:r w:rsidRPr="00C70C31">
        <w:rPr>
          <w:rFonts w:ascii="Simplified Arabic" w:eastAsia="Times New Roman" w:hAnsi="Simplified Arabic" w:cs="Simplified Arabic"/>
          <w:color w:val="000000"/>
          <w:sz w:val="24"/>
          <w:szCs w:val="24"/>
          <w:rtl/>
        </w:rPr>
        <w:t>% مقارنة مع 90.4% في الضفة الغربية.</w:t>
      </w:r>
    </w:p>
    <w:p w:rsidR="00A87D15" w:rsidRPr="00C70C31" w:rsidRDefault="00A87D15" w:rsidP="00A87D15">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A87D15">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نسبة الأطفال بعمر (1-14 سنة) الذين واجهوا عقوبة بدنية و/أو اعتداء نفسي من قبل القائمين على رعايتهم حسب والجنس، 2014 (</w:t>
      </w:r>
      <w:r w:rsidR="00107315" w:rsidRPr="00C70C31">
        <w:rPr>
          <w:rFonts w:ascii="Simplified Arabic" w:eastAsia="Times New Roman" w:hAnsi="Simplified Arabic" w:cs="Simplified Arabic"/>
          <w:b/>
          <w:bCs/>
          <w:color w:val="000000"/>
          <w:rtl/>
        </w:rPr>
        <w:t>%</w:t>
      </w:r>
      <w:r w:rsidRPr="00C70C31">
        <w:rPr>
          <w:rFonts w:ascii="Simplified Arabic" w:eastAsia="Times New Roman"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D14503" w:rsidRPr="00C70C31" w:rsidRDefault="007E1102" w:rsidP="00C70C31">
            <w:pPr>
              <w:bidi/>
              <w:spacing w:after="0" w:line="240" w:lineRule="auto"/>
              <w:jc w:val="center"/>
              <w:rPr>
                <w:rFonts w:ascii="Simplified Arabic" w:hAnsi="Simplified Arabic" w:cs="Simplified Arabic"/>
                <w:b/>
                <w:bCs/>
                <w:i/>
                <w:iCs/>
                <w:color w:val="000000"/>
                <w:rtl/>
                <w:lang w:val="en-US" w:bidi="ar-JO"/>
              </w:rPr>
            </w:pPr>
            <w:r>
              <w:rPr>
                <w:rFonts w:ascii="Simplified Arabic" w:eastAsia="Times New Roman" w:hAnsi="Simplified Arabic" w:cs="Simplified Arabic"/>
                <w:b/>
                <w:bCs/>
                <w:noProof/>
                <w:color w:val="000000"/>
                <w:sz w:val="24"/>
                <w:szCs w:val="24"/>
                <w:lang w:val="en-US"/>
              </w:rPr>
              <w:drawing>
                <wp:inline distT="0" distB="0" distL="0" distR="0">
                  <wp:extent cx="5650230" cy="2182495"/>
                  <wp:effectExtent l="0" t="0" r="0" b="0"/>
                  <wp:docPr id="11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Pr="00C70C31">
        <w:rPr>
          <w:rFonts w:ascii="Simplified Arabic" w:hAnsi="Simplified Arabic" w:cs="Simplified Arabic"/>
          <w:color w:val="000000"/>
          <w:sz w:val="18"/>
          <w:szCs w:val="18"/>
          <w:rtl/>
        </w:rPr>
        <w:t xml:space="preserve"> قاعدة بيانات المسح الفلسطيني العنقودي متعدد المؤشرات 2014. </w:t>
      </w:r>
      <w:r w:rsidR="00D14503" w:rsidRPr="00C70C31">
        <w:rPr>
          <w:rFonts w:ascii="Simplified Arabic" w:hAnsi="Simplified Arabic" w:cs="Simplified Arabic" w:hint="cs"/>
          <w:color w:val="000000"/>
          <w:sz w:val="18"/>
          <w:szCs w:val="18"/>
          <w:rtl/>
        </w:rPr>
        <w:t>رام الله- فلسطين.</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الأطفال الذكور بعمر (1-14 سنة) يتعرضون لعقوبة جسدية و/أو اعتداء نفسي من قبل القائمين على رعايتهم بنسبة تزيد قليلا عن الطفلات الإناث، حيث كانت النسبة 92.8% بالنسبة للذكور مقابل 91.6% بالنسبة للإناث في العام</w:t>
      </w:r>
      <w:r w:rsidR="00953C02" w:rsidRPr="00C70C31">
        <w:rPr>
          <w:rFonts w:ascii="Simplified Arabic" w:eastAsia="Times New Roman" w:hAnsi="Simplified Arabic" w:cs="Simplified Arabic"/>
          <w:color w:val="000000"/>
          <w:sz w:val="24"/>
          <w:szCs w:val="24"/>
          <w:rtl/>
        </w:rPr>
        <w:t xml:space="preserve"> 2014. </w:t>
      </w:r>
    </w:p>
    <w:p w:rsidR="00D14503" w:rsidRPr="00C70C31" w:rsidRDefault="00D14503" w:rsidP="00A87D15">
      <w:pPr>
        <w:bidi/>
        <w:spacing w:after="0" w:line="240" w:lineRule="auto"/>
        <w:jc w:val="both"/>
        <w:rPr>
          <w:rFonts w:ascii="Simplified Arabic" w:eastAsia="Times New Roman" w:hAnsi="Simplified Arabic" w:cs="Simplified Arabic"/>
          <w:color w:val="000000"/>
          <w:sz w:val="24"/>
          <w:szCs w:val="24"/>
          <w:rtl/>
        </w:rPr>
      </w:pPr>
    </w:p>
    <w:p w:rsidR="007E015A" w:rsidRPr="00C70C31" w:rsidRDefault="007E015A" w:rsidP="007E015A">
      <w:pPr>
        <w:bidi/>
        <w:spacing w:after="0" w:line="240" w:lineRule="auto"/>
        <w:jc w:val="both"/>
        <w:rPr>
          <w:rFonts w:ascii="Simplified Arabic" w:eastAsia="Times New Roman" w:hAnsi="Simplified Arabic" w:cs="Simplified Arabic"/>
          <w:color w:val="000000"/>
          <w:sz w:val="24"/>
          <w:szCs w:val="24"/>
          <w:rtl/>
        </w:rPr>
      </w:pPr>
    </w:p>
    <w:p w:rsidR="007E015A" w:rsidRDefault="007E015A" w:rsidP="007E015A">
      <w:pPr>
        <w:bidi/>
        <w:spacing w:after="0" w:line="240" w:lineRule="auto"/>
        <w:jc w:val="both"/>
        <w:rPr>
          <w:rFonts w:ascii="Simplified Arabic" w:eastAsia="Times New Roman" w:hAnsi="Simplified Arabic" w:cs="Simplified Arabic"/>
          <w:color w:val="000000"/>
          <w:sz w:val="24"/>
          <w:szCs w:val="24"/>
          <w:rtl/>
        </w:rPr>
      </w:pPr>
    </w:p>
    <w:p w:rsidR="007F7063" w:rsidRPr="00C70C31" w:rsidRDefault="007F7063" w:rsidP="007F7063">
      <w:pPr>
        <w:bidi/>
        <w:spacing w:after="0" w:line="240" w:lineRule="auto"/>
        <w:jc w:val="both"/>
        <w:rPr>
          <w:rFonts w:ascii="Simplified Arabic" w:eastAsia="Times New Roman" w:hAnsi="Simplified Arabic" w:cs="Simplified Arabic"/>
          <w:color w:val="000000"/>
          <w:sz w:val="24"/>
          <w:szCs w:val="24"/>
          <w:rtl/>
        </w:rPr>
      </w:pPr>
    </w:p>
    <w:p w:rsidR="007E015A" w:rsidRPr="00C70C31" w:rsidRDefault="007E015A" w:rsidP="007E015A">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6E39A6" w:rsidP="00896437">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lastRenderedPageBreak/>
        <w:t>المؤشر</w:t>
      </w:r>
      <w:r w:rsidR="00896437" w:rsidRPr="00C70C31">
        <w:rPr>
          <w:rFonts w:ascii="Simplified Arabic" w:eastAsia="Times New Roman" w:hAnsi="Simplified Arabic" w:cs="Simplified Arabic" w:hint="cs"/>
          <w:b/>
          <w:bCs/>
          <w:i/>
          <w:iCs/>
          <w:color w:val="000000"/>
          <w:sz w:val="24"/>
          <w:szCs w:val="24"/>
          <w:rtl/>
        </w:rPr>
        <w:t xml:space="preserve"> 1.3.16 </w:t>
      </w:r>
      <w:r w:rsidR="000E1334" w:rsidRPr="00C70C31">
        <w:rPr>
          <w:rFonts w:ascii="Simplified Arabic" w:eastAsia="Times New Roman" w:hAnsi="Simplified Arabic" w:cs="Simplified Arabic"/>
          <w:b/>
          <w:bCs/>
          <w:i/>
          <w:iCs/>
          <w:color w:val="000000"/>
          <w:sz w:val="24"/>
          <w:szCs w:val="24"/>
          <w:rtl/>
        </w:rPr>
        <w:t xml:space="preserve"> نسبة ضحايا العنف خلال ال 12 شهر الماضية الذين أبلغوا عن تعرضهم للعنف لدى السلطات المختصة أو هيئات تسوية النزاعات المعترف بها رسميا.</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تتأرجح نسبة ضحايا العنف الذين يبلغون عن تعرضهم للعنف لدى السلطات المختصة أو آليات تسوية النزاعات المعترف بها رسميا</w:t>
      </w:r>
      <w:r w:rsidR="00E54B64" w:rsidRPr="00C70C31">
        <w:rPr>
          <w:rFonts w:ascii="Simplified Arabic" w:eastAsia="Times New Roman" w:hAnsi="Simplified Arabic" w:cs="Simplified Arabic" w:hint="cs"/>
          <w:color w:val="000000"/>
          <w:sz w:val="24"/>
          <w:szCs w:val="24"/>
          <w:rtl/>
        </w:rPr>
        <w:t>ً</w:t>
      </w:r>
      <w:r w:rsidRPr="00C70C31">
        <w:rPr>
          <w:rFonts w:ascii="Simplified Arabic" w:eastAsia="Times New Roman" w:hAnsi="Simplified Arabic" w:cs="Simplified Arabic"/>
          <w:color w:val="000000"/>
          <w:sz w:val="24"/>
          <w:szCs w:val="24"/>
          <w:rtl/>
        </w:rPr>
        <w:t>، حيث بلغت هذه النسبة 43% في العام 2016.</w:t>
      </w:r>
    </w:p>
    <w:p w:rsidR="00896437" w:rsidRPr="00C70C31" w:rsidRDefault="00896437" w:rsidP="00A87D15">
      <w:pPr>
        <w:bidi/>
        <w:spacing w:after="0" w:line="240" w:lineRule="auto"/>
        <w:jc w:val="center"/>
        <w:rPr>
          <w:rFonts w:ascii="Simplified Arabic" w:eastAsia="Times New Roman" w:hAnsi="Simplified Arabic" w:cs="Simplified Arabic"/>
          <w:b/>
          <w:bCs/>
          <w:color w:val="000000"/>
          <w:sz w:val="8"/>
          <w:szCs w:val="8"/>
          <w:rtl/>
        </w:rPr>
      </w:pPr>
    </w:p>
    <w:p w:rsidR="000E1334" w:rsidRPr="00C70C31" w:rsidRDefault="000E1334" w:rsidP="00A87D15">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نسبة ضحايا العنف في فلسطين الذي أبلغوا عن تعرضهم للعنف لدى السلطات المختصة أو آليات تسوية النزاعات المعترف بها رسميا</w:t>
      </w:r>
      <w:r w:rsidR="00E54B64"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 xml:space="preserve">، </w:t>
      </w:r>
      <w:r w:rsidR="00896437" w:rsidRPr="00C70C31">
        <w:rPr>
          <w:rFonts w:ascii="Simplified Arabic" w:eastAsia="Times New Roman" w:hAnsi="Simplified Arabic" w:cs="Simplified Arabic" w:hint="cs"/>
          <w:b/>
          <w:bCs/>
          <w:color w:val="000000"/>
          <w:rtl/>
        </w:rPr>
        <w:t>ل</w:t>
      </w:r>
      <w:r w:rsidRPr="00C70C31">
        <w:rPr>
          <w:rFonts w:ascii="Simplified Arabic" w:eastAsia="Times New Roman" w:hAnsi="Simplified Arabic" w:cs="Simplified Arabic"/>
          <w:b/>
          <w:bCs/>
          <w:color w:val="000000"/>
          <w:rtl/>
        </w:rPr>
        <w:t>سنوات مختارة (</w:t>
      </w:r>
      <w:r w:rsidR="00896437" w:rsidRPr="00C70C31">
        <w:rPr>
          <w:rFonts w:ascii="Simplified Arabic" w:eastAsia="Times New Roman" w:hAnsi="Simplified Arabic" w:cs="Simplified Arabic" w:hint="cs"/>
          <w:b/>
          <w:bCs/>
          <w:color w:val="000000"/>
          <w:rtl/>
        </w:rPr>
        <w:t>%</w:t>
      </w:r>
      <w:r w:rsidRPr="00C70C31">
        <w:rPr>
          <w:rFonts w:ascii="Simplified Arabic" w:eastAsia="Times New Roman"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D14503" w:rsidRPr="00C70C31" w:rsidRDefault="007E1102" w:rsidP="00C70C31">
            <w:pPr>
              <w:tabs>
                <w:tab w:val="left" w:pos="2021"/>
              </w:tabs>
              <w:bidi/>
              <w:spacing w:after="0" w:line="240" w:lineRule="auto"/>
              <w:jc w:val="center"/>
              <w:rPr>
                <w:rFonts w:ascii="Simplified Arabic" w:hAnsi="Simplified Arabic" w:cs="Simplified Arabic"/>
                <w:b/>
                <w:bCs/>
                <w:color w:val="000000"/>
                <w:rtl/>
                <w:lang w:val="en-US" w:bidi="ar-JO"/>
              </w:rPr>
            </w:pPr>
            <w:r>
              <w:rPr>
                <w:rFonts w:ascii="Simplified Arabic" w:hAnsi="Simplified Arabic" w:cs="Simplified Arabic"/>
                <w:noProof/>
                <w:color w:val="000000"/>
                <w:sz w:val="24"/>
                <w:szCs w:val="24"/>
                <w:lang w:val="en-US"/>
              </w:rPr>
              <w:drawing>
                <wp:inline distT="0" distB="0" distL="0" distR="0">
                  <wp:extent cx="5934710" cy="2087880"/>
                  <wp:effectExtent l="0" t="0" r="0" b="0"/>
                  <wp:docPr id="11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r>
    </w:tbl>
    <w:p w:rsidR="000E1334" w:rsidRPr="00C70C31" w:rsidRDefault="000E1334" w:rsidP="00D14503">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قاعدة بيانات مسح الضحية 2004_ 2016. </w:t>
      </w:r>
      <w:r w:rsidR="00D14503" w:rsidRPr="00C70C31">
        <w:rPr>
          <w:rFonts w:ascii="Simplified Arabic" w:hAnsi="Simplified Arabic" w:cs="Simplified Arabic" w:hint="cs"/>
          <w:color w:val="000000"/>
          <w:sz w:val="18"/>
          <w:szCs w:val="18"/>
          <w:rtl/>
          <w:lang w:val="en-US" w:bidi="ar-JO"/>
        </w:rPr>
        <w:t>رام الله- فلسطين.</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6E39A6" w:rsidP="00896437">
      <w:pPr>
        <w:bidi/>
        <w:spacing w:after="0" w:line="240" w:lineRule="auto"/>
        <w:jc w:val="both"/>
        <w:rPr>
          <w:rFonts w:ascii="Simplified Arabic" w:eastAsia="Times New Roman" w:hAnsi="Simplified Arabic" w:cs="Simplified Arabic"/>
          <w:b/>
          <w:bCs/>
          <w:i/>
          <w:iCs/>
          <w:color w:val="000000"/>
          <w:sz w:val="24"/>
          <w:szCs w:val="24"/>
        </w:rPr>
      </w:pPr>
      <w:r w:rsidRPr="00C70C31">
        <w:rPr>
          <w:rFonts w:ascii="Simplified Arabic" w:eastAsia="Times New Roman" w:hAnsi="Simplified Arabic" w:cs="Simplified Arabic" w:hint="cs"/>
          <w:b/>
          <w:bCs/>
          <w:i/>
          <w:iCs/>
          <w:color w:val="000000"/>
          <w:sz w:val="24"/>
          <w:szCs w:val="24"/>
          <w:rtl/>
        </w:rPr>
        <w:t>المؤشر</w:t>
      </w:r>
      <w:r w:rsidR="00896437" w:rsidRPr="00C70C31">
        <w:rPr>
          <w:rFonts w:ascii="Simplified Arabic" w:eastAsia="Times New Roman" w:hAnsi="Simplified Arabic" w:cs="Simplified Arabic" w:hint="cs"/>
          <w:b/>
          <w:bCs/>
          <w:i/>
          <w:iCs/>
          <w:color w:val="000000"/>
          <w:sz w:val="24"/>
          <w:szCs w:val="24"/>
          <w:rtl/>
        </w:rPr>
        <w:t xml:space="preserve"> 2.3.16 </w:t>
      </w:r>
      <w:r w:rsidR="000E1334" w:rsidRPr="00C70C31">
        <w:rPr>
          <w:rFonts w:ascii="Simplified Arabic" w:eastAsia="Times New Roman" w:hAnsi="Simplified Arabic" w:cs="Simplified Arabic"/>
          <w:b/>
          <w:bCs/>
          <w:i/>
          <w:iCs/>
          <w:color w:val="000000"/>
          <w:sz w:val="24"/>
          <w:szCs w:val="24"/>
          <w:rtl/>
        </w:rPr>
        <w:t>المحتجزون غير المحكوم عليهم كنسبة مئوية من مجموع السجناء</w:t>
      </w:r>
    </w:p>
    <w:p w:rsidR="00953C02" w:rsidRPr="00C70C31" w:rsidRDefault="000E1334" w:rsidP="00E22869">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تراجعت نسبة </w:t>
      </w:r>
      <w:r w:rsidR="00E22869" w:rsidRPr="00C70C31">
        <w:rPr>
          <w:rFonts w:ascii="Simplified Arabic" w:eastAsia="Times New Roman" w:hAnsi="Simplified Arabic" w:cs="Simplified Arabic" w:hint="cs"/>
          <w:color w:val="000000"/>
          <w:sz w:val="24"/>
          <w:szCs w:val="24"/>
          <w:rtl/>
        </w:rPr>
        <w:t>المحتجزين</w:t>
      </w:r>
      <w:r w:rsidRPr="00C70C31">
        <w:rPr>
          <w:rFonts w:ascii="Simplified Arabic" w:eastAsia="Times New Roman" w:hAnsi="Simplified Arabic" w:cs="Simplified Arabic"/>
          <w:color w:val="000000"/>
          <w:sz w:val="24"/>
          <w:szCs w:val="24"/>
          <w:rtl/>
        </w:rPr>
        <w:t xml:space="preserve"> غير المحكوم عليهم من مجموع السجناء في الضفة الغربية مقارنة مع العام 2005 بقدر الثلث، حيث انخفضت من 83.7% إلى 53.2% في العام 2012. منذ العام 2012 ولغاية 2018، بقيت </w:t>
      </w:r>
      <w:r w:rsidR="00196531" w:rsidRPr="00C70C31">
        <w:rPr>
          <w:rFonts w:ascii="Simplified Arabic" w:eastAsia="Times New Roman" w:hAnsi="Simplified Arabic" w:cs="Simplified Arabic" w:hint="cs"/>
          <w:color w:val="000000"/>
          <w:sz w:val="24"/>
          <w:szCs w:val="24"/>
          <w:rtl/>
        </w:rPr>
        <w:t>ثابتة تقريبا</w:t>
      </w:r>
      <w:r w:rsidR="00991A5E"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بين 53% و56%.</w:t>
      </w:r>
    </w:p>
    <w:p w:rsidR="00896437" w:rsidRPr="00C70C31" w:rsidRDefault="00896437" w:rsidP="00896437">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A87D15">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المحتجزون غير المحكوم علي</w:t>
      </w:r>
      <w:r w:rsidR="00896437" w:rsidRPr="00C70C31">
        <w:rPr>
          <w:rFonts w:ascii="Simplified Arabic" w:eastAsia="Times New Roman" w:hAnsi="Simplified Arabic" w:cs="Simplified Arabic"/>
          <w:b/>
          <w:bCs/>
          <w:color w:val="000000"/>
          <w:rtl/>
        </w:rPr>
        <w:t>هم كنسبة مئوية من مجموع السجناء</w:t>
      </w:r>
      <w:r w:rsidRPr="00C70C31">
        <w:rPr>
          <w:rFonts w:ascii="Simplified Arabic" w:eastAsia="Times New Roman" w:hAnsi="Simplified Arabic" w:cs="Simplified Arabic"/>
          <w:b/>
          <w:bCs/>
          <w:color w:val="000000"/>
          <w:rtl/>
        </w:rPr>
        <w:t>*، 2005-2018 (</w:t>
      </w:r>
      <w:r w:rsidR="00157592" w:rsidRPr="00C70C31">
        <w:rPr>
          <w:rFonts w:ascii="Simplified Arabic" w:eastAsia="Times New Roman" w:hAnsi="Simplified Arabic" w:cs="Simplified Arabic"/>
          <w:b/>
          <w:bCs/>
          <w:color w:val="000000"/>
          <w:rtl/>
        </w:rPr>
        <w:t>%</w:t>
      </w:r>
      <w:r w:rsidRPr="00C70C31">
        <w:rPr>
          <w:rFonts w:ascii="Simplified Arabic" w:eastAsia="Times New Roman"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D14503"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eastAsia="Times New Roman" w:hAnsi="Simplified Arabic" w:cs="Simplified Arabic"/>
                <w:b/>
                <w:bCs/>
                <w:noProof/>
                <w:color w:val="000000"/>
                <w:sz w:val="24"/>
                <w:szCs w:val="24"/>
                <w:lang w:val="en-US"/>
              </w:rPr>
              <w:drawing>
                <wp:inline distT="0" distB="0" distL="0" distR="0">
                  <wp:extent cx="5943600" cy="2087880"/>
                  <wp:effectExtent l="0" t="0" r="0" b="0"/>
                  <wp:docPr id="11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bl>
    <w:p w:rsidR="000E1334" w:rsidRPr="00C70C31" w:rsidRDefault="000E1334" w:rsidP="00196531">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w:t>
      </w:r>
      <w:r w:rsidR="008B5A9A" w:rsidRPr="00C70C31">
        <w:rPr>
          <w:rFonts w:ascii="Simplified Arabic" w:hAnsi="Simplified Arabic" w:cs="Simplified Arabic"/>
          <w:b/>
          <w:bCs/>
          <w:color w:val="000000"/>
          <w:sz w:val="18"/>
          <w:szCs w:val="18"/>
          <w:rtl/>
        </w:rPr>
        <w:t>الشرطة المدنية الفلسطينية،</w:t>
      </w:r>
      <w:r w:rsidRPr="00C70C31">
        <w:rPr>
          <w:rFonts w:ascii="Simplified Arabic" w:hAnsi="Simplified Arabic" w:cs="Simplified Arabic"/>
          <w:color w:val="000000"/>
          <w:sz w:val="18"/>
          <w:szCs w:val="18"/>
          <w:rtl/>
        </w:rPr>
        <w:t xml:space="preserve"> قاعدة بيانات </w:t>
      </w:r>
      <w:r w:rsidR="0034310C" w:rsidRPr="00C70C31">
        <w:rPr>
          <w:rFonts w:ascii="Simplified Arabic" w:hAnsi="Simplified Arabic" w:cs="Simplified Arabic" w:hint="cs"/>
          <w:color w:val="000000"/>
          <w:sz w:val="18"/>
          <w:szCs w:val="18"/>
          <w:rtl/>
        </w:rPr>
        <w:t>إحصاءات</w:t>
      </w:r>
      <w:r w:rsidRPr="00C70C31">
        <w:rPr>
          <w:rFonts w:ascii="Simplified Arabic" w:hAnsi="Simplified Arabic" w:cs="Simplified Arabic"/>
          <w:color w:val="000000"/>
          <w:sz w:val="18"/>
          <w:szCs w:val="18"/>
          <w:rtl/>
        </w:rPr>
        <w:t xml:space="preserve"> الأمن والعدالة، </w:t>
      </w:r>
      <w:r w:rsidR="00196531" w:rsidRPr="00C70C31">
        <w:rPr>
          <w:rFonts w:ascii="Simplified Arabic" w:hAnsi="Simplified Arabic" w:cs="Simplified Arabic" w:hint="cs"/>
          <w:color w:val="000000"/>
          <w:sz w:val="18"/>
          <w:szCs w:val="18"/>
          <w:rtl/>
        </w:rPr>
        <w:t>2005</w:t>
      </w:r>
      <w:r w:rsidRPr="00C70C31">
        <w:rPr>
          <w:rFonts w:ascii="Simplified Arabic" w:hAnsi="Simplified Arabic" w:cs="Simplified Arabic"/>
          <w:color w:val="000000"/>
          <w:sz w:val="18"/>
          <w:szCs w:val="18"/>
          <w:rtl/>
        </w:rPr>
        <w:t xml:space="preserve">-2018. </w:t>
      </w:r>
      <w:r w:rsidR="00F41A98" w:rsidRPr="00C70C31">
        <w:rPr>
          <w:rFonts w:ascii="Simplified Arabic" w:hAnsi="Simplified Arabic" w:cs="Simplified Arabic" w:hint="cs"/>
          <w:color w:val="000000"/>
          <w:sz w:val="18"/>
          <w:szCs w:val="18"/>
          <w:rtl/>
        </w:rPr>
        <w:t>رام لله- فلسطين.</w:t>
      </w:r>
    </w:p>
    <w:p w:rsidR="00896437" w:rsidRPr="00C70C31" w:rsidRDefault="00896437" w:rsidP="00896437">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w:t>
      </w:r>
      <w:r w:rsidRPr="00C70C31">
        <w:rPr>
          <w:rFonts w:ascii="Simplified Arabic" w:hAnsi="Simplified Arabic" w:cs="Simplified Arabic"/>
          <w:color w:val="000000"/>
          <w:sz w:val="18"/>
          <w:szCs w:val="18"/>
          <w:rtl/>
        </w:rPr>
        <w:t xml:space="preserve"> البيانات لا تشمل ذلك الجزء من محافظة القدس والذي ضمه الاحتلال الإسرائيلي عنوة بعيد احتلاله للضفة الغربية عام 1967</w:t>
      </w:r>
    </w:p>
    <w:p w:rsidR="00896437" w:rsidRPr="00C70C31" w:rsidRDefault="00896437" w:rsidP="00896437">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 البيانات تمثل الضفة الغربية فقط</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0E1334" w:rsidRDefault="000E1334" w:rsidP="00E22869">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النسبة المئوية للمحتجزات غير المحكوم عليهن من إجمالي السجينات في الضفة الغربية فاقت نسبة المحتجزين الذكور غير المحكوم عليهم، وإن كانت تنخفض مع الوقت. فقد انخفضت من 96.4% في العام 2008 إلى 63.2% في العام 2018، بينما انخفضت نسب الذكور المحتجزين </w:t>
      </w:r>
      <w:r w:rsidR="00E22869" w:rsidRPr="00C70C31">
        <w:rPr>
          <w:rFonts w:ascii="Simplified Arabic" w:eastAsia="Times New Roman" w:hAnsi="Simplified Arabic" w:cs="Simplified Arabic"/>
          <w:color w:val="000000"/>
          <w:sz w:val="24"/>
          <w:szCs w:val="24"/>
          <w:rtl/>
        </w:rPr>
        <w:t>غير المحكوم عليهم</w:t>
      </w:r>
      <w:r w:rsidRPr="00C70C31">
        <w:rPr>
          <w:rFonts w:ascii="Simplified Arabic" w:eastAsia="Times New Roman" w:hAnsi="Simplified Arabic" w:cs="Simplified Arabic"/>
          <w:color w:val="000000"/>
          <w:sz w:val="24"/>
          <w:szCs w:val="24"/>
          <w:rtl/>
        </w:rPr>
        <w:t xml:space="preserve"> من 76.4% إلى 55.9% في الفترة نفسها.</w:t>
      </w:r>
    </w:p>
    <w:p w:rsidR="000E1334" w:rsidRPr="00C70C31" w:rsidRDefault="00CF7840" w:rsidP="0077524C">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lastRenderedPageBreak/>
        <w:t xml:space="preserve">المحتجزون </w:t>
      </w:r>
      <w:r w:rsidR="0074268C" w:rsidRPr="00C70C31">
        <w:rPr>
          <w:rFonts w:ascii="Simplified Arabic" w:eastAsia="Times New Roman" w:hAnsi="Simplified Arabic" w:cs="Simplified Arabic"/>
          <w:b/>
          <w:bCs/>
          <w:color w:val="000000"/>
          <w:rtl/>
        </w:rPr>
        <w:t>غير المحكوم عليهم</w:t>
      </w:r>
      <w:r w:rsidR="000E1334" w:rsidRPr="00C70C31">
        <w:rPr>
          <w:rFonts w:ascii="Simplified Arabic" w:eastAsia="Times New Roman" w:hAnsi="Simplified Arabic" w:cs="Simplified Arabic"/>
          <w:b/>
          <w:bCs/>
          <w:color w:val="000000"/>
          <w:rtl/>
        </w:rPr>
        <w:t>* كنسبة من مجموع السجناء حسب الجنس، 2007</w:t>
      </w:r>
      <w:r w:rsidR="0077524C">
        <w:rPr>
          <w:rFonts w:ascii="Simplified Arabic" w:eastAsia="Times New Roman" w:hAnsi="Simplified Arabic" w:cs="Simplified Arabic" w:hint="cs"/>
          <w:b/>
          <w:bCs/>
          <w:color w:val="000000"/>
          <w:rtl/>
        </w:rPr>
        <w:t>-</w:t>
      </w:r>
      <w:r w:rsidR="000E1334" w:rsidRPr="00C70C31">
        <w:rPr>
          <w:rFonts w:ascii="Simplified Arabic" w:eastAsia="Times New Roman" w:hAnsi="Simplified Arabic" w:cs="Simplified Arabic"/>
          <w:b/>
          <w:bCs/>
          <w:color w:val="000000"/>
          <w:rtl/>
        </w:rPr>
        <w:t>2018 (</w:t>
      </w:r>
      <w:r w:rsidR="0074268C" w:rsidRPr="00C70C31">
        <w:rPr>
          <w:rFonts w:ascii="Simplified Arabic" w:eastAsia="Times New Roman" w:hAnsi="Simplified Arabic" w:cs="Simplified Arabic" w:hint="cs"/>
          <w:b/>
          <w:bCs/>
          <w:color w:val="000000"/>
          <w:rtl/>
        </w:rPr>
        <w:t>%</w:t>
      </w:r>
      <w:r w:rsidR="000E1334" w:rsidRPr="00C70C31">
        <w:rPr>
          <w:rFonts w:ascii="Simplified Arabic" w:eastAsia="Times New Roman"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0426A1"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eastAsia="Times New Roman" w:hAnsi="Simplified Arabic" w:cs="Simplified Arabic"/>
                <w:noProof/>
                <w:color w:val="000000"/>
                <w:lang w:val="en-US"/>
              </w:rPr>
              <w:drawing>
                <wp:inline distT="0" distB="0" distL="0" distR="0">
                  <wp:extent cx="5943600" cy="2148205"/>
                  <wp:effectExtent l="0" t="0" r="0" b="0"/>
                  <wp:docPr id="118"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w:t>
      </w:r>
      <w:r w:rsidR="008B5A9A" w:rsidRPr="00C70C31">
        <w:rPr>
          <w:rFonts w:ascii="Simplified Arabic" w:hAnsi="Simplified Arabic" w:cs="Simplified Arabic"/>
          <w:b/>
          <w:bCs/>
          <w:color w:val="000000"/>
          <w:sz w:val="18"/>
          <w:szCs w:val="18"/>
          <w:rtl/>
        </w:rPr>
        <w:t>الشرطة المدنية الفلسطينية،</w:t>
      </w:r>
      <w:r w:rsidRPr="00C70C31">
        <w:rPr>
          <w:rFonts w:ascii="Simplified Arabic" w:hAnsi="Simplified Arabic" w:cs="Simplified Arabic"/>
          <w:color w:val="000000"/>
          <w:sz w:val="18"/>
          <w:szCs w:val="18"/>
          <w:rtl/>
        </w:rPr>
        <w:t xml:space="preserve"> قاعدة بيانات </w:t>
      </w:r>
      <w:r w:rsidR="0034310C" w:rsidRPr="00C70C31">
        <w:rPr>
          <w:rFonts w:ascii="Simplified Arabic" w:hAnsi="Simplified Arabic" w:cs="Simplified Arabic" w:hint="cs"/>
          <w:color w:val="000000"/>
          <w:sz w:val="18"/>
          <w:szCs w:val="18"/>
          <w:rtl/>
        </w:rPr>
        <w:t>إحصاءات</w:t>
      </w:r>
      <w:r w:rsidRPr="00C70C31">
        <w:rPr>
          <w:rFonts w:ascii="Simplified Arabic" w:hAnsi="Simplified Arabic" w:cs="Simplified Arabic"/>
          <w:color w:val="000000"/>
          <w:sz w:val="18"/>
          <w:szCs w:val="18"/>
          <w:rtl/>
        </w:rPr>
        <w:t xml:space="preserve"> الأمن والعدالة، 2007-2018. </w:t>
      </w:r>
      <w:r w:rsidR="000426A1" w:rsidRPr="00C70C31">
        <w:rPr>
          <w:rFonts w:ascii="Simplified Arabic" w:hAnsi="Simplified Arabic" w:cs="Simplified Arabic" w:hint="cs"/>
          <w:color w:val="000000"/>
          <w:sz w:val="18"/>
          <w:szCs w:val="18"/>
          <w:rtl/>
        </w:rPr>
        <w:t>رام الله- فلسطين.</w:t>
      </w:r>
    </w:p>
    <w:p w:rsidR="0074268C" w:rsidRPr="00C70C31" w:rsidRDefault="0074268C" w:rsidP="0074268C">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b/>
          <w:bCs/>
          <w:color w:val="000000"/>
          <w:sz w:val="18"/>
          <w:szCs w:val="18"/>
          <w:rtl/>
        </w:rPr>
        <w:t>*</w:t>
      </w:r>
      <w:r w:rsidRPr="00C70C31">
        <w:rPr>
          <w:rFonts w:ascii="Simplified Arabic" w:hAnsi="Simplified Arabic" w:cs="Simplified Arabic"/>
          <w:color w:val="000000"/>
          <w:sz w:val="18"/>
          <w:szCs w:val="18"/>
          <w:rtl/>
        </w:rPr>
        <w:t xml:space="preserve"> البيانات لا تشمل ذلك الجزء من محافظة القدس والذي ضمه الاحتلال الإسرائيلي عنوة بعيد احتلاله للضفة الغربية عام 1967</w:t>
      </w:r>
    </w:p>
    <w:p w:rsidR="0074268C" w:rsidRPr="00C70C31" w:rsidRDefault="0074268C" w:rsidP="0074268C">
      <w:pPr>
        <w:bidi/>
        <w:spacing w:after="0" w:line="240" w:lineRule="auto"/>
        <w:ind w:left="282"/>
        <w:jc w:val="both"/>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 البيانات تمثل الضفة الغربية فقط</w:t>
      </w:r>
    </w:p>
    <w:p w:rsidR="00E96E5B" w:rsidRPr="00C70C31" w:rsidRDefault="00E96E5B" w:rsidP="00B92ED1">
      <w:pPr>
        <w:bidi/>
        <w:spacing w:after="0" w:line="240" w:lineRule="auto"/>
        <w:jc w:val="both"/>
        <w:rPr>
          <w:rFonts w:ascii="Simplified Arabic" w:eastAsia="Times New Roman" w:hAnsi="Simplified Arabic" w:cs="Simplified Arabic"/>
          <w:color w:val="000000"/>
          <w:sz w:val="24"/>
          <w:szCs w:val="24"/>
        </w:rPr>
      </w:pPr>
    </w:p>
    <w:p w:rsidR="000E1334" w:rsidRPr="00C70C31" w:rsidRDefault="006E39A6" w:rsidP="0074268C">
      <w:pPr>
        <w:bidi/>
        <w:spacing w:after="0" w:line="240" w:lineRule="auto"/>
        <w:jc w:val="both"/>
        <w:rPr>
          <w:rFonts w:ascii="Simplified Arabic" w:eastAsia="Times New Roman" w:hAnsi="Simplified Arabic" w:cs="Simplified Arabic"/>
          <w:b/>
          <w:bCs/>
          <w:i/>
          <w:iCs/>
          <w:color w:val="000000"/>
          <w:sz w:val="24"/>
          <w:szCs w:val="24"/>
        </w:rPr>
      </w:pPr>
      <w:r w:rsidRPr="00C70C31">
        <w:rPr>
          <w:rFonts w:ascii="Simplified Arabic" w:eastAsia="Times New Roman" w:hAnsi="Simplified Arabic" w:cs="Simplified Arabic" w:hint="cs"/>
          <w:b/>
          <w:bCs/>
          <w:i/>
          <w:iCs/>
          <w:color w:val="000000"/>
          <w:sz w:val="24"/>
          <w:szCs w:val="24"/>
          <w:rtl/>
        </w:rPr>
        <w:t>المؤشر</w:t>
      </w:r>
      <w:r w:rsidR="0074268C" w:rsidRPr="00C70C31">
        <w:rPr>
          <w:rFonts w:ascii="Simplified Arabic" w:eastAsia="Times New Roman" w:hAnsi="Simplified Arabic" w:cs="Simplified Arabic" w:hint="cs"/>
          <w:b/>
          <w:bCs/>
          <w:i/>
          <w:iCs/>
          <w:color w:val="000000"/>
          <w:sz w:val="24"/>
          <w:szCs w:val="24"/>
          <w:rtl/>
        </w:rPr>
        <w:t xml:space="preserve"> 1.5.16</w:t>
      </w:r>
      <w:r w:rsidR="000E1334" w:rsidRPr="00C70C31">
        <w:rPr>
          <w:rFonts w:ascii="Simplified Arabic" w:eastAsia="Times New Roman" w:hAnsi="Simplified Arabic" w:cs="Simplified Arabic"/>
          <w:b/>
          <w:bCs/>
          <w:i/>
          <w:iCs/>
          <w:color w:val="000000"/>
          <w:sz w:val="24"/>
          <w:szCs w:val="24"/>
          <w:rtl/>
        </w:rPr>
        <w:t xml:space="preserve"> نسبة الأشخاص الذين اتصلوا مرة واحدة على الأقل بمسؤول عام أو دفعوا رشوة لمسؤول عام أو طلب منهم دفع رشوة من قبل مسؤولين عموميين، خلال الـ 12 شهر الماضية.</w:t>
      </w:r>
    </w:p>
    <w:p w:rsidR="000E1334" w:rsidRPr="00C70C31" w:rsidRDefault="00215D41" w:rsidP="00215D4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hint="cs"/>
          <w:color w:val="000000"/>
          <w:sz w:val="24"/>
          <w:szCs w:val="24"/>
          <w:rtl/>
        </w:rPr>
        <w:t xml:space="preserve">بلغت </w:t>
      </w:r>
      <w:r w:rsidR="000E1334" w:rsidRPr="00C70C31">
        <w:rPr>
          <w:rFonts w:ascii="Simplified Arabic" w:eastAsia="Times New Roman" w:hAnsi="Simplified Arabic" w:cs="Simplified Arabic"/>
          <w:color w:val="000000"/>
          <w:sz w:val="24"/>
          <w:szCs w:val="24"/>
          <w:rtl/>
        </w:rPr>
        <w:t xml:space="preserve">نسبة الأشخاص الذين اتصلوا مرة واحدة على الأقل بمسؤول عام </w:t>
      </w:r>
      <w:r w:rsidR="0074268C" w:rsidRPr="00C70C31">
        <w:rPr>
          <w:rFonts w:ascii="Simplified Arabic" w:eastAsia="Times New Roman" w:hAnsi="Simplified Arabic" w:cs="Simplified Arabic" w:hint="cs"/>
          <w:color w:val="000000"/>
          <w:sz w:val="24"/>
          <w:szCs w:val="24"/>
          <w:rtl/>
        </w:rPr>
        <w:t>و</w:t>
      </w:r>
      <w:r w:rsidR="000E1334" w:rsidRPr="00C70C31">
        <w:rPr>
          <w:rFonts w:ascii="Simplified Arabic" w:eastAsia="Times New Roman" w:hAnsi="Simplified Arabic" w:cs="Simplified Arabic"/>
          <w:color w:val="000000"/>
          <w:sz w:val="24"/>
          <w:szCs w:val="24"/>
          <w:rtl/>
        </w:rPr>
        <w:t>دفعوا رشوة لمسؤول عام أو طلب منهم دفع رشوة من قبل مسؤولين عموميين</w:t>
      </w:r>
      <w:r w:rsidRPr="00C70C31">
        <w:rPr>
          <w:rFonts w:ascii="Simplified Arabic" w:eastAsia="Times New Roman" w:hAnsi="Simplified Arabic" w:cs="Simplified Arabic" w:hint="cs"/>
          <w:color w:val="000000"/>
          <w:sz w:val="24"/>
          <w:szCs w:val="24"/>
          <w:rtl/>
        </w:rPr>
        <w:t xml:space="preserve"> في العام 2018،</w:t>
      </w:r>
      <w:r w:rsidR="000E1334" w:rsidRPr="00C70C31">
        <w:rPr>
          <w:rFonts w:ascii="Simplified Arabic" w:eastAsia="Times New Roman" w:hAnsi="Simplified Arabic" w:cs="Simplified Arabic"/>
          <w:color w:val="000000"/>
          <w:sz w:val="24"/>
          <w:szCs w:val="24"/>
          <w:rtl/>
        </w:rPr>
        <w:t xml:space="preserve"> 2.1%، </w:t>
      </w:r>
      <w:r w:rsidRPr="00C70C31">
        <w:rPr>
          <w:rFonts w:ascii="Simplified Arabic" w:eastAsia="Times New Roman" w:hAnsi="Simplified Arabic" w:cs="Simplified Arabic" w:hint="cs"/>
          <w:color w:val="000000"/>
          <w:sz w:val="24"/>
          <w:szCs w:val="24"/>
          <w:rtl/>
        </w:rPr>
        <w:t>بواقع</w:t>
      </w:r>
      <w:r w:rsidRPr="00C70C31">
        <w:rPr>
          <w:rFonts w:ascii="Simplified Arabic" w:eastAsia="Times New Roman" w:hAnsi="Simplified Arabic" w:cs="Simplified Arabic"/>
          <w:color w:val="000000"/>
          <w:sz w:val="24"/>
          <w:szCs w:val="24"/>
          <w:rtl/>
        </w:rPr>
        <w:t xml:space="preserve"> </w:t>
      </w:r>
      <w:r w:rsidR="000E1334" w:rsidRPr="00C70C31">
        <w:rPr>
          <w:rFonts w:ascii="Simplified Arabic" w:eastAsia="Times New Roman" w:hAnsi="Simplified Arabic" w:cs="Simplified Arabic"/>
          <w:color w:val="000000"/>
          <w:sz w:val="24"/>
          <w:szCs w:val="24"/>
          <w:rtl/>
        </w:rPr>
        <w:t>1.9% في الضفة الغربية و2.4% في قطاع غزة. وكانت هذه النسبة 2.6% في فلسطين في العام 2013.</w:t>
      </w:r>
    </w:p>
    <w:p w:rsidR="00953C02" w:rsidRPr="00C70C31" w:rsidRDefault="00953C02" w:rsidP="00B92ED1">
      <w:pPr>
        <w:bidi/>
        <w:spacing w:after="0" w:line="240" w:lineRule="auto"/>
        <w:jc w:val="both"/>
        <w:rPr>
          <w:rFonts w:ascii="Simplified Arabic" w:eastAsia="Times New Roman" w:hAnsi="Simplified Arabic" w:cs="Simplified Arabic"/>
          <w:color w:val="000000"/>
          <w:sz w:val="8"/>
          <w:szCs w:val="8"/>
        </w:rPr>
      </w:pPr>
    </w:p>
    <w:p w:rsidR="000E1334" w:rsidRPr="00C70C31" w:rsidRDefault="00215D41" w:rsidP="00663DE4">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hint="cs"/>
          <w:b/>
          <w:bCs/>
          <w:color w:val="000000"/>
          <w:rtl/>
        </w:rPr>
        <w:t xml:space="preserve">نسبة </w:t>
      </w:r>
      <w:r w:rsidR="000E1334" w:rsidRPr="00C70C31">
        <w:rPr>
          <w:rFonts w:ascii="Simplified Arabic" w:eastAsia="Times New Roman" w:hAnsi="Simplified Arabic" w:cs="Simplified Arabic"/>
          <w:b/>
          <w:bCs/>
          <w:color w:val="000000"/>
          <w:rtl/>
        </w:rPr>
        <w:t xml:space="preserve">الأشخاص الذين اتصلوا مرة واحدة على الأقل بمسؤول عام </w:t>
      </w:r>
      <w:r w:rsidR="0074268C" w:rsidRPr="00C70C31">
        <w:rPr>
          <w:rFonts w:ascii="Simplified Arabic" w:eastAsia="Times New Roman" w:hAnsi="Simplified Arabic" w:cs="Simplified Arabic" w:hint="cs"/>
          <w:b/>
          <w:bCs/>
          <w:color w:val="000000"/>
          <w:rtl/>
        </w:rPr>
        <w:t>و</w:t>
      </w:r>
      <w:r w:rsidR="000E1334" w:rsidRPr="00C70C31">
        <w:rPr>
          <w:rFonts w:ascii="Simplified Arabic" w:eastAsia="Times New Roman" w:hAnsi="Simplified Arabic" w:cs="Simplified Arabic"/>
          <w:b/>
          <w:bCs/>
          <w:color w:val="000000"/>
          <w:rtl/>
        </w:rPr>
        <w:t>دفعوا رشوة لمسؤول عام أو طلب منهم دفع رشوة من قبل مسؤولين عموميين</w:t>
      </w:r>
      <w:r w:rsidR="0074268C" w:rsidRPr="00C70C31">
        <w:rPr>
          <w:rFonts w:ascii="Simplified Arabic" w:eastAsia="Times New Roman" w:hAnsi="Simplified Arabic" w:cs="Simplified Arabic" w:hint="cs"/>
          <w:b/>
          <w:bCs/>
          <w:color w:val="000000"/>
          <w:rtl/>
        </w:rPr>
        <w:t>،</w:t>
      </w:r>
      <w:r w:rsidR="000E1334" w:rsidRPr="00C70C31">
        <w:rPr>
          <w:rFonts w:ascii="Simplified Arabic" w:eastAsia="Times New Roman" w:hAnsi="Simplified Arabic" w:cs="Simplified Arabic"/>
          <w:b/>
          <w:bCs/>
          <w:color w:val="000000"/>
          <w:rtl/>
        </w:rPr>
        <w:t xml:space="preserve"> لسنوات مختارة (</w:t>
      </w:r>
      <w:r w:rsidR="00157592" w:rsidRPr="00C70C31">
        <w:rPr>
          <w:rFonts w:ascii="Simplified Arabic" w:eastAsia="Times New Roman" w:hAnsi="Simplified Arabic" w:cs="Simplified Arabic"/>
          <w:b/>
          <w:bCs/>
          <w:color w:val="000000"/>
          <w:rtl/>
        </w:rPr>
        <w:t>%</w:t>
      </w:r>
      <w:r w:rsidR="000E1334" w:rsidRPr="00C70C31">
        <w:rPr>
          <w:rFonts w:ascii="Simplified Arabic" w:eastAsia="Times New Roman"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0426A1" w:rsidRPr="00C70C31" w:rsidRDefault="007E1102" w:rsidP="00C70C31">
            <w:pPr>
              <w:bidi/>
              <w:spacing w:after="0" w:line="240" w:lineRule="auto"/>
              <w:jc w:val="center"/>
              <w:rPr>
                <w:rFonts w:ascii="Simplified Arabic" w:hAnsi="Simplified Arabic" w:cs="Simplified Arabic"/>
                <w:color w:val="000000"/>
                <w:rtl/>
                <w:lang w:val="en-US" w:bidi="ar-JO"/>
              </w:rPr>
            </w:pPr>
            <w:r>
              <w:rPr>
                <w:rFonts w:ascii="Simplified Arabic" w:eastAsia="Times New Roman" w:hAnsi="Simplified Arabic" w:cs="Simplified Arabic"/>
                <w:b/>
                <w:bCs/>
                <w:noProof/>
                <w:color w:val="000000"/>
                <w:sz w:val="24"/>
                <w:szCs w:val="24"/>
                <w:lang w:val="en-US"/>
              </w:rPr>
              <w:drawing>
                <wp:inline distT="0" distB="0" distL="0" distR="0">
                  <wp:extent cx="5822950" cy="1984375"/>
                  <wp:effectExtent l="0" t="0" r="0" b="0"/>
                  <wp:docPr id="119"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tc>
      </w:tr>
    </w:tbl>
    <w:p w:rsidR="000E1334" w:rsidRPr="00C70C31" w:rsidRDefault="000E1334" w:rsidP="000426A1">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قاعدة بيانات مسح سيادة القانون والوصول </w:t>
      </w:r>
      <w:r w:rsidR="0034310C" w:rsidRPr="00C70C31">
        <w:rPr>
          <w:rFonts w:ascii="Simplified Arabic" w:hAnsi="Simplified Arabic" w:cs="Simplified Arabic" w:hint="cs"/>
          <w:color w:val="000000"/>
          <w:sz w:val="18"/>
          <w:szCs w:val="18"/>
          <w:rtl/>
          <w:lang w:val="en-US" w:bidi="ar-JO"/>
        </w:rPr>
        <w:t>إلى</w:t>
      </w:r>
      <w:r w:rsidRPr="00C70C31">
        <w:rPr>
          <w:rFonts w:ascii="Simplified Arabic" w:hAnsi="Simplified Arabic" w:cs="Simplified Arabic"/>
          <w:color w:val="000000"/>
          <w:sz w:val="18"/>
          <w:szCs w:val="18"/>
          <w:rtl/>
          <w:lang w:val="en-US" w:bidi="ar-JO"/>
        </w:rPr>
        <w:t xml:space="preserve"> العدالة 2018.</w:t>
      </w:r>
      <w:r w:rsidR="000426A1" w:rsidRPr="00C70C31">
        <w:rPr>
          <w:rFonts w:ascii="Simplified Arabic" w:hAnsi="Simplified Arabic" w:cs="Simplified Arabic" w:hint="cs"/>
          <w:color w:val="000000"/>
          <w:sz w:val="18"/>
          <w:szCs w:val="18"/>
          <w:rtl/>
          <w:lang w:val="en-US" w:bidi="ar-JO"/>
        </w:rPr>
        <w:t xml:space="preserve"> رام الله- فلسطين.</w:t>
      </w:r>
      <w:r w:rsidRPr="00C70C31">
        <w:rPr>
          <w:rFonts w:ascii="Simplified Arabic" w:hAnsi="Simplified Arabic" w:cs="Simplified Arabic"/>
          <w:color w:val="000000"/>
          <w:sz w:val="18"/>
          <w:szCs w:val="18"/>
          <w:rtl/>
          <w:lang w:val="en-US" w:bidi="ar-JO"/>
        </w:rPr>
        <w:t xml:space="preserve"> </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99588F" w:rsidRPr="00C70C31" w:rsidRDefault="0099588F" w:rsidP="0099588F">
      <w:pPr>
        <w:bidi/>
        <w:spacing w:after="0" w:line="240" w:lineRule="auto"/>
        <w:jc w:val="both"/>
        <w:rPr>
          <w:rFonts w:ascii="Simplified Arabic" w:eastAsia="Times New Roman" w:hAnsi="Simplified Arabic" w:cs="Simplified Arabic"/>
          <w:color w:val="000000"/>
          <w:sz w:val="24"/>
          <w:szCs w:val="24"/>
          <w:rtl/>
        </w:rPr>
      </w:pPr>
    </w:p>
    <w:p w:rsidR="0099588F" w:rsidRPr="00C70C31" w:rsidRDefault="0099588F" w:rsidP="0099588F">
      <w:pPr>
        <w:bidi/>
        <w:spacing w:after="0" w:line="240" w:lineRule="auto"/>
        <w:jc w:val="both"/>
        <w:rPr>
          <w:rFonts w:ascii="Simplified Arabic" w:eastAsia="Times New Roman" w:hAnsi="Simplified Arabic" w:cs="Simplified Arabic"/>
          <w:color w:val="000000"/>
          <w:sz w:val="24"/>
          <w:szCs w:val="24"/>
          <w:rtl/>
        </w:rPr>
      </w:pPr>
    </w:p>
    <w:p w:rsidR="0099588F" w:rsidRPr="00C70C31" w:rsidRDefault="0099588F" w:rsidP="0099588F">
      <w:pPr>
        <w:bidi/>
        <w:spacing w:after="0" w:line="240" w:lineRule="auto"/>
        <w:jc w:val="both"/>
        <w:rPr>
          <w:rFonts w:ascii="Simplified Arabic" w:eastAsia="Times New Roman" w:hAnsi="Simplified Arabic" w:cs="Simplified Arabic"/>
          <w:color w:val="000000"/>
          <w:sz w:val="24"/>
          <w:szCs w:val="24"/>
          <w:rtl/>
        </w:rPr>
      </w:pPr>
    </w:p>
    <w:p w:rsidR="0099588F" w:rsidRPr="00C70C31" w:rsidRDefault="0099588F" w:rsidP="0099588F">
      <w:pPr>
        <w:bidi/>
        <w:spacing w:after="0" w:line="240" w:lineRule="auto"/>
        <w:jc w:val="both"/>
        <w:rPr>
          <w:rFonts w:ascii="Simplified Arabic" w:eastAsia="Times New Roman" w:hAnsi="Simplified Arabic" w:cs="Simplified Arabic"/>
          <w:color w:val="000000"/>
          <w:sz w:val="24"/>
          <w:szCs w:val="24"/>
          <w:rtl/>
        </w:rPr>
      </w:pPr>
    </w:p>
    <w:p w:rsidR="0099588F" w:rsidRPr="00C70C31" w:rsidRDefault="0099588F" w:rsidP="0099588F">
      <w:pPr>
        <w:bidi/>
        <w:spacing w:after="0" w:line="240" w:lineRule="auto"/>
        <w:jc w:val="both"/>
        <w:rPr>
          <w:rFonts w:ascii="Simplified Arabic" w:eastAsia="Times New Roman" w:hAnsi="Simplified Arabic" w:cs="Simplified Arabic"/>
          <w:color w:val="000000"/>
          <w:sz w:val="24"/>
          <w:szCs w:val="24"/>
        </w:rPr>
      </w:pPr>
    </w:p>
    <w:p w:rsidR="000E1334" w:rsidRPr="00C70C31" w:rsidRDefault="0074268C" w:rsidP="0074268C">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hint="cs"/>
          <w:color w:val="000000"/>
          <w:sz w:val="24"/>
          <w:szCs w:val="24"/>
          <w:rtl/>
        </w:rPr>
        <w:lastRenderedPageBreak/>
        <w:t xml:space="preserve">الذكور </w:t>
      </w:r>
      <w:r w:rsidR="0034310C" w:rsidRPr="00C70C31">
        <w:rPr>
          <w:rFonts w:ascii="Simplified Arabic" w:eastAsia="Times New Roman" w:hAnsi="Simplified Arabic" w:cs="Simplified Arabic" w:hint="cs"/>
          <w:color w:val="000000"/>
          <w:sz w:val="24"/>
          <w:szCs w:val="24"/>
          <w:rtl/>
        </w:rPr>
        <w:t>أكثر</w:t>
      </w:r>
      <w:r w:rsidRPr="00C70C31">
        <w:rPr>
          <w:rFonts w:ascii="Simplified Arabic" w:eastAsia="Times New Roman" w:hAnsi="Simplified Arabic" w:cs="Simplified Arabic" w:hint="cs"/>
          <w:color w:val="000000"/>
          <w:sz w:val="24"/>
          <w:szCs w:val="24"/>
          <w:rtl/>
        </w:rPr>
        <w:t xml:space="preserve"> اتصالا مع السمؤولين العموميين</w:t>
      </w:r>
      <w:r w:rsidR="000E1334" w:rsidRPr="00C70C31">
        <w:rPr>
          <w:rFonts w:ascii="Simplified Arabic" w:eastAsia="Times New Roman" w:hAnsi="Simplified Arabic" w:cs="Simplified Arabic"/>
          <w:color w:val="000000"/>
          <w:sz w:val="24"/>
          <w:szCs w:val="24"/>
          <w:rtl/>
        </w:rPr>
        <w:t xml:space="preserve">، 2.7% من الذكور اتصلوا مرة واحدة على الأقل بمسؤول عام </w:t>
      </w:r>
      <w:r w:rsidRPr="00C70C31">
        <w:rPr>
          <w:rFonts w:ascii="Simplified Arabic" w:eastAsia="Times New Roman" w:hAnsi="Simplified Arabic" w:cs="Simplified Arabic" w:hint="cs"/>
          <w:color w:val="000000"/>
          <w:sz w:val="24"/>
          <w:szCs w:val="24"/>
          <w:rtl/>
        </w:rPr>
        <w:t>و</w:t>
      </w:r>
      <w:r w:rsidR="000E1334" w:rsidRPr="00C70C31">
        <w:rPr>
          <w:rFonts w:ascii="Simplified Arabic" w:eastAsia="Times New Roman" w:hAnsi="Simplified Arabic" w:cs="Simplified Arabic"/>
          <w:color w:val="000000"/>
          <w:sz w:val="24"/>
          <w:szCs w:val="24"/>
          <w:rtl/>
        </w:rPr>
        <w:t>دفعوا رشوة، مقارنة مع 1.4% من الإناث في العام 2018.</w:t>
      </w:r>
    </w:p>
    <w:p w:rsidR="0099588F" w:rsidRPr="00C70C31" w:rsidRDefault="0099588F" w:rsidP="007E015A">
      <w:pPr>
        <w:bidi/>
        <w:spacing w:after="0" w:line="240" w:lineRule="auto"/>
        <w:jc w:val="center"/>
        <w:rPr>
          <w:rFonts w:ascii="Simplified Arabic" w:eastAsia="Times New Roman" w:hAnsi="Simplified Arabic" w:cs="Simplified Arabic"/>
          <w:color w:val="000000"/>
          <w:sz w:val="8"/>
          <w:szCs w:val="8"/>
          <w:rtl/>
        </w:rPr>
      </w:pPr>
    </w:p>
    <w:p w:rsidR="000E1334" w:rsidRPr="00C70C31" w:rsidRDefault="000E1334" w:rsidP="0099588F">
      <w:pPr>
        <w:bidi/>
        <w:spacing w:after="0" w:line="240" w:lineRule="auto"/>
        <w:jc w:val="center"/>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 xml:space="preserve">نسبة الأشخاص الذين اتصلوا مرة واحدة على الأقل بمسؤول عام </w:t>
      </w:r>
      <w:r w:rsidR="0074268C" w:rsidRPr="00C70C31">
        <w:rPr>
          <w:rFonts w:ascii="Simplified Arabic" w:eastAsia="Times New Roman" w:hAnsi="Simplified Arabic" w:cs="Simplified Arabic" w:hint="cs"/>
          <w:b/>
          <w:bCs/>
          <w:color w:val="000000"/>
          <w:sz w:val="24"/>
          <w:szCs w:val="24"/>
          <w:rtl/>
        </w:rPr>
        <w:t>و</w:t>
      </w:r>
      <w:r w:rsidRPr="00C70C31">
        <w:rPr>
          <w:rFonts w:ascii="Simplified Arabic" w:eastAsia="Times New Roman" w:hAnsi="Simplified Arabic" w:cs="Simplified Arabic"/>
          <w:b/>
          <w:bCs/>
          <w:color w:val="000000"/>
          <w:sz w:val="24"/>
          <w:szCs w:val="24"/>
          <w:rtl/>
        </w:rPr>
        <w:t>دفعوا رشوة لمسؤول عام أو طلب منهم دفع رشوة من قبل مسؤولين عموميين</w:t>
      </w:r>
      <w:r w:rsidR="00215D41" w:rsidRPr="00C70C31">
        <w:rPr>
          <w:rFonts w:ascii="Simplified Arabic" w:eastAsia="Times New Roman" w:hAnsi="Simplified Arabic" w:cs="Simplified Arabic" w:hint="cs"/>
          <w:b/>
          <w:bCs/>
          <w:color w:val="000000"/>
          <w:sz w:val="24"/>
          <w:szCs w:val="24"/>
          <w:rtl/>
        </w:rPr>
        <w:t xml:space="preserve">، </w:t>
      </w:r>
      <w:r w:rsidR="0074268C" w:rsidRPr="00C70C31">
        <w:rPr>
          <w:rFonts w:ascii="Simplified Arabic" w:eastAsia="Times New Roman" w:hAnsi="Simplified Arabic" w:cs="Simplified Arabic"/>
          <w:b/>
          <w:bCs/>
          <w:color w:val="000000"/>
          <w:sz w:val="24"/>
          <w:szCs w:val="24"/>
          <w:rtl/>
        </w:rPr>
        <w:t>حسب الجنس لسنوات</w:t>
      </w:r>
      <w:r w:rsidR="00215D41" w:rsidRPr="00C70C31">
        <w:rPr>
          <w:rFonts w:ascii="Simplified Arabic" w:eastAsia="Times New Roman" w:hAnsi="Simplified Arabic" w:cs="Simplified Arabic" w:hint="cs"/>
          <w:b/>
          <w:bCs/>
          <w:color w:val="000000"/>
          <w:sz w:val="24"/>
          <w:szCs w:val="24"/>
          <w:rtl/>
        </w:rPr>
        <w:t xml:space="preserve"> </w:t>
      </w:r>
      <w:r w:rsidRPr="00C70C31">
        <w:rPr>
          <w:rFonts w:ascii="Simplified Arabic" w:eastAsia="Times New Roman" w:hAnsi="Simplified Arabic" w:cs="Simplified Arabic"/>
          <w:b/>
          <w:bCs/>
          <w:color w:val="000000"/>
          <w:sz w:val="24"/>
          <w:szCs w:val="24"/>
          <w:rtl/>
        </w:rPr>
        <w:t>مختارة (</w:t>
      </w:r>
      <w:r w:rsidR="00157592" w:rsidRPr="00C70C31">
        <w:rPr>
          <w:rFonts w:ascii="Simplified Arabic" w:eastAsia="Times New Roman" w:hAnsi="Simplified Arabic" w:cs="Simplified Arabic"/>
          <w:b/>
          <w:bCs/>
          <w:color w:val="000000"/>
          <w:sz w:val="24"/>
          <w:szCs w:val="24"/>
          <w:rtl/>
        </w:rPr>
        <w:t>%</w:t>
      </w:r>
      <w:r w:rsidRPr="00C70C31">
        <w:rPr>
          <w:rFonts w:ascii="Simplified Arabic" w:eastAsia="Times New Roman" w:hAnsi="Simplified Arabic" w:cs="Simplified Arabic"/>
          <w:b/>
          <w:bCs/>
          <w:color w:val="000000"/>
          <w:sz w:val="24"/>
          <w:szCs w:val="24"/>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0426A1"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hAnsi="Simplified Arabic" w:cs="Simplified Arabic"/>
                <w:noProof/>
                <w:color w:val="000000"/>
                <w:sz w:val="24"/>
                <w:szCs w:val="24"/>
                <w:lang w:val="en-US"/>
              </w:rPr>
              <w:drawing>
                <wp:inline distT="0" distB="0" distL="0" distR="0">
                  <wp:extent cx="5934710" cy="2338070"/>
                  <wp:effectExtent l="0" t="0" r="0" b="0"/>
                  <wp:docPr id="120"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rsidR="000E1334" w:rsidRPr="00C70C31" w:rsidRDefault="000E1334" w:rsidP="000426A1">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قاعدة بيانات مسح سيادة القانون والوصول </w:t>
      </w:r>
      <w:r w:rsidR="0034310C" w:rsidRPr="00C70C31">
        <w:rPr>
          <w:rFonts w:ascii="Simplified Arabic" w:hAnsi="Simplified Arabic" w:cs="Simplified Arabic" w:hint="cs"/>
          <w:color w:val="000000"/>
          <w:sz w:val="18"/>
          <w:szCs w:val="18"/>
          <w:rtl/>
          <w:lang w:val="en-US" w:bidi="ar-JO"/>
        </w:rPr>
        <w:t>إلى</w:t>
      </w:r>
      <w:r w:rsidRPr="00C70C31">
        <w:rPr>
          <w:rFonts w:ascii="Simplified Arabic" w:hAnsi="Simplified Arabic" w:cs="Simplified Arabic"/>
          <w:color w:val="000000"/>
          <w:sz w:val="18"/>
          <w:szCs w:val="18"/>
          <w:rtl/>
          <w:lang w:val="en-US" w:bidi="ar-JO"/>
        </w:rPr>
        <w:t xml:space="preserve"> العدالة 2018. </w:t>
      </w:r>
      <w:r w:rsidR="000426A1" w:rsidRPr="00C70C31">
        <w:rPr>
          <w:rFonts w:ascii="Simplified Arabic" w:hAnsi="Simplified Arabic" w:cs="Simplified Arabic" w:hint="cs"/>
          <w:color w:val="000000"/>
          <w:sz w:val="18"/>
          <w:szCs w:val="18"/>
          <w:rtl/>
          <w:lang w:val="en-US" w:bidi="ar-JO"/>
        </w:rPr>
        <w:t>رام الله- فلسطين.</w:t>
      </w:r>
    </w:p>
    <w:p w:rsidR="0074268C" w:rsidRPr="00C70C31" w:rsidRDefault="0074268C" w:rsidP="0074268C">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6E39A6" w:rsidP="0074268C">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w:t>
      </w:r>
      <w:r w:rsidR="0074268C" w:rsidRPr="00C70C31">
        <w:rPr>
          <w:rFonts w:ascii="Simplified Arabic" w:eastAsia="Times New Roman" w:hAnsi="Simplified Arabic" w:cs="Simplified Arabic" w:hint="cs"/>
          <w:b/>
          <w:bCs/>
          <w:i/>
          <w:iCs/>
          <w:color w:val="000000"/>
          <w:sz w:val="24"/>
          <w:szCs w:val="24"/>
          <w:rtl/>
        </w:rPr>
        <w:t xml:space="preserve"> 2.6.16</w:t>
      </w:r>
      <w:r w:rsidR="000E1334" w:rsidRPr="00C70C31">
        <w:rPr>
          <w:rFonts w:ascii="Simplified Arabic" w:eastAsia="Times New Roman" w:hAnsi="Simplified Arabic" w:cs="Simplified Arabic"/>
          <w:b/>
          <w:bCs/>
          <w:i/>
          <w:iCs/>
          <w:color w:val="000000"/>
          <w:sz w:val="24"/>
          <w:szCs w:val="24"/>
          <w:rtl/>
        </w:rPr>
        <w:t xml:space="preserve"> نسبة السكان الراضين عن تجربتهم</w:t>
      </w:r>
      <w:r w:rsidR="00663DE4" w:rsidRPr="00C70C31">
        <w:rPr>
          <w:rFonts w:ascii="Simplified Arabic" w:eastAsia="Times New Roman" w:hAnsi="Simplified Arabic" w:cs="Simplified Arabic" w:hint="cs"/>
          <w:b/>
          <w:bCs/>
          <w:i/>
          <w:iCs/>
          <w:color w:val="000000"/>
          <w:sz w:val="24"/>
          <w:szCs w:val="24"/>
          <w:rtl/>
        </w:rPr>
        <w:t xml:space="preserve"> الأخيرة</w:t>
      </w:r>
      <w:r w:rsidR="000E1334" w:rsidRPr="00C70C31">
        <w:rPr>
          <w:rFonts w:ascii="Simplified Arabic" w:eastAsia="Times New Roman" w:hAnsi="Simplified Arabic" w:cs="Simplified Arabic"/>
          <w:b/>
          <w:bCs/>
          <w:i/>
          <w:iCs/>
          <w:color w:val="000000"/>
          <w:sz w:val="24"/>
          <w:szCs w:val="24"/>
          <w:rtl/>
        </w:rPr>
        <w:t xml:space="preserve"> مع الخدمات العامة.</w:t>
      </w:r>
    </w:p>
    <w:p w:rsidR="000E1334" w:rsidRPr="00C70C31" w:rsidRDefault="000E1334" w:rsidP="00E81B79">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عب</w:t>
      </w:r>
      <w:r w:rsidR="00215D41" w:rsidRPr="00C70C31">
        <w:rPr>
          <w:rFonts w:ascii="Simplified Arabic" w:eastAsia="Times New Roman" w:hAnsi="Simplified Arabic" w:cs="Simplified Arabic" w:hint="cs"/>
          <w:color w:val="000000"/>
          <w:sz w:val="24"/>
          <w:szCs w:val="24"/>
          <w:rtl/>
        </w:rPr>
        <w:t>ّ</w:t>
      </w:r>
      <w:r w:rsidRPr="00C70C31">
        <w:rPr>
          <w:rFonts w:ascii="Simplified Arabic" w:eastAsia="Times New Roman" w:hAnsi="Simplified Arabic" w:cs="Simplified Arabic"/>
          <w:color w:val="000000"/>
          <w:sz w:val="24"/>
          <w:szCs w:val="24"/>
          <w:rtl/>
        </w:rPr>
        <w:t xml:space="preserve">ر حوالي </w:t>
      </w:r>
      <w:r w:rsidR="00E81B79" w:rsidRPr="00C70C31">
        <w:rPr>
          <w:rFonts w:ascii="Simplified Arabic" w:eastAsia="Times New Roman" w:hAnsi="Simplified Arabic" w:cs="Simplified Arabic" w:hint="cs"/>
          <w:color w:val="000000"/>
          <w:sz w:val="24"/>
          <w:szCs w:val="24"/>
          <w:rtl/>
        </w:rPr>
        <w:t>94.2</w:t>
      </w:r>
      <w:r w:rsidRPr="00C70C31">
        <w:rPr>
          <w:rFonts w:ascii="Simplified Arabic" w:eastAsia="Times New Roman" w:hAnsi="Simplified Arabic" w:cs="Simplified Arabic"/>
          <w:color w:val="000000"/>
          <w:sz w:val="24"/>
          <w:szCs w:val="24"/>
          <w:rtl/>
        </w:rPr>
        <w:t>% من الأشخاص بعمر (18 سنة فأكثر) عن رضاهم عن تجربتهم الأخيرة عند تلقي خدمات من وزارة الداخلية، تبعتها وزارة التربية (التعليم الأساسي والثانوي)</w:t>
      </w:r>
      <w:r w:rsidR="00196531" w:rsidRPr="00C70C31">
        <w:rPr>
          <w:rFonts w:ascii="Simplified Arabic" w:eastAsia="Times New Roman" w:hAnsi="Simplified Arabic" w:cs="Simplified Arabic" w:hint="cs"/>
          <w:color w:val="000000"/>
          <w:sz w:val="24"/>
          <w:szCs w:val="24"/>
          <w:rtl/>
        </w:rPr>
        <w:t xml:space="preserve"> بنسبة رضا حوالي 90%</w:t>
      </w:r>
      <w:r w:rsidRPr="00C70C31">
        <w:rPr>
          <w:rFonts w:ascii="Simplified Arabic" w:eastAsia="Times New Roman" w:hAnsi="Simplified Arabic" w:cs="Simplified Arabic"/>
          <w:color w:val="000000"/>
          <w:sz w:val="24"/>
          <w:szCs w:val="24"/>
          <w:rtl/>
        </w:rPr>
        <w:t xml:space="preserve">، في حين حصلت خدمات الرعاية الصحية على نسبة رضا قدرها </w:t>
      </w:r>
      <w:r w:rsidR="00E81B79" w:rsidRPr="00C70C31">
        <w:rPr>
          <w:rFonts w:ascii="Simplified Arabic" w:eastAsia="Times New Roman" w:hAnsi="Simplified Arabic" w:cs="Simplified Arabic" w:hint="cs"/>
          <w:color w:val="000000"/>
          <w:sz w:val="24"/>
          <w:szCs w:val="24"/>
          <w:rtl/>
        </w:rPr>
        <w:t>84.4</w:t>
      </w:r>
      <w:r w:rsidRPr="00C70C31">
        <w:rPr>
          <w:rFonts w:ascii="Simplified Arabic" w:eastAsia="Times New Roman" w:hAnsi="Simplified Arabic" w:cs="Simplified Arabic"/>
          <w:color w:val="000000"/>
          <w:sz w:val="24"/>
          <w:szCs w:val="24"/>
          <w:rtl/>
        </w:rPr>
        <w:t>% من الأفراد في فلسطين.</w:t>
      </w:r>
      <w:r w:rsidR="00196531" w:rsidRPr="00C70C31">
        <w:rPr>
          <w:rFonts w:ascii="Simplified Arabic" w:eastAsia="Times New Roman" w:hAnsi="Simplified Arabic" w:cs="Simplified Arabic" w:hint="cs"/>
          <w:color w:val="000000"/>
          <w:sz w:val="24"/>
          <w:szCs w:val="24"/>
          <w:rtl/>
        </w:rPr>
        <w:t xml:space="preserve"> وبصفة عامة </w:t>
      </w:r>
      <w:r w:rsidRPr="00C70C31">
        <w:rPr>
          <w:rFonts w:ascii="Simplified Arabic" w:eastAsia="Times New Roman" w:hAnsi="Simplified Arabic" w:cs="Simplified Arabic"/>
          <w:color w:val="000000"/>
          <w:sz w:val="24"/>
          <w:szCs w:val="24"/>
          <w:rtl/>
        </w:rPr>
        <w:t>يظهر رضا أكبر عن الخدمات في الضفة الغربية مقارنة مع قطاع غزة.</w:t>
      </w:r>
    </w:p>
    <w:p w:rsidR="000E1334" w:rsidRPr="00C70C31" w:rsidRDefault="000E1334" w:rsidP="0074268C">
      <w:pPr>
        <w:bidi/>
        <w:spacing w:after="0" w:line="240" w:lineRule="auto"/>
        <w:jc w:val="center"/>
        <w:rPr>
          <w:rFonts w:ascii="Simplified Arabic" w:hAnsi="Simplified Arabic" w:cs="Simplified Arabic"/>
          <w:b/>
          <w:bCs/>
          <w:color w:val="000000"/>
          <w:rtl/>
          <w:lang w:val="en-US" w:bidi="ar-JO"/>
        </w:rPr>
      </w:pPr>
      <w:r w:rsidRPr="00C70C31">
        <w:rPr>
          <w:rFonts w:ascii="Simplified Arabic" w:hAnsi="Simplified Arabic" w:cs="Simplified Arabic"/>
          <w:b/>
          <w:bCs/>
          <w:color w:val="000000"/>
          <w:rtl/>
          <w:lang w:val="en-US" w:bidi="ar-JO"/>
        </w:rPr>
        <w:t xml:space="preserve">نسبة السكان </w:t>
      </w:r>
      <w:r w:rsidR="0074268C" w:rsidRPr="00C70C31">
        <w:rPr>
          <w:rFonts w:ascii="Simplified Arabic" w:hAnsi="Simplified Arabic" w:cs="Simplified Arabic" w:hint="cs"/>
          <w:b/>
          <w:bCs/>
          <w:color w:val="000000"/>
          <w:rtl/>
          <w:lang w:val="en-US" w:bidi="ar-JO"/>
        </w:rPr>
        <w:t>(</w:t>
      </w:r>
      <w:r w:rsidRPr="00C70C31">
        <w:rPr>
          <w:rFonts w:ascii="Simplified Arabic" w:hAnsi="Simplified Arabic" w:cs="Simplified Arabic"/>
          <w:b/>
          <w:bCs/>
          <w:color w:val="000000"/>
          <w:rtl/>
          <w:lang w:val="en-US" w:bidi="ar-JO"/>
        </w:rPr>
        <w:t xml:space="preserve">18 سنة </w:t>
      </w:r>
      <w:r w:rsidR="0034310C" w:rsidRPr="00C70C31">
        <w:rPr>
          <w:rFonts w:ascii="Simplified Arabic" w:hAnsi="Simplified Arabic" w:cs="Simplified Arabic" w:hint="cs"/>
          <w:b/>
          <w:bCs/>
          <w:color w:val="000000"/>
          <w:rtl/>
          <w:lang w:val="en-US" w:bidi="ar-JO"/>
        </w:rPr>
        <w:t>فأكثر</w:t>
      </w:r>
      <w:r w:rsidR="0074268C" w:rsidRPr="00C70C31">
        <w:rPr>
          <w:rFonts w:ascii="Simplified Arabic" w:hAnsi="Simplified Arabic" w:cs="Simplified Arabic" w:hint="cs"/>
          <w:b/>
          <w:bCs/>
          <w:color w:val="000000"/>
          <w:rtl/>
          <w:lang w:val="en-US" w:bidi="ar-JO"/>
        </w:rPr>
        <w:t>)</w:t>
      </w:r>
      <w:r w:rsidRPr="00C70C31">
        <w:rPr>
          <w:rFonts w:ascii="Simplified Arabic" w:hAnsi="Simplified Arabic" w:cs="Simplified Arabic"/>
          <w:b/>
          <w:bCs/>
          <w:color w:val="000000"/>
          <w:rtl/>
          <w:lang w:val="en-US" w:bidi="ar-JO"/>
        </w:rPr>
        <w:t xml:space="preserve"> الراضين عن تج</w:t>
      </w:r>
      <w:r w:rsidR="0074268C" w:rsidRPr="00C70C31">
        <w:rPr>
          <w:rFonts w:ascii="Simplified Arabic" w:hAnsi="Simplified Arabic" w:cs="Simplified Arabic"/>
          <w:b/>
          <w:bCs/>
          <w:color w:val="000000"/>
          <w:rtl/>
          <w:lang w:val="en-US" w:bidi="ar-JO"/>
        </w:rPr>
        <w:t>ربتهم الأخيرة مع الخدمات العامة</w:t>
      </w:r>
      <w:r w:rsidRPr="00C70C31">
        <w:rPr>
          <w:rFonts w:ascii="Simplified Arabic" w:hAnsi="Simplified Arabic" w:cs="Simplified Arabic"/>
          <w:b/>
          <w:bCs/>
          <w:color w:val="000000"/>
          <w:rtl/>
          <w:lang w:val="en-US" w:bidi="ar-JO"/>
        </w:rPr>
        <w:t>، 2018 (</w:t>
      </w:r>
      <w:r w:rsidR="0074268C" w:rsidRPr="00C70C31">
        <w:rPr>
          <w:rFonts w:ascii="Simplified Arabic" w:hAnsi="Simplified Arabic" w:cs="Simplified Arabic" w:hint="cs"/>
          <w:b/>
          <w:bCs/>
          <w:color w:val="000000"/>
          <w:rtl/>
          <w:lang w:val="en-US" w:bidi="ar-JO"/>
        </w:rPr>
        <w:t>%</w:t>
      </w:r>
      <w:r w:rsidRPr="00C70C31">
        <w:rPr>
          <w:rFonts w:ascii="Simplified Arabic" w:hAnsi="Simplified Arabic" w:cs="Simplified Arabic"/>
          <w:b/>
          <w:bCs/>
          <w:color w:val="000000"/>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492761"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hAnsi="Simplified Arabic" w:cs="Simplified Arabic"/>
                <w:noProof/>
                <w:color w:val="000000"/>
                <w:sz w:val="24"/>
                <w:szCs w:val="24"/>
                <w:lang w:val="en-US"/>
              </w:rPr>
              <w:drawing>
                <wp:inline distT="0" distB="0" distL="0" distR="0">
                  <wp:extent cx="5650230" cy="2346325"/>
                  <wp:effectExtent l="0" t="0" r="0" b="0"/>
                  <wp:docPr id="12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rsidR="000E1334" w:rsidRPr="00C70C31" w:rsidRDefault="000E1334" w:rsidP="00492761">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مسح الظروف الاجتماعية والاقتصادية، 2018. </w:t>
      </w:r>
      <w:r w:rsidR="00492761" w:rsidRPr="00C70C31">
        <w:rPr>
          <w:rFonts w:ascii="Simplified Arabic" w:hAnsi="Simplified Arabic" w:cs="Simplified Arabic" w:hint="cs"/>
          <w:color w:val="000000"/>
          <w:sz w:val="18"/>
          <w:szCs w:val="18"/>
          <w:rtl/>
          <w:lang w:val="en-US" w:bidi="ar-JO"/>
        </w:rPr>
        <w:t>رام الله- فلسطين.</w:t>
      </w:r>
    </w:p>
    <w:p w:rsidR="009E5D51" w:rsidRPr="00C70C31" w:rsidRDefault="009E5D51" w:rsidP="009E5D51">
      <w:pPr>
        <w:bidi/>
        <w:spacing w:after="0" w:line="240" w:lineRule="auto"/>
        <w:jc w:val="both"/>
        <w:rPr>
          <w:rFonts w:ascii="Simplified Arabic" w:hAnsi="Simplified Arabic" w:cs="Simplified Arabic"/>
          <w:color w:val="000000"/>
          <w:sz w:val="16"/>
          <w:szCs w:val="16"/>
          <w:rtl/>
          <w:lang w:val="en-US" w:bidi="ar-JO"/>
        </w:rPr>
      </w:pPr>
    </w:p>
    <w:p w:rsidR="0099588F" w:rsidRPr="00C70C31" w:rsidRDefault="0099588F" w:rsidP="0099588F">
      <w:pPr>
        <w:bidi/>
        <w:spacing w:after="0" w:line="240" w:lineRule="auto"/>
        <w:jc w:val="both"/>
        <w:rPr>
          <w:rFonts w:ascii="Simplified Arabic" w:hAnsi="Simplified Arabic" w:cs="Simplified Arabic"/>
          <w:color w:val="000000"/>
          <w:sz w:val="16"/>
          <w:szCs w:val="16"/>
          <w:rtl/>
          <w:lang w:val="en-US" w:bidi="ar-JO"/>
        </w:rPr>
      </w:pPr>
    </w:p>
    <w:p w:rsidR="0099588F" w:rsidRPr="00C70C31" w:rsidRDefault="0099588F" w:rsidP="0099588F">
      <w:pPr>
        <w:bidi/>
        <w:spacing w:after="0" w:line="240" w:lineRule="auto"/>
        <w:jc w:val="both"/>
        <w:rPr>
          <w:rFonts w:ascii="Simplified Arabic" w:hAnsi="Simplified Arabic" w:cs="Simplified Arabic"/>
          <w:color w:val="000000"/>
          <w:sz w:val="16"/>
          <w:szCs w:val="16"/>
          <w:rtl/>
          <w:lang w:val="en-US" w:bidi="ar-JO"/>
        </w:rPr>
      </w:pPr>
    </w:p>
    <w:p w:rsidR="0099588F" w:rsidRPr="00C70C31" w:rsidRDefault="0099588F" w:rsidP="0099588F">
      <w:pPr>
        <w:bidi/>
        <w:spacing w:after="0" w:line="240" w:lineRule="auto"/>
        <w:jc w:val="both"/>
        <w:rPr>
          <w:rFonts w:ascii="Simplified Arabic" w:hAnsi="Simplified Arabic" w:cs="Simplified Arabic"/>
          <w:color w:val="000000"/>
          <w:sz w:val="16"/>
          <w:szCs w:val="16"/>
          <w:rtl/>
          <w:lang w:val="en-US" w:bidi="ar-JO"/>
        </w:rPr>
      </w:pPr>
    </w:p>
    <w:p w:rsidR="000E1334" w:rsidRPr="00C70C31" w:rsidRDefault="006E39A6" w:rsidP="009E5D51">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lastRenderedPageBreak/>
        <w:t>المؤشر</w:t>
      </w:r>
      <w:r w:rsidR="009E5D51" w:rsidRPr="00C70C31">
        <w:rPr>
          <w:rFonts w:ascii="Simplified Arabic" w:eastAsia="Times New Roman" w:hAnsi="Simplified Arabic" w:cs="Simplified Arabic" w:hint="cs"/>
          <w:b/>
          <w:bCs/>
          <w:i/>
          <w:iCs/>
          <w:color w:val="000000"/>
          <w:sz w:val="24"/>
          <w:szCs w:val="24"/>
          <w:rtl/>
        </w:rPr>
        <w:t xml:space="preserve"> 2.7.16</w:t>
      </w:r>
      <w:r w:rsidR="000E1334" w:rsidRPr="00C70C31">
        <w:rPr>
          <w:rFonts w:ascii="Simplified Arabic" w:eastAsia="Times New Roman" w:hAnsi="Simplified Arabic" w:cs="Simplified Arabic"/>
          <w:b/>
          <w:bCs/>
          <w:i/>
          <w:iCs/>
          <w:color w:val="000000"/>
          <w:sz w:val="24"/>
          <w:szCs w:val="24"/>
          <w:rtl/>
        </w:rPr>
        <w:t xml:space="preserve"> نسبة السكان الذين يعتقدون أن صنع القرار يتم على نحو مستجيب للاحتياجات وشامل للجميع، حسب الجنس، والعمر، والإعاقة والفئة السكانية</w:t>
      </w:r>
    </w:p>
    <w:p w:rsidR="000E1334" w:rsidRPr="00C70C31" w:rsidRDefault="000E1334" w:rsidP="00215D41">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 xml:space="preserve">بلغت نسبة الأشخاص بعمر (18 سنة فأكثر) في فلسطين الذين يؤمنون أن النظام السياسي يسمح لهم </w:t>
      </w:r>
      <w:r w:rsidR="00D80F16" w:rsidRPr="00C70C31">
        <w:rPr>
          <w:rFonts w:ascii="Simplified Arabic" w:eastAsia="Times New Roman" w:hAnsi="Simplified Arabic" w:cs="Simplified Arabic" w:hint="cs"/>
          <w:color w:val="000000"/>
          <w:sz w:val="24"/>
          <w:szCs w:val="24"/>
          <w:rtl/>
        </w:rPr>
        <w:t>ب</w:t>
      </w:r>
      <w:r w:rsidRPr="00C70C31">
        <w:rPr>
          <w:rFonts w:ascii="Simplified Arabic" w:eastAsia="Times New Roman" w:hAnsi="Simplified Arabic" w:cs="Simplified Arabic"/>
          <w:color w:val="000000"/>
          <w:sz w:val="24"/>
          <w:szCs w:val="24"/>
          <w:rtl/>
        </w:rPr>
        <w:t>تكوين رأي بشأن أعمال الحكومة 31.2%، في حين وصلت هذه النسبة إلى 34.8% في الضفة الغربية و25.4% في قطاع غزة.</w:t>
      </w:r>
    </w:p>
    <w:p w:rsidR="007275D0" w:rsidRPr="00C70C31" w:rsidRDefault="000E1334" w:rsidP="005016DD">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بالنسبة لأولئك الذين يثقون بقدرتهم على المشاركة في السياسة في البلاد، فقد بلغت النسبة في فلسطين 41.6% في العام 2018، بدون أي فرق </w:t>
      </w:r>
      <w:r w:rsidR="00D80F16" w:rsidRPr="00C70C31">
        <w:rPr>
          <w:rFonts w:ascii="Simplified Arabic" w:eastAsia="Times New Roman" w:hAnsi="Simplified Arabic" w:cs="Simplified Arabic" w:hint="cs"/>
          <w:color w:val="000000"/>
          <w:sz w:val="24"/>
          <w:szCs w:val="24"/>
          <w:rtl/>
        </w:rPr>
        <w:t xml:space="preserve">ذا </w:t>
      </w:r>
      <w:r w:rsidRPr="00C70C31">
        <w:rPr>
          <w:rFonts w:ascii="Simplified Arabic" w:eastAsia="Times New Roman" w:hAnsi="Simplified Arabic" w:cs="Simplified Arabic"/>
          <w:color w:val="000000"/>
          <w:sz w:val="24"/>
          <w:szCs w:val="24"/>
          <w:rtl/>
        </w:rPr>
        <w:t>دلالة بين قطاع غزة والضفة الغربية.</w:t>
      </w:r>
    </w:p>
    <w:p w:rsidR="009E5D51" w:rsidRPr="00C70C31" w:rsidRDefault="009E5D51" w:rsidP="009E5D51">
      <w:pPr>
        <w:bidi/>
        <w:spacing w:after="0" w:line="240" w:lineRule="auto"/>
        <w:jc w:val="both"/>
        <w:rPr>
          <w:rFonts w:ascii="Simplified Arabic" w:eastAsia="Times New Roman" w:hAnsi="Simplified Arabic" w:cs="Simplified Arabic"/>
          <w:color w:val="000000"/>
          <w:sz w:val="8"/>
          <w:szCs w:val="8"/>
        </w:rPr>
      </w:pPr>
    </w:p>
    <w:p w:rsidR="000E1334" w:rsidRPr="00C70C31" w:rsidRDefault="009E5D51" w:rsidP="009E5D51">
      <w:pPr>
        <w:bidi/>
        <w:spacing w:after="0" w:line="240" w:lineRule="auto"/>
        <w:jc w:val="center"/>
        <w:rPr>
          <w:rFonts w:ascii="Simplified Arabic" w:hAnsi="Simplified Arabic" w:cs="Simplified Arabic"/>
          <w:b/>
          <w:bCs/>
          <w:color w:val="000000"/>
          <w:rtl/>
          <w:lang w:val="en-US" w:bidi="ar-JO"/>
        </w:rPr>
      </w:pPr>
      <w:r w:rsidRPr="00C70C31">
        <w:rPr>
          <w:rFonts w:ascii="Simplified Arabic" w:hAnsi="Simplified Arabic" w:cs="Simplified Arabic"/>
          <w:b/>
          <w:bCs/>
          <w:color w:val="000000"/>
          <w:rtl/>
          <w:lang w:val="en-US" w:bidi="ar-JO"/>
        </w:rPr>
        <w:t>نسبة الأشخاص</w:t>
      </w:r>
      <w:r w:rsidR="0077524C">
        <w:rPr>
          <w:rFonts w:ascii="Simplified Arabic" w:hAnsi="Simplified Arabic" w:cs="Simplified Arabic" w:hint="cs"/>
          <w:b/>
          <w:bCs/>
          <w:color w:val="000000"/>
          <w:rtl/>
          <w:lang w:val="en-US" w:bidi="ar-JO"/>
        </w:rPr>
        <w:t xml:space="preserve"> </w:t>
      </w:r>
      <w:r w:rsidR="000E1334" w:rsidRPr="00C70C31">
        <w:rPr>
          <w:rFonts w:ascii="Simplified Arabic" w:hAnsi="Simplified Arabic" w:cs="Simplified Arabic"/>
          <w:b/>
          <w:bCs/>
          <w:color w:val="000000"/>
          <w:rtl/>
          <w:lang w:val="en-US" w:bidi="ar-JO"/>
        </w:rPr>
        <w:t>(18 سنة فأكثر) الذين يعتقدون أن صنع القرار يتم على نحو مستجيب للاحتياجات وشامل للجميع، 2018 (</w:t>
      </w:r>
      <w:r w:rsidRPr="00C70C31">
        <w:rPr>
          <w:rFonts w:ascii="Simplified Arabic" w:hAnsi="Simplified Arabic" w:cs="Simplified Arabic" w:hint="cs"/>
          <w:b/>
          <w:bCs/>
          <w:color w:val="000000"/>
          <w:rtl/>
          <w:lang w:val="en-US" w:bidi="ar-JO"/>
        </w:rPr>
        <w:t>%</w:t>
      </w:r>
      <w:r w:rsidR="000E1334" w:rsidRPr="00C70C31">
        <w:rPr>
          <w:rFonts w:ascii="Simplified Arabic" w:hAnsi="Simplified Arabic" w:cs="Simplified Arabic"/>
          <w:b/>
          <w:bCs/>
          <w:color w:val="000000"/>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492761"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hAnsi="Simplified Arabic" w:cs="Simplified Arabic"/>
                <w:noProof/>
                <w:color w:val="000000"/>
                <w:sz w:val="24"/>
                <w:szCs w:val="24"/>
                <w:lang w:val="en-US"/>
              </w:rPr>
              <w:drawing>
                <wp:inline distT="0" distB="0" distL="0" distR="0">
                  <wp:extent cx="5934710" cy="2070100"/>
                  <wp:effectExtent l="0" t="0" r="0" b="0"/>
                  <wp:docPr id="122"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rsidR="000E1334" w:rsidRPr="00C70C31" w:rsidRDefault="000E1334" w:rsidP="00492761">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قاعدة بيانات مسح سيادة القانون والوصول </w:t>
      </w:r>
      <w:r w:rsidR="0034310C" w:rsidRPr="00C70C31">
        <w:rPr>
          <w:rFonts w:ascii="Simplified Arabic" w:hAnsi="Simplified Arabic" w:cs="Simplified Arabic" w:hint="cs"/>
          <w:color w:val="000000"/>
          <w:sz w:val="18"/>
          <w:szCs w:val="18"/>
          <w:rtl/>
          <w:lang w:val="en-US" w:bidi="ar-JO"/>
        </w:rPr>
        <w:t>إلى</w:t>
      </w:r>
      <w:r w:rsidRPr="00C70C31">
        <w:rPr>
          <w:rFonts w:ascii="Simplified Arabic" w:hAnsi="Simplified Arabic" w:cs="Simplified Arabic"/>
          <w:color w:val="000000"/>
          <w:sz w:val="18"/>
          <w:szCs w:val="18"/>
          <w:rtl/>
          <w:lang w:val="en-US" w:bidi="ar-JO"/>
        </w:rPr>
        <w:t xml:space="preserve"> العدالة 2018. </w:t>
      </w:r>
      <w:r w:rsidR="00492761" w:rsidRPr="00C70C31">
        <w:rPr>
          <w:rFonts w:ascii="Simplified Arabic" w:hAnsi="Simplified Arabic" w:cs="Simplified Arabic" w:hint="cs"/>
          <w:color w:val="000000"/>
          <w:sz w:val="18"/>
          <w:szCs w:val="18"/>
          <w:rtl/>
          <w:lang w:val="en-US" w:bidi="ar-JO"/>
        </w:rPr>
        <w:t>رام الله- فلسطين.</w:t>
      </w:r>
    </w:p>
    <w:p w:rsidR="009E5D51" w:rsidRPr="00C70C31" w:rsidRDefault="009E5D51" w:rsidP="00A87D1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6E39A6" w:rsidP="009E5D51">
      <w:pPr>
        <w:bidi/>
        <w:spacing w:after="0" w:line="240" w:lineRule="auto"/>
        <w:jc w:val="both"/>
        <w:rPr>
          <w:rFonts w:ascii="Simplified Arabic" w:eastAsia="Times New Roman" w:hAnsi="Simplified Arabic" w:cs="Simplified Arabic"/>
          <w:b/>
          <w:bCs/>
          <w:i/>
          <w:iCs/>
          <w:color w:val="000000"/>
          <w:sz w:val="24"/>
          <w:szCs w:val="24"/>
        </w:rPr>
      </w:pPr>
      <w:r w:rsidRPr="00C70C31">
        <w:rPr>
          <w:rFonts w:ascii="Simplified Arabic" w:eastAsia="Times New Roman" w:hAnsi="Simplified Arabic" w:cs="Simplified Arabic" w:hint="cs"/>
          <w:b/>
          <w:bCs/>
          <w:i/>
          <w:iCs/>
          <w:color w:val="000000"/>
          <w:sz w:val="24"/>
          <w:szCs w:val="24"/>
          <w:rtl/>
        </w:rPr>
        <w:t>المؤشر</w:t>
      </w:r>
      <w:r w:rsidR="009E5D51" w:rsidRPr="00C70C31">
        <w:rPr>
          <w:rFonts w:ascii="Simplified Arabic" w:eastAsia="Times New Roman" w:hAnsi="Simplified Arabic" w:cs="Simplified Arabic" w:hint="cs"/>
          <w:b/>
          <w:bCs/>
          <w:i/>
          <w:iCs/>
          <w:color w:val="000000"/>
          <w:sz w:val="24"/>
          <w:szCs w:val="24"/>
          <w:rtl/>
        </w:rPr>
        <w:t xml:space="preserve"> 1.9.16</w:t>
      </w:r>
      <w:r w:rsidR="000E1334" w:rsidRPr="00C70C31">
        <w:rPr>
          <w:rFonts w:ascii="Simplified Arabic" w:eastAsia="Times New Roman" w:hAnsi="Simplified Arabic" w:cs="Simplified Arabic"/>
          <w:b/>
          <w:bCs/>
          <w:i/>
          <w:iCs/>
          <w:color w:val="000000"/>
          <w:sz w:val="24"/>
          <w:szCs w:val="24"/>
          <w:rtl/>
        </w:rPr>
        <w:t xml:space="preserve"> النسبة المئوية للأطفال دون سن الخامسة الذين سجلت ولادتهم في قيد السجل المدني، بحسب العمر.</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نسبة الأطفال دون الخامسة الذين سجلت ولاداتهم في القيد المدني بلغت 99.3% في العام 2014، حيث كانت 99.1% في الضفة الغربية و99.6% في قطاع غزة.</w:t>
      </w:r>
    </w:p>
    <w:p w:rsidR="00C128E4" w:rsidRPr="00C70C31" w:rsidRDefault="00C128E4" w:rsidP="00B92ED1">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D56149">
      <w:pPr>
        <w:bidi/>
        <w:spacing w:after="0" w:line="240" w:lineRule="auto"/>
        <w:jc w:val="center"/>
        <w:rPr>
          <w:rFonts w:ascii="Simplified Arabic" w:hAnsi="Simplified Arabic" w:cs="Simplified Arabic"/>
          <w:b/>
          <w:bCs/>
          <w:color w:val="000000"/>
          <w:rtl/>
          <w:lang w:val="en-US" w:bidi="ar-JO"/>
        </w:rPr>
      </w:pPr>
      <w:r w:rsidRPr="00C70C31">
        <w:rPr>
          <w:rFonts w:ascii="Simplified Arabic" w:hAnsi="Simplified Arabic" w:cs="Simplified Arabic"/>
          <w:b/>
          <w:bCs/>
          <w:color w:val="000000"/>
          <w:rtl/>
          <w:lang w:val="en-US" w:bidi="ar-JO"/>
        </w:rPr>
        <w:t>النسبة المئوية للأطفال دون سن الخامسة الذين سجلت ول</w:t>
      </w:r>
      <w:r w:rsidR="00D56149" w:rsidRPr="00C70C31">
        <w:rPr>
          <w:rFonts w:ascii="Simplified Arabic" w:hAnsi="Simplified Arabic" w:cs="Simplified Arabic"/>
          <w:b/>
          <w:bCs/>
          <w:color w:val="000000"/>
          <w:rtl/>
          <w:lang w:val="en-US" w:bidi="ar-JO"/>
        </w:rPr>
        <w:t>ادتهم في قيد السجل المدني</w:t>
      </w:r>
      <w:r w:rsidRPr="00C70C31">
        <w:rPr>
          <w:rFonts w:ascii="Simplified Arabic" w:hAnsi="Simplified Arabic" w:cs="Simplified Arabic"/>
          <w:b/>
          <w:bCs/>
          <w:color w:val="000000"/>
          <w:rtl/>
          <w:lang w:val="en-US" w:bidi="ar-JO"/>
        </w:rPr>
        <w:t>، 2014 (</w:t>
      </w:r>
      <w:r w:rsidR="00C128E4" w:rsidRPr="00C70C31">
        <w:rPr>
          <w:rFonts w:ascii="Simplified Arabic" w:hAnsi="Simplified Arabic" w:cs="Simplified Arabic"/>
          <w:b/>
          <w:bCs/>
          <w:color w:val="000000"/>
          <w:rtl/>
          <w:lang w:val="en-US" w:bidi="ar-JO"/>
        </w:rPr>
        <w:t>%</w:t>
      </w:r>
      <w:r w:rsidRPr="00C70C31">
        <w:rPr>
          <w:rFonts w:ascii="Simplified Arabic" w:hAnsi="Simplified Arabic" w:cs="Simplified Arabic"/>
          <w:b/>
          <w:bCs/>
          <w:color w:val="000000"/>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492761"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hAnsi="Simplified Arabic" w:cs="Simplified Arabic"/>
                <w:noProof/>
                <w:color w:val="000000"/>
                <w:sz w:val="24"/>
                <w:szCs w:val="24"/>
                <w:lang w:val="en-US"/>
              </w:rPr>
              <w:drawing>
                <wp:inline distT="0" distB="0" distL="0" distR="0">
                  <wp:extent cx="5943600" cy="2251710"/>
                  <wp:effectExtent l="0" t="0" r="0" b="0"/>
                  <wp:docPr id="12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قاعدة بيانات المسح الفلسطيني العنقودي متعدد المؤشرات 2014. </w:t>
      </w:r>
      <w:r w:rsidR="00492761" w:rsidRPr="00C70C31">
        <w:rPr>
          <w:rFonts w:ascii="Simplified Arabic" w:hAnsi="Simplified Arabic" w:cs="Simplified Arabic" w:hint="cs"/>
          <w:color w:val="000000"/>
          <w:sz w:val="18"/>
          <w:szCs w:val="18"/>
          <w:rtl/>
          <w:lang w:val="en-US" w:bidi="ar-JO"/>
        </w:rPr>
        <w:t>رام الله- فلسطين.</w:t>
      </w:r>
    </w:p>
    <w:p w:rsidR="00492761" w:rsidRPr="00C70C31" w:rsidRDefault="00492761" w:rsidP="00492761">
      <w:pPr>
        <w:bidi/>
        <w:spacing w:after="0" w:line="240" w:lineRule="auto"/>
        <w:jc w:val="both"/>
        <w:rPr>
          <w:rFonts w:ascii="Simplified Arabic" w:hAnsi="Simplified Arabic" w:cs="Simplified Arabic"/>
          <w:color w:val="000000"/>
          <w:sz w:val="16"/>
          <w:szCs w:val="16"/>
          <w:rtl/>
          <w:lang w:val="en-US" w:bidi="ar-JO"/>
        </w:rPr>
      </w:pPr>
    </w:p>
    <w:p w:rsidR="0099588F" w:rsidRPr="00C70C31" w:rsidRDefault="0099588F" w:rsidP="0099588F">
      <w:pPr>
        <w:bidi/>
        <w:spacing w:after="0" w:line="240" w:lineRule="auto"/>
        <w:jc w:val="both"/>
        <w:rPr>
          <w:rFonts w:ascii="Simplified Arabic" w:hAnsi="Simplified Arabic" w:cs="Simplified Arabic"/>
          <w:color w:val="000000"/>
          <w:sz w:val="16"/>
          <w:szCs w:val="16"/>
          <w:rtl/>
          <w:lang w:val="en-US" w:bidi="ar-JO"/>
        </w:rPr>
      </w:pPr>
    </w:p>
    <w:p w:rsidR="0099588F" w:rsidRPr="00C70C31" w:rsidRDefault="0099588F" w:rsidP="0099588F">
      <w:pPr>
        <w:bidi/>
        <w:spacing w:after="0" w:line="240" w:lineRule="auto"/>
        <w:jc w:val="both"/>
        <w:rPr>
          <w:rFonts w:ascii="Simplified Arabic" w:hAnsi="Simplified Arabic" w:cs="Simplified Arabic"/>
          <w:color w:val="000000"/>
          <w:sz w:val="16"/>
          <w:szCs w:val="16"/>
          <w:rtl/>
          <w:lang w:val="en-US" w:bidi="ar-JO"/>
        </w:rPr>
      </w:pPr>
    </w:p>
    <w:p w:rsidR="0099588F" w:rsidRPr="00C70C31" w:rsidRDefault="0099588F" w:rsidP="0099588F">
      <w:pPr>
        <w:bidi/>
        <w:spacing w:after="0" w:line="240" w:lineRule="auto"/>
        <w:jc w:val="both"/>
        <w:rPr>
          <w:rFonts w:ascii="Simplified Arabic" w:hAnsi="Simplified Arabic" w:cs="Simplified Arabic"/>
          <w:color w:val="000000"/>
          <w:sz w:val="16"/>
          <w:szCs w:val="16"/>
          <w:rtl/>
          <w:lang w:val="en-US" w:bidi="ar-JO"/>
        </w:rPr>
      </w:pPr>
    </w:p>
    <w:p w:rsidR="000E1334" w:rsidRPr="00C70C31" w:rsidRDefault="006E39A6" w:rsidP="00D56149">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lastRenderedPageBreak/>
        <w:t xml:space="preserve">المؤشر </w:t>
      </w:r>
      <w:r w:rsidR="000E1334" w:rsidRPr="00C70C31">
        <w:rPr>
          <w:rFonts w:ascii="Simplified Arabic" w:eastAsia="Times New Roman" w:hAnsi="Simplified Arabic" w:cs="Simplified Arabic"/>
          <w:b/>
          <w:bCs/>
          <w:i/>
          <w:iCs/>
          <w:color w:val="000000"/>
          <w:sz w:val="24"/>
          <w:szCs w:val="24"/>
          <w:rtl/>
        </w:rPr>
        <w:t>16</w:t>
      </w:r>
      <w:r w:rsidR="00D56149" w:rsidRPr="00C70C31">
        <w:rPr>
          <w:rFonts w:ascii="Simplified Arabic" w:eastAsia="Times New Roman" w:hAnsi="Simplified Arabic" w:cs="Simplified Arabic" w:hint="cs"/>
          <w:b/>
          <w:bCs/>
          <w:i/>
          <w:iCs/>
          <w:color w:val="000000"/>
          <w:sz w:val="24"/>
          <w:szCs w:val="24"/>
          <w:rtl/>
        </w:rPr>
        <w:t>.</w:t>
      </w:r>
      <w:r w:rsidR="000E1334" w:rsidRPr="00C70C31">
        <w:rPr>
          <w:rFonts w:ascii="Simplified Arabic" w:eastAsia="Times New Roman" w:hAnsi="Simplified Arabic" w:cs="Simplified Arabic"/>
          <w:b/>
          <w:bCs/>
          <w:i/>
          <w:iCs/>
          <w:color w:val="000000"/>
          <w:sz w:val="24"/>
          <w:szCs w:val="24"/>
          <w:rtl/>
        </w:rPr>
        <w:t>ب</w:t>
      </w:r>
      <w:r w:rsidR="00D56149" w:rsidRPr="00C70C31">
        <w:rPr>
          <w:rFonts w:ascii="Simplified Arabic" w:eastAsia="Times New Roman" w:hAnsi="Simplified Arabic" w:cs="Simplified Arabic" w:hint="cs"/>
          <w:b/>
          <w:bCs/>
          <w:i/>
          <w:iCs/>
          <w:color w:val="000000"/>
          <w:sz w:val="24"/>
          <w:szCs w:val="24"/>
          <w:rtl/>
        </w:rPr>
        <w:t>.</w:t>
      </w:r>
      <w:r w:rsidR="000E1334" w:rsidRPr="00C70C31">
        <w:rPr>
          <w:rFonts w:ascii="Simplified Arabic" w:eastAsia="Times New Roman" w:hAnsi="Simplified Arabic" w:cs="Simplified Arabic"/>
          <w:b/>
          <w:bCs/>
          <w:i/>
          <w:iCs/>
          <w:color w:val="000000"/>
          <w:sz w:val="24"/>
          <w:szCs w:val="24"/>
          <w:rtl/>
        </w:rPr>
        <w:t xml:space="preserve">1 النسبة المئوية للسكان الذين أبلغوا أنهم شعروا شخصيا بتعرضهم للتمييز أو المضايقة خلال </w:t>
      </w:r>
      <w:r w:rsidR="0034310C" w:rsidRPr="00C70C31">
        <w:rPr>
          <w:rFonts w:ascii="Simplified Arabic" w:eastAsia="Times New Roman" w:hAnsi="Simplified Arabic" w:cs="Simplified Arabic" w:hint="cs"/>
          <w:b/>
          <w:bCs/>
          <w:i/>
          <w:iCs/>
          <w:color w:val="000000"/>
          <w:sz w:val="24"/>
          <w:szCs w:val="24"/>
          <w:rtl/>
        </w:rPr>
        <w:t>ألاثني</w:t>
      </w:r>
      <w:r w:rsidR="000E1334" w:rsidRPr="00C70C31">
        <w:rPr>
          <w:rFonts w:ascii="Simplified Arabic" w:eastAsia="Times New Roman" w:hAnsi="Simplified Arabic" w:cs="Simplified Arabic"/>
          <w:b/>
          <w:bCs/>
          <w:i/>
          <w:iCs/>
          <w:color w:val="000000"/>
          <w:sz w:val="24"/>
          <w:szCs w:val="24"/>
          <w:rtl/>
        </w:rPr>
        <w:t xml:space="preserve"> عشر شهرا الماضية، استنادا إلى أساس من التمييز المحظور بموجب القانون الدولي لحقوق الإنسان. </w:t>
      </w:r>
    </w:p>
    <w:p w:rsidR="000E1334" w:rsidRPr="00C70C31" w:rsidRDefault="000E1334" w:rsidP="0020101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أشار 10.5% من الأشخاص بعمر (18 سنة فأكثر) في فلسطين أنهم تعرضوا للتمييز أو المضايقة بموجب قانون حقوق الإنسان الدولي، </w:t>
      </w:r>
      <w:r w:rsidR="00201011" w:rsidRPr="00C70C31">
        <w:rPr>
          <w:rFonts w:ascii="Simplified Arabic" w:eastAsia="Times New Roman" w:hAnsi="Simplified Arabic" w:cs="Simplified Arabic" w:hint="cs"/>
          <w:color w:val="000000"/>
          <w:sz w:val="24"/>
          <w:szCs w:val="24"/>
          <w:rtl/>
        </w:rPr>
        <w:t>يتوزعون بواقع</w:t>
      </w:r>
      <w:r w:rsidR="00E81B79"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8.0% في الضفة الغربية و14.5% في قطاع غزة</w:t>
      </w:r>
      <w:r w:rsidR="00D80F16" w:rsidRPr="00C70C31">
        <w:rPr>
          <w:rFonts w:ascii="Simplified Arabic" w:eastAsia="Times New Roman" w:hAnsi="Simplified Arabic" w:cs="Simplified Arabic" w:hint="cs"/>
          <w:color w:val="000000"/>
          <w:sz w:val="24"/>
          <w:szCs w:val="24"/>
          <w:rtl/>
        </w:rPr>
        <w:t xml:space="preserve"> وذلك في العام 2018</w:t>
      </w:r>
      <w:r w:rsidRPr="00C70C31">
        <w:rPr>
          <w:rFonts w:ascii="Simplified Arabic" w:eastAsia="Times New Roman" w:hAnsi="Simplified Arabic" w:cs="Simplified Arabic"/>
          <w:color w:val="000000"/>
          <w:sz w:val="24"/>
          <w:szCs w:val="24"/>
          <w:rtl/>
        </w:rPr>
        <w:t>.</w:t>
      </w:r>
    </w:p>
    <w:p w:rsidR="000E1334" w:rsidRPr="00C70C31" w:rsidRDefault="000E1334" w:rsidP="00B92ED1">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D80F16">
      <w:pPr>
        <w:bidi/>
        <w:spacing w:after="0" w:line="240" w:lineRule="auto"/>
        <w:jc w:val="center"/>
        <w:rPr>
          <w:rFonts w:ascii="Simplified Arabic" w:hAnsi="Simplified Arabic" w:cs="Simplified Arabic"/>
          <w:b/>
          <w:bCs/>
          <w:color w:val="000000"/>
          <w:rtl/>
          <w:lang w:val="en-US" w:bidi="ar-JO"/>
        </w:rPr>
      </w:pPr>
      <w:r w:rsidRPr="00C70C31">
        <w:rPr>
          <w:rFonts w:ascii="Simplified Arabic" w:hAnsi="Simplified Arabic" w:cs="Simplified Arabic"/>
          <w:b/>
          <w:bCs/>
          <w:color w:val="000000"/>
          <w:rtl/>
          <w:lang w:val="en-US" w:bidi="ar-JO"/>
        </w:rPr>
        <w:t>النسبة المئوية للسكان الذين أبلغوا أنهم شعروا شخصيا بتعرضهم للتمييز أو المضايقة استنادا إلى أساس من التمييز المحظور بموجب القانون الدولي لحقوق الإنسان، 2018 (</w:t>
      </w:r>
      <w:r w:rsidR="00D56149" w:rsidRPr="00C70C31">
        <w:rPr>
          <w:rFonts w:ascii="Simplified Arabic" w:hAnsi="Simplified Arabic" w:cs="Simplified Arabic" w:hint="cs"/>
          <w:b/>
          <w:bCs/>
          <w:color w:val="000000"/>
          <w:rtl/>
          <w:lang w:val="en-US" w:bidi="ar-JO"/>
        </w:rPr>
        <w:t>%</w:t>
      </w:r>
      <w:r w:rsidRPr="00C70C31">
        <w:rPr>
          <w:rFonts w:ascii="Simplified Arabic" w:hAnsi="Simplified Arabic" w:cs="Simplified Arabic"/>
          <w:b/>
          <w:bCs/>
          <w:color w:val="000000"/>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492761" w:rsidRPr="00C70C31" w:rsidRDefault="007E1102" w:rsidP="00C70C31">
            <w:pPr>
              <w:bidi/>
              <w:spacing w:after="0" w:line="240" w:lineRule="auto"/>
              <w:jc w:val="center"/>
              <w:rPr>
                <w:rFonts w:ascii="Simplified Arabic" w:hAnsi="Simplified Arabic" w:cs="Simplified Arabic"/>
                <w:b/>
                <w:bCs/>
                <w:color w:val="000000"/>
                <w:rtl/>
                <w:lang w:val="en-US" w:bidi="ar-JO"/>
              </w:rPr>
            </w:pPr>
            <w:r>
              <w:rPr>
                <w:rFonts w:ascii="Simplified Arabic" w:hAnsi="Simplified Arabic" w:cs="Simplified Arabic"/>
                <w:noProof/>
                <w:color w:val="000000"/>
                <w:sz w:val="24"/>
                <w:szCs w:val="24"/>
                <w:lang w:val="en-US"/>
              </w:rPr>
              <w:drawing>
                <wp:inline distT="0" distB="0" distL="0" distR="0">
                  <wp:extent cx="5934710" cy="2346325"/>
                  <wp:effectExtent l="0" t="0" r="0" b="0"/>
                  <wp:docPr id="124"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8"/>
          <w:szCs w:val="18"/>
          <w:rtl/>
          <w:lang w:val="en-US" w:bidi="ar-JO"/>
        </w:rPr>
      </w:pPr>
      <w:r w:rsidRPr="00C70C31">
        <w:rPr>
          <w:rFonts w:ascii="Simplified Arabic" w:hAnsi="Simplified Arabic" w:cs="Simplified Arabic"/>
          <w:b/>
          <w:bCs/>
          <w:color w:val="000000"/>
          <w:sz w:val="18"/>
          <w:szCs w:val="18"/>
          <w:rtl/>
          <w:lang w:val="en-US" w:bidi="ar-JO"/>
        </w:rPr>
        <w:t>المصدر: الجهاز المركزي للإحصاء الفلسطيني،</w:t>
      </w:r>
      <w:r w:rsidRPr="00C70C31">
        <w:rPr>
          <w:rFonts w:ascii="Simplified Arabic" w:hAnsi="Simplified Arabic" w:cs="Simplified Arabic"/>
          <w:color w:val="000000"/>
          <w:sz w:val="18"/>
          <w:szCs w:val="18"/>
          <w:rtl/>
          <w:lang w:val="en-US" w:bidi="ar-JO"/>
        </w:rPr>
        <w:t xml:space="preserve"> قاعدة بيانات مسح سيادة القانون والوصول </w:t>
      </w:r>
      <w:r w:rsidR="0034310C" w:rsidRPr="00C70C31">
        <w:rPr>
          <w:rFonts w:ascii="Simplified Arabic" w:hAnsi="Simplified Arabic" w:cs="Simplified Arabic" w:hint="cs"/>
          <w:color w:val="000000"/>
          <w:sz w:val="18"/>
          <w:szCs w:val="18"/>
          <w:rtl/>
          <w:lang w:val="en-US" w:bidi="ar-JO"/>
        </w:rPr>
        <w:t>إلى</w:t>
      </w:r>
      <w:r w:rsidRPr="00C70C31">
        <w:rPr>
          <w:rFonts w:ascii="Simplified Arabic" w:hAnsi="Simplified Arabic" w:cs="Simplified Arabic"/>
          <w:color w:val="000000"/>
          <w:sz w:val="18"/>
          <w:szCs w:val="18"/>
          <w:rtl/>
          <w:lang w:val="en-US" w:bidi="ar-JO"/>
        </w:rPr>
        <w:t xml:space="preserve"> العدالة 2018. </w:t>
      </w:r>
      <w:r w:rsidR="00492761" w:rsidRPr="00C70C31">
        <w:rPr>
          <w:rFonts w:ascii="Simplified Arabic" w:hAnsi="Simplified Arabic" w:cs="Simplified Arabic" w:hint="cs"/>
          <w:color w:val="000000"/>
          <w:sz w:val="18"/>
          <w:szCs w:val="18"/>
          <w:rtl/>
          <w:lang w:val="en-US" w:bidi="ar-JO"/>
        </w:rPr>
        <w:t>رام الله- فلسطين.</w:t>
      </w:r>
    </w:p>
    <w:p w:rsidR="00D56149" w:rsidRPr="00C70C31" w:rsidRDefault="00D56149" w:rsidP="00D56149">
      <w:pPr>
        <w:bidi/>
        <w:spacing w:after="0" w:line="240" w:lineRule="auto"/>
        <w:jc w:val="both"/>
        <w:rPr>
          <w:rFonts w:ascii="Simplified Arabic" w:hAnsi="Simplified Arabic" w:cs="Simplified Arabic"/>
          <w:color w:val="000000"/>
          <w:sz w:val="16"/>
          <w:szCs w:val="16"/>
          <w:rtl/>
          <w:lang w:val="en-US" w:bidi="ar-JO"/>
        </w:rPr>
      </w:pPr>
    </w:p>
    <w:p w:rsidR="000E1334" w:rsidRPr="00C70C31" w:rsidRDefault="000E1334" w:rsidP="00B9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color w:val="000000"/>
          <w:sz w:val="24"/>
          <w:szCs w:val="24"/>
          <w:rtl/>
          <w:lang w:val="en-US" w:bidi="ar-JO"/>
        </w:rPr>
      </w:pPr>
      <w:r w:rsidRPr="00C70C31">
        <w:rPr>
          <w:rFonts w:ascii="Simplified Arabic" w:hAnsi="Simplified Arabic" w:cs="Simplified Arabic"/>
          <w:b/>
          <w:bCs/>
          <w:color w:val="000000"/>
          <w:sz w:val="24"/>
          <w:szCs w:val="24"/>
          <w:rtl/>
          <w:lang w:val="en-US" w:bidi="ar-JO"/>
        </w:rPr>
        <w:t>الملخص</w:t>
      </w:r>
      <w:r w:rsidR="0020508D" w:rsidRPr="00C70C31">
        <w:rPr>
          <w:rFonts w:ascii="Simplified Arabic" w:hAnsi="Simplified Arabic" w:cs="Simplified Arabic"/>
          <w:b/>
          <w:bCs/>
          <w:color w:val="000000"/>
          <w:sz w:val="24"/>
          <w:szCs w:val="24"/>
          <w:rtl/>
          <w:lang w:val="en-US" w:bidi="ar-JO"/>
        </w:rPr>
        <w:t>:</w:t>
      </w:r>
    </w:p>
    <w:p w:rsidR="000E1334" w:rsidRPr="00C70C31" w:rsidRDefault="000E1334" w:rsidP="00D80F16">
      <w:pPr>
        <w:bidi/>
        <w:spacing w:after="0" w:line="240" w:lineRule="auto"/>
        <w:jc w:val="both"/>
        <w:rPr>
          <w:rFonts w:ascii="Simplified Arabic" w:hAnsi="Simplified Arabic" w:cs="Simplified Arabic"/>
          <w:color w:val="000000"/>
          <w:sz w:val="24"/>
          <w:szCs w:val="24"/>
          <w:rtl/>
          <w:lang w:val="en-US" w:bidi="ar-JO"/>
        </w:rPr>
      </w:pPr>
      <w:r w:rsidRPr="00C70C31">
        <w:rPr>
          <w:rFonts w:ascii="Simplified Arabic" w:hAnsi="Simplified Arabic" w:cs="Simplified Arabic"/>
          <w:color w:val="000000"/>
          <w:sz w:val="24"/>
          <w:szCs w:val="24"/>
          <w:rtl/>
          <w:lang w:val="en-US" w:bidi="ar-JO"/>
        </w:rPr>
        <w:t xml:space="preserve">من </w:t>
      </w:r>
      <w:r w:rsidRPr="00C70C31">
        <w:rPr>
          <w:rFonts w:ascii="Simplified Arabic" w:eastAsia="Times New Roman" w:hAnsi="Simplified Arabic" w:cs="Simplified Arabic"/>
          <w:color w:val="000000"/>
          <w:sz w:val="24"/>
          <w:szCs w:val="24"/>
          <w:rtl/>
        </w:rPr>
        <w:t>الملاحظ أن هناك انخفاضًا في معدل ضحايا العنف الذين أبلغوا عن تعرضهم للإيذاء إلى السلطات المختصة أو آليات تسوية النزاعات المعترف بها رسمياً في عام 2016 بنسبة 43.0% بواقع 38.3% في الضفة الغربية و 45.9% في قطاع غزة. وبالرغم من ذلك فإن هناك انخفاض كبير في معدل الإبلاغ في الضفة الغربية في العامين 2016 و2012 حيث بلغت النسب على التوالي 38.3%، و49.2%. بينما زاد معدل الإبلاغ في قطاع غزة خلال العامين 2016 و2012؛ حيث بلغت النسب على التوالي 45.9% و32.8%؛ وبالتالي فإن أعلى معدلات الإبلاغ لضحايا العنف الذين أبلغوا عن تعرضهم للإيذاء إلى السلطات المختصة أو</w:t>
      </w:r>
      <w:r w:rsidRPr="00C70C31">
        <w:rPr>
          <w:rFonts w:ascii="Simplified Arabic" w:hAnsi="Simplified Arabic" w:cs="Simplified Arabic"/>
          <w:color w:val="000000"/>
          <w:sz w:val="24"/>
          <w:szCs w:val="24"/>
          <w:rtl/>
          <w:lang w:val="en-US" w:bidi="ar-JO"/>
        </w:rPr>
        <w:t xml:space="preserve"> آليات تسوية النزاعات المعترف بها رسمياً كانت في عام 2008 بنسبة 57.5%.</w:t>
      </w:r>
    </w:p>
    <w:p w:rsidR="00157592" w:rsidRPr="00C70C31" w:rsidRDefault="00157592" w:rsidP="00B92ED1">
      <w:pPr>
        <w:bidi/>
        <w:spacing w:after="0" w:line="240" w:lineRule="auto"/>
        <w:jc w:val="both"/>
        <w:rPr>
          <w:rFonts w:ascii="Simplified Arabic" w:hAnsi="Simplified Arabic" w:cs="Simplified Arabic"/>
          <w:color w:val="000000"/>
          <w:sz w:val="24"/>
          <w:szCs w:val="24"/>
          <w:rtl/>
          <w:lang w:val="en-US" w:bidi="ar-JO"/>
        </w:rPr>
      </w:pPr>
    </w:p>
    <w:p w:rsidR="00157592" w:rsidRPr="00C70C31" w:rsidRDefault="00157592" w:rsidP="00B92ED1">
      <w:pPr>
        <w:bidi/>
        <w:spacing w:after="0" w:line="240" w:lineRule="auto"/>
        <w:jc w:val="both"/>
        <w:rPr>
          <w:rFonts w:ascii="Simplified Arabic" w:hAnsi="Simplified Arabic" w:cs="Simplified Arabic"/>
          <w:color w:val="000000"/>
          <w:sz w:val="24"/>
          <w:szCs w:val="24"/>
          <w:rtl/>
          <w:lang w:val="en-US" w:bidi="ar-JO"/>
        </w:rPr>
      </w:pPr>
    </w:p>
    <w:p w:rsidR="00157592" w:rsidRPr="00C70C31" w:rsidRDefault="00157592" w:rsidP="00B92ED1">
      <w:pPr>
        <w:bidi/>
        <w:spacing w:after="0" w:line="240" w:lineRule="auto"/>
        <w:jc w:val="both"/>
        <w:rPr>
          <w:rFonts w:ascii="Simplified Arabic" w:hAnsi="Simplified Arabic" w:cs="Simplified Arabic"/>
          <w:color w:val="000000"/>
          <w:sz w:val="24"/>
          <w:szCs w:val="24"/>
          <w:rtl/>
          <w:lang w:val="en-US" w:bidi="ar-JO"/>
        </w:rPr>
      </w:pPr>
    </w:p>
    <w:p w:rsidR="00C128E4" w:rsidRPr="00C70C31" w:rsidRDefault="00C128E4" w:rsidP="00B92ED1">
      <w:pPr>
        <w:bidi/>
        <w:spacing w:after="0" w:line="240" w:lineRule="auto"/>
        <w:jc w:val="both"/>
        <w:rPr>
          <w:rFonts w:ascii="Simplified Arabic" w:hAnsi="Simplified Arabic" w:cs="Simplified Arabic"/>
          <w:color w:val="000000"/>
          <w:sz w:val="24"/>
          <w:szCs w:val="24"/>
          <w:rtl/>
          <w:lang w:val="en-US" w:bidi="ar-JO"/>
        </w:rPr>
      </w:pPr>
    </w:p>
    <w:p w:rsidR="00C128E4" w:rsidRPr="00C70C31" w:rsidRDefault="00C128E4" w:rsidP="00B92ED1">
      <w:pPr>
        <w:bidi/>
        <w:spacing w:after="0" w:line="240" w:lineRule="auto"/>
        <w:jc w:val="both"/>
        <w:rPr>
          <w:rFonts w:ascii="Simplified Arabic" w:hAnsi="Simplified Arabic" w:cs="Simplified Arabic"/>
          <w:color w:val="000000"/>
          <w:sz w:val="24"/>
          <w:szCs w:val="24"/>
          <w:rtl/>
          <w:lang w:val="en-US" w:bidi="ar-JO"/>
        </w:rPr>
      </w:pPr>
    </w:p>
    <w:p w:rsidR="00C128E4" w:rsidRPr="00C70C31" w:rsidRDefault="00C128E4" w:rsidP="00B92ED1">
      <w:pPr>
        <w:bidi/>
        <w:spacing w:after="0" w:line="240" w:lineRule="auto"/>
        <w:jc w:val="both"/>
        <w:rPr>
          <w:rFonts w:ascii="Simplified Arabic" w:hAnsi="Simplified Arabic" w:cs="Simplified Arabic"/>
          <w:color w:val="000000"/>
          <w:sz w:val="24"/>
          <w:szCs w:val="24"/>
          <w:rtl/>
          <w:lang w:val="en-US" w:bidi="ar-JO"/>
        </w:rPr>
      </w:pPr>
    </w:p>
    <w:p w:rsidR="00C128E4" w:rsidRPr="00C70C31" w:rsidRDefault="00C128E4" w:rsidP="00B92ED1">
      <w:pPr>
        <w:bidi/>
        <w:spacing w:after="0" w:line="240" w:lineRule="auto"/>
        <w:jc w:val="both"/>
        <w:rPr>
          <w:rFonts w:ascii="Simplified Arabic" w:eastAsia="Arial Narrow" w:hAnsi="Simplified Arabic" w:cs="Simplified Arabic"/>
          <w:color w:val="000000"/>
          <w:spacing w:val="10"/>
          <w:sz w:val="24"/>
          <w:szCs w:val="24"/>
          <w:rtl/>
          <w:lang w:val="en-US" w:bidi="ar-JO"/>
        </w:rPr>
      </w:pPr>
    </w:p>
    <w:p w:rsidR="00C128E4" w:rsidRPr="00C70C31" w:rsidRDefault="00C128E4" w:rsidP="00B92ED1">
      <w:pPr>
        <w:bidi/>
        <w:spacing w:after="0" w:line="240" w:lineRule="auto"/>
        <w:jc w:val="both"/>
        <w:rPr>
          <w:rFonts w:ascii="Simplified Arabic" w:eastAsia="Arial Narrow" w:hAnsi="Simplified Arabic" w:cs="Simplified Arabic"/>
          <w:color w:val="000000"/>
          <w:spacing w:val="10"/>
          <w:sz w:val="24"/>
          <w:szCs w:val="24"/>
          <w:rtl/>
          <w:lang w:val="en-US" w:bidi="ar-JO"/>
        </w:rPr>
      </w:pPr>
    </w:p>
    <w:p w:rsidR="00C128E4" w:rsidRPr="00C70C31" w:rsidRDefault="00C128E4" w:rsidP="00B92ED1">
      <w:pPr>
        <w:bidi/>
        <w:spacing w:after="0" w:line="240" w:lineRule="auto"/>
        <w:jc w:val="both"/>
        <w:rPr>
          <w:rFonts w:ascii="Simplified Arabic" w:eastAsia="Arial Narrow" w:hAnsi="Simplified Arabic" w:cs="Simplified Arabic"/>
          <w:color w:val="000000"/>
          <w:spacing w:val="10"/>
          <w:sz w:val="24"/>
          <w:szCs w:val="24"/>
          <w:rtl/>
          <w:lang w:val="en-US" w:bidi="ar-JO"/>
        </w:rPr>
      </w:pPr>
    </w:p>
    <w:p w:rsidR="00492761" w:rsidRPr="00C70C31" w:rsidRDefault="00492761">
      <w:pPr>
        <w:rPr>
          <w:rFonts w:ascii="Simplified Arabic" w:eastAsia="Arial Narrow" w:hAnsi="Simplified Arabic" w:cs="Simplified Arabic"/>
          <w:color w:val="000000"/>
          <w:spacing w:val="10"/>
          <w:sz w:val="24"/>
          <w:szCs w:val="24"/>
          <w:rtl/>
          <w:lang w:val="en-US" w:bidi="ar-JO"/>
        </w:rPr>
      </w:pPr>
      <w:r w:rsidRPr="00C70C31">
        <w:rPr>
          <w:rFonts w:ascii="Simplified Arabic" w:eastAsia="Arial Narrow" w:hAnsi="Simplified Arabic" w:cs="Simplified Arabic"/>
          <w:color w:val="000000"/>
          <w:spacing w:val="10"/>
          <w:sz w:val="24"/>
          <w:szCs w:val="24"/>
          <w:rtl/>
          <w:lang w:val="en-US" w:bidi="ar-JO"/>
        </w:rPr>
        <w:br w:type="page"/>
      </w:r>
    </w:p>
    <w:tbl>
      <w:tblPr>
        <w:bidiVisual/>
        <w:tblW w:w="0" w:type="auto"/>
        <w:tblBorders>
          <w:top w:val="thinThickSmallGap" w:sz="24" w:space="0" w:color="333352"/>
          <w:left w:val="thinThickSmallGap" w:sz="24" w:space="0" w:color="333352"/>
          <w:bottom w:val="thinThickSmallGap" w:sz="24" w:space="0" w:color="333352"/>
          <w:right w:val="thinThickSmallGap" w:sz="24" w:space="0" w:color="333352"/>
        </w:tblBorders>
        <w:tblLook w:val="04A0"/>
      </w:tblPr>
      <w:tblGrid>
        <w:gridCol w:w="2088"/>
        <w:gridCol w:w="7198"/>
      </w:tblGrid>
      <w:tr w:rsidR="007F123D" w:rsidRPr="00C70C31" w:rsidTr="00C70C31">
        <w:tc>
          <w:tcPr>
            <w:tcW w:w="2088" w:type="dxa"/>
            <w:shd w:val="clear" w:color="auto" w:fill="auto"/>
            <w:vAlign w:val="center"/>
          </w:tcPr>
          <w:p w:rsidR="007F123D" w:rsidRPr="00C70C31" w:rsidRDefault="007E1102" w:rsidP="00C70C31">
            <w:pPr>
              <w:pStyle w:val="Header"/>
              <w:tabs>
                <w:tab w:val="left" w:pos="720"/>
              </w:tabs>
              <w:spacing w:after="120"/>
              <w:jc w:val="center"/>
              <w:rPr>
                <w:rFonts w:ascii="Times New Roman" w:hAnsi="Times New Roman" w:cs="Times New Roman"/>
                <w:b/>
                <w:bCs/>
                <w:color w:val="000000"/>
                <w:sz w:val="24"/>
                <w:szCs w:val="24"/>
              </w:rPr>
            </w:pPr>
            <w:r>
              <w:rPr>
                <w:noProof/>
                <w:lang w:val="en-US"/>
              </w:rPr>
              <w:lastRenderedPageBreak/>
              <w:drawing>
                <wp:inline distT="0" distB="0" distL="0" distR="0">
                  <wp:extent cx="1069975" cy="1078230"/>
                  <wp:effectExtent l="19050" t="0" r="0" b="0"/>
                  <wp:docPr id="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rsidR="007F123D" w:rsidRPr="00C70C31" w:rsidRDefault="007F123D" w:rsidP="00C70C31">
            <w:pPr>
              <w:pStyle w:val="Header"/>
              <w:tabs>
                <w:tab w:val="left" w:pos="720"/>
              </w:tabs>
              <w:bidi/>
              <w:spacing w:after="120"/>
              <w:jc w:val="both"/>
              <w:rPr>
                <w:rFonts w:ascii="Times New Roman" w:hAnsi="Times New Roman" w:cs="Times New Roman"/>
                <w:b/>
                <w:bCs/>
                <w:color w:val="000000"/>
                <w:sz w:val="24"/>
                <w:szCs w:val="24"/>
                <w:lang w:val="en-US"/>
              </w:rPr>
            </w:pPr>
            <w:r w:rsidRPr="00C70C31">
              <w:rPr>
                <w:rFonts w:ascii="Simplified Arabic" w:hAnsi="Simplified Arabic" w:cs="Simplified Arabic"/>
                <w:bCs/>
                <w:color w:val="000000"/>
                <w:sz w:val="28"/>
                <w:szCs w:val="28"/>
                <w:rtl/>
                <w:lang w:val="en-US"/>
              </w:rPr>
              <w:t>الهدف 17- تعزيز وسائل التنفيذ وتنشيط الشراكة العالمية من أجل التنمية المستدامة</w:t>
            </w:r>
          </w:p>
        </w:tc>
      </w:tr>
    </w:tbl>
    <w:p w:rsidR="007F123D" w:rsidRPr="00C70C31" w:rsidRDefault="007F123D" w:rsidP="00A87D1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A87D1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مقدمة حول الهدف</w:t>
      </w:r>
      <w:r w:rsidR="0020508D" w:rsidRPr="00C70C31">
        <w:rPr>
          <w:rFonts w:ascii="Simplified Arabic" w:eastAsia="Times New Roman" w:hAnsi="Simplified Arabic" w:cs="Simplified Arabic"/>
          <w:b/>
          <w:bCs/>
          <w:color w:val="000000"/>
          <w:sz w:val="24"/>
          <w:szCs w:val="24"/>
          <w:rtl/>
        </w:rPr>
        <w:t>:</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الهدف 17 الذي يركز على تعزيز وسائل تنفيذ أجندة 2030 وتعزيز الشراكة العالمية من أجل التنمية المستدامة، هو هدف ذو طابع متعدد القطاعات بشكل واضح مقارنةً بأهداف التنمية المستدامة الأخرى التي توفر بدلاً من ذلك وسائل محددة للتنفيذ. إن التعاون هو مبدأ متأصل في مفهوم الاستدامة ذاته</w:t>
      </w:r>
      <w:r w:rsidR="00BD3A9A" w:rsidRPr="00C70C31">
        <w:rPr>
          <w:rFonts w:ascii="Simplified Arabic" w:eastAsia="Times New Roman" w:hAnsi="Simplified Arabic" w:cs="Simplified Arabic"/>
          <w:color w:val="000000"/>
          <w:sz w:val="24"/>
          <w:szCs w:val="24"/>
        </w:rPr>
        <w:t>.</w:t>
      </w:r>
      <w:r w:rsidRPr="00C70C31">
        <w:rPr>
          <w:rFonts w:ascii="Simplified Arabic" w:eastAsia="Times New Roman" w:hAnsi="Simplified Arabic" w:cs="Simplified Arabic"/>
          <w:color w:val="000000"/>
          <w:sz w:val="24"/>
          <w:szCs w:val="24"/>
          <w:rtl/>
        </w:rPr>
        <w:t xml:space="preserve"> "جميع البلدان وجميع أصحاب المصلحة الذين يعملون في شراكة تعاونية سيقومون بتنفيذ هذا البرنامج". في عالم متزايد الترابط عالمياً، يجب أن يتم التعاون من أجل التنمية المستدامة دولياً ووطنياً ومحلياً وأن يشمل المؤسسات العامة والقطاع الخاص والمجتمع المدني، وذلك كأداة رئيسية لتعزيز التضامن على المستوى العالمي وحماية احتياجات الفئات الأكثر تهميشاً. بالإضافة للتركيز بشكل خاص على البلدان النامية والأقل نمواً بهدف دمجها بدرجة أكبر في الاقتصاد العالمي وتعزيزها من خلال مساهمات وموارد البلدان الأكثر تقدماً بما يتسق مع قدرات واحتياجات كل بلد واحترام الأولويات الوطنية والسياسات</w:t>
      </w:r>
      <w:r w:rsidRPr="00C70C31">
        <w:rPr>
          <w:rFonts w:ascii="Simplified Arabic" w:eastAsia="Times New Roman" w:hAnsi="Simplified Arabic" w:cs="Simplified Arabic"/>
          <w:color w:val="000000"/>
          <w:sz w:val="24"/>
          <w:szCs w:val="24"/>
        </w:rPr>
        <w:t>.</w:t>
      </w:r>
    </w:p>
    <w:p w:rsidR="000E1334" w:rsidRPr="00C70C31" w:rsidRDefault="000E1334" w:rsidP="00A87D1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الغايات:</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ينقسم الهدف 17 إلى تسعة عشر غاية، تشير آخر غايتين إلى أدوات التنفيذ.</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1.17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تعزيز تعبئة الموارد المحلية، بوسائل تشمل تقديم الدعم الدولي إلى البلدان النامية، لتحسين القدرات المحلية في مجال تحصيل الضرائب وغيرها من الإيرادات. </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2.17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قيام البلدان المتقدمة النمو بتنفيذ التزاماتها في مجال المساعدة الإنمائية الرسمية تنفيذاً كاملاً، بما في ذلك التزام العديد من تلك البلدان ببلوغ هدف تخصيص نسبة 0.7% من دخلها القومي الإجمالي للمساعدة الإنمائية الرسمية المقدمة إلى البلدان النامية، وتخصيص نسبة تتراوح بين 0.15% و0.20% من الدخل القومي الإجمالي للمساعدة الإنمائية الرسمية لأقل البلدان نمواً؛ ويشجَّع مقدمو المساعدة الإنمائية الرسمية على النظر في إمكانية رسم هدف يتمثل في تخصيص 0.20% على الأقل من الناتج القومي الإجمالي للمساعدة الإنمائية الرسمية لأقل البلدان نمواً.</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3.17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حشد موارد مالية إضافية من مصادر متعددة من أجل البلدان النامية.</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4.17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مساعدة البلدان النامية في تحقيق القدرة على تحمل الديون على المدى الطويل من خلال تنسيق السياسات الرامية إلى تعزيز التمويل بديون وتخفيف أعباء الديون وإعادة هيكلتها، حسب الاقتضاء ومعالجة مسألة الديون الخارجية للبلدان الفقيرة المثقلة بها لإخراجها من حالة المديونية الحرجة.</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5.17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اعتماد نظم لتشجيع الاستثمار لأقل البلدان نمواً وتنفيذها.</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lastRenderedPageBreak/>
        <w:t>6.17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التعاون الإقليمي والدولي بين الشمال والجنوب وفيما بين بلدان الجنوب والتعاون الثلاثي فيما يتعلق بالعلوم والتكنولوجيا والابتكار والوصول إليها، وتعزيز تبادل المعارف وفق شروط متفق عليها، بوسائل تشمل تحسين التنسيق فيما بين الآليات القائمة، ولا سيما على مستوى الأمم المتحدة، ومن خلال آلية عالمية لتيسير التكنولوجيا.</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7.17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تطوير تكنولوجيات سليمة بيئياً ونقلها وتعميمها ونشرها إلى البلدان النامية بشروط مواتية، بما في ذلك الشروط التساهلية والتفضيلية، وذلك على النحو المتفق عليه.</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8.17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التفعيل الكامل لبنك التكنولوجيا وآلية بناء القدرات في مجالات العلم والتكنولوجيا والابتكار لصالح أقل البلدان نمواً بحلول عام 2017، وتعزيز استخدام التكنولوجيات التمكينية، ولا سيما تكنولوجيا المعلومات والاتصالات.</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9.17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الدعم الدولي لتنفيذ بناء القدرات في البلدان النامية تنفيذاً فعالاً ومحدد الأهداف من أجل دعم الخطط الوطنية الرامية إلى تنفيذ جميع أهداف التنمية المستدامة، بوسائل تشمل التعاون بين الشمال والجنوب وفيما بين بلدان الجنوب والتعاون الثلاثي.</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10.17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نظام تجاري متعدد الأطراف عالمي وقائم على القواعد ومفتوح وغير تمييزي ومنصف في إطار منظمة التجارة العالمية، بوسائل منها اختتام المفاوضات الجارية في إطار خطة الدوحة الإنمائية التي وضعتها تلك المنظمة.</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11.17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زيادة صادرات البلدان النامية زيادةً كبيرةً، ولا سيما بغرض مضاعفة حصة أقل البلدان نمواً من الصادرات العالمية</w:t>
      </w:r>
      <w:r w:rsidR="005D1589" w:rsidRPr="00C70C31">
        <w:rPr>
          <w:rFonts w:ascii="Simplified Arabic" w:eastAsia="Times New Roman" w:hAnsi="Simplified Arabic" w:cs="Simplified Arabic"/>
          <w:color w:val="000000"/>
          <w:sz w:val="24"/>
          <w:szCs w:val="24"/>
          <w:rtl/>
        </w:rPr>
        <w:t>،</w:t>
      </w:r>
      <w:r w:rsidR="008D1362" w:rsidRPr="00C70C31">
        <w:rPr>
          <w:rFonts w:ascii="Simplified Arabic" w:eastAsia="Times New Roman" w:hAnsi="Simplified Arabic" w:cs="Simplified Arabic"/>
          <w:color w:val="000000"/>
          <w:sz w:val="24"/>
          <w:szCs w:val="24"/>
          <w:rtl/>
        </w:rPr>
        <w:t xml:space="preserve"> بحلول عا</w:t>
      </w:r>
      <w:r w:rsidR="008D1362" w:rsidRPr="00C70C31">
        <w:rPr>
          <w:rFonts w:ascii="Simplified Arabic" w:eastAsia="Times New Roman" w:hAnsi="Simplified Arabic" w:cs="Simplified Arabic" w:hint="cs"/>
          <w:color w:val="000000"/>
          <w:sz w:val="24"/>
          <w:szCs w:val="24"/>
          <w:rtl/>
        </w:rPr>
        <w:t>م 2020</w:t>
      </w:r>
      <w:r w:rsidRPr="00C70C31">
        <w:rPr>
          <w:rFonts w:ascii="Simplified Arabic" w:eastAsia="Times New Roman" w:hAnsi="Simplified Arabic" w:cs="Simplified Arabic"/>
          <w:color w:val="000000"/>
          <w:sz w:val="24"/>
          <w:szCs w:val="24"/>
          <w:rtl/>
        </w:rPr>
        <w:t>.</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12.17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تحقيق التنفيذ المناسب التوقيت لوصول منتجات جميع أقل البلدان نمواً إلى الأسواق بدون رسوم جمركية أو حصص مفروضة، تماشياً مع قرارات منظمة التجارة العالمية، بوسائل منها كفالة جعل قواعد المنشأ التفضيلية المنطبقة على واردات أقل البلدان نمواً شفافةً وبسيطةً، وكفالة مساهمة تلك القواعد في تيسير الوصول إلى الأسواق</w:t>
      </w:r>
      <w:r w:rsidRPr="00C70C31">
        <w:rPr>
          <w:rFonts w:ascii="Simplified Arabic" w:eastAsia="Times New Roman" w:hAnsi="Simplified Arabic" w:cs="Simplified Arabic"/>
          <w:color w:val="000000"/>
          <w:sz w:val="24"/>
          <w:szCs w:val="24"/>
        </w:rPr>
        <w:t>.</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13.17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استقرار الاقتصاد الكلي على الصعيد العالمي، بوسائل تشمل تنسيق السياسات وتحقيق اتساقها.</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14.17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اتساق السياسات من أجل تحقيق التنمية المستدامة</w:t>
      </w:r>
      <w:r w:rsidRPr="00C70C31">
        <w:rPr>
          <w:rFonts w:ascii="Simplified Arabic" w:eastAsia="Times New Roman" w:hAnsi="Simplified Arabic" w:cs="Simplified Arabic"/>
          <w:color w:val="000000"/>
          <w:sz w:val="24"/>
          <w:szCs w:val="24"/>
        </w:rPr>
        <w:t>.</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15.17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احترام الحيز السياساتي والقيادة الخاصين بكل بلد لوضع وتنفيذ سياسات للقضاء على الفقر وتحقيق التنمية المستدامة.</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16.17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تعزيز الشراكة العالمية من أجل تحقيق التنمية المستدامة، واستكمالها بشراكات بين أصحاب المصلحة المتعددين لجمع المعارف والخبرات والتكنولوجيا والموارد المالية وتقاسمها، وذلك بهدف تحقيق أهداف التنمية المستدامة في جميع البلدان، ولا سيما البلدان النامية.</w:t>
      </w:r>
    </w:p>
    <w:p w:rsidR="008D1362" w:rsidRPr="00C70C31" w:rsidRDefault="008D1362" w:rsidP="00086025">
      <w:pPr>
        <w:bidi/>
        <w:spacing w:after="0" w:line="240" w:lineRule="auto"/>
        <w:jc w:val="both"/>
        <w:rPr>
          <w:rFonts w:ascii="Simplified Arabic" w:eastAsia="Times New Roman" w:hAnsi="Simplified Arabic" w:cs="Simplified Arabic"/>
          <w:color w:val="000000"/>
          <w:sz w:val="24"/>
          <w:szCs w:val="24"/>
          <w:rtl/>
        </w:rPr>
      </w:pPr>
    </w:p>
    <w:p w:rsidR="008D1362" w:rsidRPr="00C70C31" w:rsidRDefault="008D1362" w:rsidP="0008602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lastRenderedPageBreak/>
        <w:t>17.17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تشجيع وتعزيز الشراكات العامة وبين القطاع العام والقطاع الخاص وشراكات المجتمع المدني الفعالة، بالاستفادة من الخبرات المكتسبة من الشراكات ومن استراتيجياتها لتعبئة الموارد.</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18.17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تعزيز تقديم الدعم لبناء قدرات البلدان النامية، بما في ذلك أقل البلدان نمواً والدول الجزرية الصغيرة النامية، لتحقيق زيادة كبيرة في توافر بيانات عالية الجودة ومناسبة التوقيت وموثوقة ومفصلة حسب الدخل، ونوع الجنس، والسن، والعرق، والانتماء العرقي، والوضع كمهاجر، والإعاقة، والموقع الجغرافي وغيرها من الخصائص ذات الصلة في السياقات الوطنية، بحلول عام </w:t>
      </w:r>
      <w:r w:rsidR="005D1589" w:rsidRPr="00C70C31">
        <w:rPr>
          <w:rFonts w:ascii="Simplified Arabic" w:eastAsia="Times New Roman" w:hAnsi="Simplified Arabic" w:cs="Simplified Arabic"/>
          <w:color w:val="000000"/>
          <w:sz w:val="24"/>
          <w:szCs w:val="24"/>
          <w:rtl/>
        </w:rPr>
        <w:t>.</w:t>
      </w:r>
      <w:r w:rsidRPr="00C70C31">
        <w:rPr>
          <w:rFonts w:ascii="Simplified Arabic" w:eastAsia="Times New Roman" w:hAnsi="Simplified Arabic" w:cs="Simplified Arabic"/>
          <w:color w:val="000000"/>
          <w:sz w:val="24"/>
          <w:szCs w:val="24"/>
          <w:rtl/>
        </w:rPr>
        <w:t>2020</w:t>
      </w:r>
    </w:p>
    <w:p w:rsidR="000E1334" w:rsidRPr="00C70C31" w:rsidRDefault="00F057A7"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hint="cs"/>
          <w:b/>
          <w:bCs/>
          <w:color w:val="000000"/>
          <w:sz w:val="24"/>
          <w:szCs w:val="24"/>
          <w:rtl/>
        </w:rPr>
        <w:t>19.17</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الاستفادة من المبادرات القائمة لوضع مقاييس للتقدم المحرز في تحقيق التنمية المستدامة تكمِّل الناتج المحلي الإجمالي، ودعم بناء القدرات الإحصائية في البلدان النامية، بحلول عام</w:t>
      </w:r>
      <w:r w:rsidRPr="00C70C31">
        <w:rPr>
          <w:rFonts w:ascii="Simplified Arabic" w:eastAsia="Times New Roman" w:hAnsi="Simplified Arabic" w:cs="Simplified Arabic"/>
          <w:color w:val="000000"/>
          <w:sz w:val="24"/>
          <w:szCs w:val="24"/>
        </w:rPr>
        <w:t>2030</w:t>
      </w:r>
      <w:r w:rsidRPr="00C70C31">
        <w:rPr>
          <w:rFonts w:ascii="Simplified Arabic" w:eastAsia="Times New Roman" w:hAnsi="Simplified Arabic" w:cs="Simplified Arabic"/>
          <w:color w:val="000000"/>
          <w:sz w:val="24"/>
          <w:szCs w:val="24"/>
          <w:rtl/>
        </w:rPr>
        <w:t>.</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b/>
          <w:bCs/>
          <w:color w:val="000000"/>
          <w:sz w:val="24"/>
          <w:szCs w:val="24"/>
          <w:rtl/>
        </w:rPr>
        <w:t>المؤشرات المرصودة من قبل الجهاز المركزي للإحصاء الفلسطيني</w:t>
      </w:r>
      <w:r w:rsidRPr="00C70C31">
        <w:rPr>
          <w:rFonts w:ascii="Simplified Arabic" w:eastAsia="Times New Roman" w:hAnsi="Simplified Arabic" w:cs="Simplified Arabic"/>
          <w:color w:val="000000"/>
          <w:sz w:val="24"/>
          <w:szCs w:val="24"/>
          <w:rtl/>
        </w:rPr>
        <w:t xml:space="preserve"> </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أصدر جهاز الإحصاء المركزي 9 مؤشرات للهدف 17، تمثل 12 </w:t>
      </w:r>
      <w:r w:rsidR="00A463EE" w:rsidRPr="00C70C31">
        <w:rPr>
          <w:rFonts w:ascii="Simplified Arabic" w:eastAsia="Times New Roman" w:hAnsi="Simplified Arabic" w:cs="Simplified Arabic"/>
          <w:color w:val="000000"/>
          <w:sz w:val="24"/>
          <w:szCs w:val="24"/>
          <w:rtl/>
        </w:rPr>
        <w:t>نقطة</w:t>
      </w:r>
      <w:r w:rsidR="00265AC3" w:rsidRPr="00C70C31">
        <w:rPr>
          <w:rFonts w:ascii="Simplified Arabic" w:eastAsia="Times New Roman" w:hAnsi="Simplified Arabic" w:cs="Simplified Arabic"/>
          <w:color w:val="000000"/>
          <w:sz w:val="24"/>
          <w:szCs w:val="24"/>
        </w:rPr>
        <w:t xml:space="preserve"> </w:t>
      </w:r>
      <w:r w:rsidRPr="00C70C31">
        <w:rPr>
          <w:rFonts w:ascii="Simplified Arabic" w:eastAsia="Times New Roman" w:hAnsi="Simplified Arabic" w:cs="Simplified Arabic"/>
          <w:color w:val="000000"/>
          <w:sz w:val="24"/>
          <w:szCs w:val="24"/>
          <w:rtl/>
        </w:rPr>
        <w:t xml:space="preserve">بيانات، وتشير إلى </w:t>
      </w:r>
      <w:r w:rsidR="00AB39F2" w:rsidRPr="00C70C31">
        <w:rPr>
          <w:rFonts w:ascii="Simplified Arabic" w:eastAsia="Times New Roman" w:hAnsi="Simplified Arabic" w:cs="Simplified Arabic"/>
          <w:color w:val="000000"/>
          <w:sz w:val="24"/>
          <w:szCs w:val="24"/>
          <w:rtl/>
        </w:rPr>
        <w:t>5</w:t>
      </w:r>
      <w:r w:rsidR="00F057A7" w:rsidRPr="00C70C31">
        <w:rPr>
          <w:rFonts w:ascii="Simplified Arabic" w:eastAsia="Times New Roman" w:hAnsi="Simplified Arabic" w:cs="Simplified Arabic" w:hint="cs"/>
          <w:color w:val="000000"/>
          <w:sz w:val="24"/>
          <w:szCs w:val="24"/>
          <w:rtl/>
        </w:rPr>
        <w:t xml:space="preserve"> </w:t>
      </w:r>
      <w:r w:rsidR="00953C02" w:rsidRPr="00C70C31">
        <w:rPr>
          <w:rFonts w:ascii="Simplified Arabic" w:eastAsia="Times New Roman" w:hAnsi="Simplified Arabic" w:cs="Simplified Arabic"/>
          <w:color w:val="000000"/>
          <w:sz w:val="24"/>
          <w:szCs w:val="24"/>
          <w:rtl/>
        </w:rPr>
        <w:t>غايات</w:t>
      </w:r>
      <w:r w:rsidR="00F057A7" w:rsidRPr="00C70C31">
        <w:rPr>
          <w:rFonts w:ascii="Simplified Arabic" w:eastAsia="Times New Roman" w:hAnsi="Simplified Arabic" w:cs="Simplified Arabic" w:hint="cs"/>
          <w:color w:val="000000"/>
          <w:sz w:val="24"/>
          <w:szCs w:val="24"/>
          <w:rtl/>
        </w:rPr>
        <w:t xml:space="preserve"> </w:t>
      </w:r>
      <w:r w:rsidR="00E91E73" w:rsidRPr="00C70C31">
        <w:rPr>
          <w:rFonts w:ascii="Simplified Arabic" w:eastAsia="Times New Roman" w:hAnsi="Simplified Arabic" w:cs="Simplified Arabic"/>
          <w:color w:val="000000"/>
          <w:sz w:val="24"/>
          <w:szCs w:val="24"/>
          <w:rtl/>
        </w:rPr>
        <w:t>من الغايات التسعة</w:t>
      </w:r>
      <w:r w:rsidR="00953C02" w:rsidRPr="00C70C31">
        <w:rPr>
          <w:rFonts w:ascii="Simplified Arabic" w:eastAsia="Times New Roman" w:hAnsi="Simplified Arabic" w:cs="Simplified Arabic"/>
          <w:color w:val="000000"/>
          <w:sz w:val="24"/>
          <w:szCs w:val="24"/>
          <w:rtl/>
        </w:rPr>
        <w:t xml:space="preserve"> عشر</w:t>
      </w:r>
    </w:p>
    <w:p w:rsidR="00953C02" w:rsidRPr="00C70C31" w:rsidRDefault="00953C02" w:rsidP="00086025">
      <w:pPr>
        <w:bidi/>
        <w:spacing w:after="0" w:line="240" w:lineRule="auto"/>
        <w:jc w:val="both"/>
        <w:rPr>
          <w:rFonts w:ascii="Simplified Arabic" w:eastAsia="Times New Roman" w:hAnsi="Simplified Arabic" w:cs="Simplified Arabic"/>
          <w:color w:val="000000"/>
          <w:sz w:val="16"/>
          <w:szCs w:val="16"/>
          <w:rtl/>
        </w:rPr>
      </w:pPr>
    </w:p>
    <w:p w:rsidR="000E1334" w:rsidRPr="00C70C31" w:rsidRDefault="000E1334" w:rsidP="00086025">
      <w:pPr>
        <w:bidi/>
        <w:spacing w:after="0" w:line="240" w:lineRule="auto"/>
        <w:jc w:val="center"/>
        <w:rPr>
          <w:rFonts w:ascii="Simplified Arabic" w:eastAsia="Times New Roman" w:hAnsi="Simplified Arabic" w:cs="Simplified Arabic"/>
          <w:b/>
          <w:bCs/>
          <w:color w:val="000000"/>
          <w:rtl/>
        </w:rPr>
      </w:pPr>
      <w:r w:rsidRPr="00C70C31">
        <w:rPr>
          <w:rFonts w:ascii="Simplified Arabic" w:eastAsia="Times New Roman" w:hAnsi="Simplified Arabic" w:cs="Simplified Arabic"/>
          <w:b/>
          <w:bCs/>
          <w:color w:val="000000"/>
          <w:rtl/>
        </w:rPr>
        <w:t>ج</w:t>
      </w:r>
      <w:r w:rsidR="008D1362" w:rsidRPr="00C70C31">
        <w:rPr>
          <w:rFonts w:ascii="Simplified Arabic" w:eastAsia="Times New Roman" w:hAnsi="Simplified Arabic" w:cs="Simplified Arabic"/>
          <w:b/>
          <w:bCs/>
          <w:color w:val="000000"/>
          <w:rtl/>
        </w:rPr>
        <w:t>دول</w:t>
      </w:r>
      <w:r w:rsidR="008D1362" w:rsidRPr="00C70C31">
        <w:rPr>
          <w:rFonts w:ascii="Simplified Arabic" w:eastAsia="Times New Roman" w:hAnsi="Simplified Arabic" w:cs="Simplified Arabic" w:hint="cs"/>
          <w:b/>
          <w:bCs/>
          <w:color w:val="000000"/>
          <w:rtl/>
        </w:rPr>
        <w:t xml:space="preserve"> 1.17: </w:t>
      </w:r>
      <w:r w:rsidR="00953C02" w:rsidRPr="00C70C31">
        <w:rPr>
          <w:rFonts w:ascii="Simplified Arabic" w:eastAsia="Times New Roman" w:hAnsi="Simplified Arabic" w:cs="Simplified Arabic"/>
          <w:b/>
          <w:bCs/>
          <w:color w:val="000000"/>
          <w:rtl/>
        </w:rPr>
        <w:t>قائمة مؤشرات التنمية المستدامة المرصودة من قبل الجهاز المركزي للإحصاء الفلسطيني</w:t>
      </w:r>
    </w:p>
    <w:p w:rsidR="00086025" w:rsidRPr="00C70C31" w:rsidRDefault="00086025" w:rsidP="00086025">
      <w:pPr>
        <w:bidi/>
        <w:spacing w:after="0" w:line="240" w:lineRule="auto"/>
        <w:jc w:val="center"/>
        <w:rPr>
          <w:rFonts w:ascii="Simplified Arabic" w:eastAsia="Times New Roman" w:hAnsi="Simplified Arabic" w:cs="Simplified Arabic"/>
          <w:b/>
          <w:bCs/>
          <w:color w:val="000000"/>
          <w:sz w:val="12"/>
          <w:szCs w:val="12"/>
          <w:rtl/>
        </w:rPr>
      </w:pPr>
    </w:p>
    <w:tbl>
      <w:tblPr>
        <w:bidiVisual/>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14"/>
        <w:gridCol w:w="1890"/>
        <w:gridCol w:w="1906"/>
      </w:tblGrid>
      <w:tr w:rsidR="00DA003A" w:rsidRPr="00C70C31" w:rsidTr="00C70C31">
        <w:trPr>
          <w:trHeight w:val="389"/>
          <w:tblHeader/>
          <w:jc w:val="center"/>
        </w:trPr>
        <w:tc>
          <w:tcPr>
            <w:tcW w:w="6414" w:type="dxa"/>
            <w:shd w:val="clear" w:color="auto" w:fill="auto"/>
            <w:vAlign w:val="center"/>
          </w:tcPr>
          <w:p w:rsidR="00AD0CC1" w:rsidRPr="00C70C31" w:rsidRDefault="00AD0CC1" w:rsidP="00C70C31">
            <w:pPr>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shd w:val="clear" w:color="auto" w:fill="FFFFFF"/>
                <w:rtl/>
              </w:rPr>
              <w:t>المؤشر</w:t>
            </w:r>
          </w:p>
        </w:tc>
        <w:tc>
          <w:tcPr>
            <w:tcW w:w="1890" w:type="dxa"/>
            <w:shd w:val="clear" w:color="auto" w:fill="auto"/>
          </w:tcPr>
          <w:p w:rsidR="00AD0CC1" w:rsidRPr="00C70C31" w:rsidRDefault="00AD0CC1" w:rsidP="00C70C31">
            <w:pPr>
              <w:spacing w:after="0" w:line="240" w:lineRule="auto"/>
              <w:jc w:val="center"/>
              <w:rPr>
                <w:rFonts w:ascii="Simplified Arabic" w:eastAsia="Arial Narrow" w:hAnsi="Simplified Arabic" w:cs="Simplified Arabic"/>
                <w:b/>
                <w:bCs/>
                <w:color w:val="000000"/>
                <w:spacing w:val="10"/>
                <w:sz w:val="18"/>
                <w:szCs w:val="18"/>
                <w:rtl/>
                <w:lang w:bidi="ar-JO"/>
              </w:rPr>
            </w:pPr>
            <w:r w:rsidRPr="00C70C31">
              <w:rPr>
                <w:rFonts w:ascii="Simplified Arabic" w:hAnsi="Simplified Arabic" w:cs="Simplified Arabic"/>
                <w:b/>
                <w:bCs/>
                <w:color w:val="000000"/>
                <w:sz w:val="18"/>
                <w:szCs w:val="18"/>
                <w:shd w:val="clear" w:color="auto" w:fill="FFFFFF"/>
                <w:rtl/>
              </w:rPr>
              <w:t>التطابق مع مؤشر أهداف التنمية المستدامة</w:t>
            </w:r>
          </w:p>
        </w:tc>
        <w:tc>
          <w:tcPr>
            <w:tcW w:w="1906" w:type="dxa"/>
            <w:shd w:val="clear" w:color="auto" w:fill="auto"/>
          </w:tcPr>
          <w:p w:rsidR="00AD0CC1" w:rsidRPr="00C70C31" w:rsidRDefault="00AD0CC1" w:rsidP="00C70C31">
            <w:pPr>
              <w:spacing w:after="0" w:line="240" w:lineRule="auto"/>
              <w:jc w:val="center"/>
              <w:rPr>
                <w:rFonts w:ascii="Simplified Arabic" w:hAnsi="Simplified Arabic" w:cs="Simplified Arabic"/>
                <w:b/>
                <w:bCs/>
                <w:color w:val="000000"/>
                <w:sz w:val="18"/>
                <w:szCs w:val="18"/>
                <w:rtl/>
              </w:rPr>
            </w:pPr>
            <w:r w:rsidRPr="00C70C31">
              <w:rPr>
                <w:rFonts w:ascii="Simplified Arabic" w:hAnsi="Simplified Arabic" w:cs="Simplified Arabic"/>
                <w:b/>
                <w:bCs/>
                <w:color w:val="000000"/>
                <w:sz w:val="18"/>
                <w:szCs w:val="18"/>
                <w:shd w:val="clear" w:color="auto" w:fill="FFFFFF"/>
                <w:rtl/>
              </w:rPr>
              <w:t>أحدث بيانات متوفرة</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shd w:val="clear" w:color="auto" w:fill="FFFFFF"/>
                <w:rtl/>
              </w:rPr>
              <w:t>المؤشر</w:t>
            </w:r>
            <w:r w:rsidR="00017ED5" w:rsidRPr="00C70C31">
              <w:rPr>
                <w:rFonts w:ascii="Simplified Arabic" w:hAnsi="Simplified Arabic" w:cs="Simplified Arabic"/>
                <w:b/>
                <w:bCs/>
                <w:color w:val="000000"/>
                <w:sz w:val="18"/>
                <w:szCs w:val="18"/>
                <w:shd w:val="clear" w:color="auto" w:fill="FFFFFF"/>
                <w:rtl/>
              </w:rPr>
              <w:t xml:space="preserve"> 1.1.17</w:t>
            </w:r>
            <w:r w:rsidRPr="00C70C31">
              <w:rPr>
                <w:rFonts w:ascii="Simplified Arabic" w:hAnsi="Simplified Arabic" w:cs="Simplified Arabic"/>
                <w:b/>
                <w:b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 xml:space="preserve">مجموع الإيرادات الحكومية الإجمالية كنسبة من الناتج المحلي الإجمالي، بحسب المصدر </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الإيرادات الحكومية الإجمالية كنسبة مئوية من الناتج المحلي الإجمالي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xml:space="preserve">، 2018، </w:t>
            </w:r>
            <w:r w:rsidR="00101C37"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27.7</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017ED5" w:rsidRPr="00C70C31">
              <w:rPr>
                <w:rFonts w:ascii="Simplified Arabic" w:hAnsi="Simplified Arabic" w:cs="Simplified Arabic"/>
                <w:b/>
                <w:bCs/>
                <w:color w:val="000000"/>
                <w:sz w:val="18"/>
                <w:szCs w:val="18"/>
                <w:rtl/>
              </w:rPr>
              <w:t xml:space="preserve"> 2.1.17</w:t>
            </w:r>
            <w:r w:rsidRPr="00C70C31">
              <w:rPr>
                <w:rFonts w:ascii="Simplified Arabic" w:hAnsi="Simplified Arabic" w:cs="Simplified Arabic"/>
                <w:color w:val="000000"/>
                <w:sz w:val="18"/>
                <w:szCs w:val="18"/>
                <w:rtl/>
              </w:rPr>
              <w:t xml:space="preserve"> </w:t>
            </w:r>
            <w:r w:rsidRPr="00C70C31">
              <w:rPr>
                <w:rFonts w:ascii="Simplified Arabic" w:hAnsi="Simplified Arabic" w:cs="Simplified Arabic"/>
                <w:color w:val="000000"/>
                <w:sz w:val="18"/>
                <w:szCs w:val="18"/>
                <w:shd w:val="clear" w:color="auto" w:fill="FFFFFF"/>
                <w:rtl/>
              </w:rPr>
              <w:t>نسبة الميزانية المحلية الممولة من الضرائب المحلية</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النسبة المئوية للموازنة المحلية التي يتم تمويلها من خلال الضرائب المحلية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101C37" w:rsidRPr="00C70C31">
              <w:rPr>
                <w:rFonts w:ascii="Simplified Arabic" w:hAnsi="Simplified Arabic" w:cs="Simplified Arabic"/>
                <w:color w:val="000000"/>
                <w:sz w:val="18"/>
                <w:szCs w:val="18"/>
                <w:shd w:val="clear" w:color="auto" w:fill="FFFFFF"/>
                <w:rtl/>
              </w:rPr>
              <w:t xml:space="preserve">، 2018، </w:t>
            </w:r>
            <w:r w:rsidR="00101C37"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24.5</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017ED5" w:rsidRPr="00C70C31">
              <w:rPr>
                <w:rFonts w:ascii="Simplified Arabic" w:hAnsi="Simplified Arabic" w:cs="Simplified Arabic"/>
                <w:b/>
                <w:bCs/>
                <w:color w:val="000000"/>
                <w:sz w:val="18"/>
                <w:szCs w:val="18"/>
                <w:rtl/>
              </w:rPr>
              <w:t xml:space="preserve"> 1.3.17</w:t>
            </w:r>
            <w:r w:rsidRPr="00C70C31">
              <w:rPr>
                <w:rFonts w:ascii="Simplified Arabic" w:hAnsi="Simplified Arabic" w:cs="Simplified Arabic"/>
                <w:color w:val="000000"/>
                <w:sz w:val="18"/>
                <w:szCs w:val="18"/>
                <w:rtl/>
              </w:rPr>
              <w:t xml:space="preserve"> </w:t>
            </w:r>
            <w:r w:rsidRPr="00C70C31">
              <w:rPr>
                <w:rFonts w:ascii="Simplified Arabic" w:hAnsi="Simplified Arabic" w:cs="Simplified Arabic"/>
                <w:color w:val="000000"/>
                <w:sz w:val="18"/>
                <w:szCs w:val="18"/>
                <w:shd w:val="clear" w:color="auto" w:fill="FFFFFF"/>
                <w:rtl/>
              </w:rPr>
              <w:t>الاستثمار المباشر الأجنبي والمساعدة الإنمائية الرسمية والتعاون في ما بين بلدان الجنوب كنسبة من إجمالي الميزانية المحلية.</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الاستثمارات الأجنبية المباشرة (تدفقات داخلة)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2018، مليون دولار)</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251.6</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shd w:val="clear" w:color="auto" w:fill="FFFFFF"/>
                <w:rtl/>
              </w:rPr>
              <w:t>المؤشر</w:t>
            </w:r>
            <w:r w:rsidR="00017ED5" w:rsidRPr="00C70C31">
              <w:rPr>
                <w:rFonts w:ascii="Simplified Arabic" w:hAnsi="Simplified Arabic" w:cs="Simplified Arabic"/>
                <w:b/>
                <w:bCs/>
                <w:color w:val="000000"/>
                <w:sz w:val="18"/>
                <w:szCs w:val="18"/>
                <w:shd w:val="clear" w:color="auto" w:fill="FFFFFF"/>
                <w:rtl/>
              </w:rPr>
              <w:t xml:space="preserve"> 2.3.17</w:t>
            </w:r>
            <w:r w:rsidR="00265AC3" w:rsidRPr="00C70C31">
              <w:rPr>
                <w:rFonts w:ascii="Simplified Arabic" w:hAnsi="Simplified Arabic" w:cs="Simplified Arabic"/>
                <w:color w:val="000000"/>
                <w:sz w:val="18"/>
                <w:szCs w:val="18"/>
                <w:shd w:val="clear" w:color="auto" w:fill="FFFFFF"/>
              </w:rPr>
              <w:t xml:space="preserve"> </w:t>
            </w:r>
            <w:r w:rsidRPr="00C70C31">
              <w:rPr>
                <w:rFonts w:ascii="Simplified Arabic" w:hAnsi="Simplified Arabic" w:cs="Simplified Arabic"/>
                <w:color w:val="000000"/>
                <w:sz w:val="18"/>
                <w:szCs w:val="18"/>
                <w:shd w:val="clear" w:color="auto" w:fill="FFFFFF"/>
                <w:rtl/>
              </w:rPr>
              <w:t>حجم التحويلات المالية (بدولارات الولايات المتحدة) كنسبة مئوية من مجموع الناتج المحلي الإجمالي</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حجم التحويلات المالية (بدولارات الولايات المتحدة) كنسبة مئوية من مجموع الناتج المحلي الإجمالي</w:t>
            </w:r>
            <w:r w:rsidRPr="00C70C31">
              <w:rPr>
                <w:rFonts w:ascii="Simplified Arabic" w:hAnsi="Simplified Arabic" w:cs="Simplified Arabic"/>
                <w:color w:val="000000"/>
                <w:sz w:val="18"/>
                <w:szCs w:val="18"/>
                <w:shd w:val="clear" w:color="auto" w:fill="FFFFFF"/>
              </w:rPr>
              <w:t>.</w:t>
            </w:r>
            <w:r w:rsidRPr="00C70C31">
              <w:rPr>
                <w:rFonts w:ascii="Simplified Arabic" w:hAnsi="Simplified Arabic" w:cs="Simplified Arabic"/>
                <w:color w:val="000000"/>
                <w:sz w:val="18"/>
                <w:szCs w:val="18"/>
                <w:shd w:val="clear" w:color="auto" w:fill="FFFFFF"/>
                <w:rtl/>
              </w:rPr>
              <w:t xml:space="preserve">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101C37" w:rsidRPr="00C70C31">
              <w:rPr>
                <w:rFonts w:ascii="Simplified Arabic" w:hAnsi="Simplified Arabic" w:cs="Simplified Arabic"/>
                <w:color w:val="000000"/>
                <w:sz w:val="18"/>
                <w:szCs w:val="18"/>
                <w:shd w:val="clear" w:color="auto" w:fill="FFFFFF"/>
                <w:rtl/>
              </w:rPr>
              <w:t xml:space="preserve">، 2018، </w:t>
            </w:r>
            <w:r w:rsidR="00101C37"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19.6</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017ED5" w:rsidRPr="00C70C31">
              <w:rPr>
                <w:rFonts w:ascii="Simplified Arabic" w:hAnsi="Simplified Arabic" w:cs="Simplified Arabic"/>
                <w:b/>
                <w:bCs/>
                <w:color w:val="000000"/>
                <w:sz w:val="18"/>
                <w:szCs w:val="18"/>
                <w:rtl/>
              </w:rPr>
              <w:t xml:space="preserve"> 2.6.17</w:t>
            </w:r>
            <w:r w:rsidR="00265AC3" w:rsidRPr="00C70C31">
              <w:rPr>
                <w:rFonts w:ascii="Simplified Arabic" w:hAnsi="Simplified Arabic" w:cs="Simplified Arabic"/>
                <w:b/>
                <w:bCs/>
                <w:color w:val="000000"/>
                <w:sz w:val="18"/>
                <w:szCs w:val="18"/>
              </w:rPr>
              <w:t xml:space="preserve"> </w:t>
            </w:r>
            <w:r w:rsidRPr="00C70C31">
              <w:rPr>
                <w:rFonts w:ascii="Simplified Arabic" w:hAnsi="Simplified Arabic" w:cs="Simplified Arabic"/>
                <w:color w:val="000000"/>
                <w:sz w:val="18"/>
                <w:szCs w:val="18"/>
                <w:shd w:val="clear" w:color="auto" w:fill="FFFFFF"/>
                <w:rtl/>
              </w:rPr>
              <w:t xml:space="preserve">الاشتراكات في الإنترنت السلكي ذي النطاق العريض لكل 100 من السكان، بحسب السرعة </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2 ميغابايت – أقل من 10</w:t>
            </w:r>
            <w:r w:rsidR="00101C37" w:rsidRPr="00C70C31">
              <w:rPr>
                <w:rFonts w:ascii="Simplified Arabic" w:hAnsi="Simplified Arabic" w:cs="Simplified Arabic" w:hint="cs"/>
                <w:color w:val="000000"/>
                <w:sz w:val="18"/>
                <w:szCs w:val="18"/>
                <w:shd w:val="clear" w:color="auto" w:fill="FFFFFF"/>
                <w:rtl/>
              </w:rPr>
              <w:t xml:space="preserve"> </w:t>
            </w:r>
            <w:r w:rsidRPr="00C70C31">
              <w:rPr>
                <w:rFonts w:ascii="Simplified Arabic" w:hAnsi="Simplified Arabic" w:cs="Simplified Arabic"/>
                <w:color w:val="000000"/>
                <w:sz w:val="18"/>
                <w:szCs w:val="18"/>
                <w:shd w:val="clear" w:color="auto" w:fill="FFFFFF"/>
                <w:rtl/>
              </w:rPr>
              <w:t>مي</w:t>
            </w:r>
            <w:r w:rsidR="00101C37" w:rsidRPr="00C70C31">
              <w:rPr>
                <w:rFonts w:ascii="Simplified Arabic" w:hAnsi="Simplified Arabic" w:cs="Simplified Arabic"/>
                <w:color w:val="000000"/>
                <w:sz w:val="18"/>
                <w:szCs w:val="18"/>
                <w:shd w:val="clear" w:color="auto" w:fill="FFFFFF"/>
                <w:rtl/>
              </w:rPr>
              <w:t xml:space="preserve">غابايت (وزارة الاتصالات، 2018، </w:t>
            </w:r>
            <w:r w:rsidR="00101C37"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90" w:type="dxa"/>
            <w:tcBorders>
              <w:top w:val="nil"/>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3.54</w:t>
            </w: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eastAsia="Times New Roman" w:hAnsi="Simplified Arabic" w:cs="Simplified Arabic"/>
                <w:color w:val="000000"/>
                <w:sz w:val="18"/>
                <w:szCs w:val="18"/>
                <w:rtl/>
              </w:rPr>
              <w:t xml:space="preserve">يساوي أو أكثر </w:t>
            </w:r>
            <w:r w:rsidRPr="00C70C31">
              <w:rPr>
                <w:rFonts w:ascii="Simplified Arabic" w:hAnsi="Simplified Arabic" w:cs="Simplified Arabic"/>
                <w:color w:val="000000"/>
                <w:sz w:val="18"/>
                <w:szCs w:val="18"/>
                <w:shd w:val="clear" w:color="auto" w:fill="FFFFFF"/>
                <w:rtl/>
              </w:rPr>
              <w:t xml:space="preserve">من 10 ميغابايت </w:t>
            </w:r>
            <w:r w:rsidR="00101C37" w:rsidRPr="00C70C31">
              <w:rPr>
                <w:rFonts w:ascii="Simplified Arabic" w:hAnsi="Simplified Arabic" w:cs="Simplified Arabic"/>
                <w:color w:val="000000"/>
                <w:sz w:val="18"/>
                <w:szCs w:val="18"/>
                <w:shd w:val="clear" w:color="auto" w:fill="FFFFFF"/>
                <w:rtl/>
              </w:rPr>
              <w:t xml:space="preserve">(وزارة الاتصالات، 2018، </w:t>
            </w:r>
            <w:r w:rsidR="00101C37"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3.77</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101C37" w:rsidRPr="00C70C31">
              <w:rPr>
                <w:rFonts w:ascii="Simplified Arabic" w:hAnsi="Simplified Arabic" w:cs="Simplified Arabic" w:hint="cs"/>
                <w:b/>
                <w:bCs/>
                <w:color w:val="000000"/>
                <w:sz w:val="18"/>
                <w:szCs w:val="18"/>
                <w:rtl/>
              </w:rPr>
              <w:t xml:space="preserve"> 1.8.17 </w:t>
            </w:r>
            <w:r w:rsidRPr="00C70C31">
              <w:rPr>
                <w:rFonts w:ascii="Simplified Arabic" w:hAnsi="Simplified Arabic" w:cs="Simplified Arabic"/>
                <w:color w:val="000000"/>
                <w:sz w:val="18"/>
                <w:szCs w:val="18"/>
                <w:shd w:val="clear" w:color="auto" w:fill="FFFFFF"/>
                <w:rtl/>
              </w:rPr>
              <w:t>نسبة الأفراد الذين يستخدمون الإنترنت</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bottom w:val="single" w:sz="4" w:space="0" w:color="auto"/>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color w:val="000000"/>
                <w:sz w:val="18"/>
                <w:szCs w:val="18"/>
                <w:shd w:val="clear" w:color="auto" w:fill="FFFFFF"/>
                <w:rtl/>
              </w:rPr>
              <w:t>نسبة الأفراد (10 سنوات فأكثر) الذين يستخدمون الإنترنت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101C37" w:rsidRPr="00C70C31">
              <w:rPr>
                <w:rFonts w:ascii="Simplified Arabic" w:hAnsi="Simplified Arabic" w:cs="Simplified Arabic"/>
                <w:color w:val="000000"/>
                <w:sz w:val="18"/>
                <w:szCs w:val="18"/>
                <w:shd w:val="clear" w:color="auto" w:fill="FFFFFF"/>
                <w:rtl/>
              </w:rPr>
              <w:t>، 201</w:t>
            </w:r>
            <w:r w:rsidR="00AD6AFB" w:rsidRPr="00C70C31">
              <w:rPr>
                <w:rFonts w:ascii="Simplified Arabic" w:hAnsi="Simplified Arabic" w:cs="Simplified Arabic" w:hint="cs"/>
                <w:color w:val="000000"/>
                <w:sz w:val="18"/>
                <w:szCs w:val="18"/>
                <w:shd w:val="clear" w:color="auto" w:fill="FFFFFF"/>
                <w:rtl/>
              </w:rPr>
              <w:t>9</w:t>
            </w:r>
            <w:r w:rsidR="00101C37" w:rsidRPr="00C70C31">
              <w:rPr>
                <w:rFonts w:ascii="Simplified Arabic" w:hAnsi="Simplified Arabic" w:cs="Simplified Arabic"/>
                <w:color w:val="000000"/>
                <w:sz w:val="18"/>
                <w:szCs w:val="18"/>
                <w:shd w:val="clear" w:color="auto" w:fill="FFFFFF"/>
                <w:rtl/>
              </w:rPr>
              <w:t xml:space="preserve">، </w:t>
            </w:r>
            <w:r w:rsidR="00101C37" w:rsidRPr="00C70C31">
              <w:rPr>
                <w:rFonts w:ascii="Simplified Arabic" w:hAnsi="Simplified Arabic" w:cs="Simplified Arabic" w:hint="cs"/>
                <w:color w:val="000000"/>
                <w:sz w:val="18"/>
                <w:szCs w:val="18"/>
                <w:shd w:val="clear" w:color="auto" w:fill="FFFFFF"/>
                <w:rtl/>
              </w:rPr>
              <w:t>نسبة</w:t>
            </w:r>
            <w:r w:rsidRPr="00C70C31">
              <w:rPr>
                <w:rFonts w:ascii="Simplified Arabic" w:hAnsi="Simplified Arabic" w:cs="Simplified Arabic"/>
                <w:color w:val="000000"/>
                <w:sz w:val="18"/>
                <w:szCs w:val="18"/>
                <w:shd w:val="clear" w:color="auto" w:fill="FFFFFF"/>
                <w:rtl/>
              </w:rPr>
              <w:t>)</w:t>
            </w:r>
          </w:p>
        </w:tc>
        <w:tc>
          <w:tcPr>
            <w:tcW w:w="1890" w:type="dxa"/>
            <w:tcBorders>
              <w:top w:val="nil"/>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bottom w:val="single" w:sz="4" w:space="0" w:color="auto"/>
            </w:tcBorders>
            <w:shd w:val="clear" w:color="auto" w:fill="auto"/>
          </w:tcPr>
          <w:p w:rsidR="000E1334" w:rsidRPr="00C70C31" w:rsidRDefault="00AD6AFB"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hint="cs"/>
                <w:color w:val="000000"/>
                <w:sz w:val="18"/>
                <w:szCs w:val="18"/>
                <w:rtl/>
              </w:rPr>
              <w:t>70.6</w:t>
            </w:r>
          </w:p>
        </w:tc>
      </w:tr>
      <w:tr w:rsidR="00DA003A" w:rsidRPr="00C70C31" w:rsidTr="00C70C31">
        <w:trPr>
          <w:trHeight w:val="389"/>
          <w:jc w:val="center"/>
        </w:trPr>
        <w:tc>
          <w:tcPr>
            <w:tcW w:w="6414" w:type="dxa"/>
            <w:tcBorders>
              <w:top w:val="single" w:sz="4" w:space="0" w:color="auto"/>
              <w:bottom w:val="single" w:sz="4" w:space="0" w:color="auto"/>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017ED5" w:rsidRPr="00C70C31">
              <w:rPr>
                <w:rFonts w:ascii="Simplified Arabic" w:hAnsi="Simplified Arabic" w:cs="Simplified Arabic"/>
                <w:b/>
                <w:bCs/>
                <w:color w:val="000000"/>
                <w:sz w:val="18"/>
                <w:szCs w:val="18"/>
                <w:rtl/>
              </w:rPr>
              <w:t xml:space="preserve"> 2.18.17</w:t>
            </w:r>
            <w:r w:rsidR="00101C37"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shd w:val="clear" w:color="auto" w:fill="FFFFFF"/>
                <w:rtl/>
              </w:rPr>
              <w:t>عدد البلدان التي لديها تشريعات إحصائية وطنية والتي تتقيد بالمبادئ الأساسية للإحصاءات الرسمية</w:t>
            </w:r>
          </w:p>
          <w:p w:rsidR="00F21F31" w:rsidRPr="00C70C31" w:rsidRDefault="00F21F31" w:rsidP="00C70C31">
            <w:pPr>
              <w:bidi/>
              <w:spacing w:after="0" w:line="240" w:lineRule="auto"/>
              <w:rPr>
                <w:rFonts w:ascii="Simplified Arabic" w:hAnsi="Simplified Arabic" w:cs="Simplified Arabic"/>
                <w:color w:val="000000"/>
                <w:sz w:val="18"/>
                <w:szCs w:val="18"/>
                <w:rtl/>
              </w:rPr>
            </w:pPr>
          </w:p>
        </w:tc>
        <w:tc>
          <w:tcPr>
            <w:tcW w:w="1890" w:type="dxa"/>
            <w:tcBorders>
              <w:top w:val="single" w:sz="4" w:space="0" w:color="auto"/>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top w:val="single" w:sz="4" w:space="0" w:color="auto"/>
              <w:bottom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single" w:sz="4" w:space="0" w:color="auto"/>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lastRenderedPageBreak/>
              <w:t>عدد البلدان التي لديها تشريعات إحصائية وطنية والتي تتقيد بالمبادئ الأساسية للإحصاءات الرسمية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00101C37" w:rsidRPr="00C70C31">
              <w:rPr>
                <w:rFonts w:ascii="Simplified Arabic" w:hAnsi="Simplified Arabic" w:cs="Simplified Arabic"/>
                <w:color w:val="000000"/>
                <w:sz w:val="18"/>
                <w:szCs w:val="18"/>
                <w:shd w:val="clear" w:color="auto" w:fill="FFFFFF"/>
                <w:rtl/>
              </w:rPr>
              <w:t xml:space="preserve">، 2018، </w:t>
            </w:r>
            <w:r w:rsidR="00685990" w:rsidRPr="00C70C31">
              <w:rPr>
                <w:rFonts w:ascii="Simplified Arabic" w:hAnsi="Simplified Arabic" w:cs="Simplified Arabic" w:hint="cs"/>
                <w:color w:val="000000"/>
                <w:sz w:val="18"/>
                <w:szCs w:val="18"/>
                <w:shd w:val="clear" w:color="auto" w:fill="FFFFFF"/>
                <w:rtl/>
              </w:rPr>
              <w:t>نص</w:t>
            </w:r>
            <w:r w:rsidRPr="00C70C31">
              <w:rPr>
                <w:rFonts w:ascii="Simplified Arabic" w:hAnsi="Simplified Arabic" w:cs="Simplified Arabic"/>
                <w:color w:val="000000"/>
                <w:sz w:val="18"/>
                <w:szCs w:val="18"/>
                <w:shd w:val="clear" w:color="auto" w:fill="FFFFFF"/>
                <w:rtl/>
              </w:rPr>
              <w:t>)</w:t>
            </w:r>
          </w:p>
        </w:tc>
        <w:tc>
          <w:tcPr>
            <w:tcW w:w="1890" w:type="dxa"/>
            <w:tcBorders>
              <w:top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single" w:sz="4" w:space="0" w:color="auto"/>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نعم</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المؤشر</w:t>
            </w:r>
            <w:r w:rsidR="00017ED5" w:rsidRPr="00C70C31">
              <w:rPr>
                <w:rFonts w:ascii="Simplified Arabic" w:hAnsi="Simplified Arabic" w:cs="Simplified Arabic"/>
                <w:b/>
                <w:bCs/>
                <w:color w:val="000000"/>
                <w:sz w:val="18"/>
                <w:szCs w:val="18"/>
                <w:rtl/>
              </w:rPr>
              <w:t xml:space="preserve"> 3.18.17</w:t>
            </w:r>
            <w:r w:rsidRPr="00C70C31">
              <w:rPr>
                <w:rFonts w:ascii="Simplified Arabic" w:hAnsi="Simplified Arabic" w:cs="Simplified Arabic"/>
                <w:color w:val="000000"/>
                <w:sz w:val="18"/>
                <w:szCs w:val="18"/>
                <w:rtl/>
              </w:rPr>
              <w:t xml:space="preserve"> </w:t>
            </w:r>
            <w:r w:rsidRPr="00C70C31">
              <w:rPr>
                <w:rFonts w:ascii="Simplified Arabic" w:hAnsi="Simplified Arabic" w:cs="Simplified Arabic"/>
                <w:color w:val="000000"/>
                <w:sz w:val="18"/>
                <w:szCs w:val="18"/>
                <w:shd w:val="clear" w:color="auto" w:fill="FFFFFF"/>
                <w:rtl/>
              </w:rPr>
              <w:t>عدد البلدان التي لديها خطة إحصائية وطنية ممولة بالكامل وقيد التنفيذ، بحسب مصدر التمويل.</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bidi/>
              <w:spacing w:after="0" w:line="240" w:lineRule="auto"/>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rPr>
              <w:t>هل الخطة الإحصائية الفلسطينية ممولة بالكامل وقيد التنفيذ (</w:t>
            </w:r>
            <w:r w:rsidR="00CB419F" w:rsidRPr="00C70C31">
              <w:rPr>
                <w:rFonts w:ascii="Simplified Arabic" w:hAnsi="Simplified Arabic" w:cs="Simplified Arabic"/>
                <w:color w:val="000000"/>
                <w:sz w:val="18"/>
                <w:szCs w:val="18"/>
                <w:shd w:val="clear" w:color="auto" w:fill="FFFFFF"/>
                <w:rtl/>
              </w:rPr>
              <w:t>الجهاز المركزي للإحصاء الفلسطيني</w:t>
            </w:r>
            <w:r w:rsidRPr="00C70C31">
              <w:rPr>
                <w:rFonts w:ascii="Simplified Arabic" w:hAnsi="Simplified Arabic" w:cs="Simplified Arabic"/>
                <w:color w:val="000000"/>
                <w:sz w:val="18"/>
                <w:szCs w:val="18"/>
                <w:shd w:val="clear" w:color="auto" w:fill="FFFFFF"/>
                <w:rtl/>
              </w:rPr>
              <w:t>، 2018، نص)</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eastAsia="Arial Narrow" w:hAnsi="Simplified Arabic" w:cs="Simplified Arabic"/>
                <w:color w:val="000000"/>
                <w:spacing w:val="10"/>
                <w:sz w:val="18"/>
                <w:szCs w:val="18"/>
                <w:rtl/>
                <w:lang w:bidi="ar-JO"/>
              </w:rPr>
            </w:pPr>
            <w:r w:rsidRPr="00C70C31">
              <w:rPr>
                <w:rFonts w:ascii="Simplified Arabic" w:eastAsia="Arial Narrow" w:hAnsi="Simplified Arabic" w:cs="Simplified Arabic"/>
                <w:color w:val="000000"/>
                <w:spacing w:val="10"/>
                <w:sz w:val="18"/>
                <w:szCs w:val="18"/>
                <w:rtl/>
                <w:lang w:bidi="ar-JO"/>
              </w:rPr>
              <w:t>مطابق جزئياً</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نعم</w:t>
            </w:r>
          </w:p>
        </w:tc>
      </w:tr>
      <w:tr w:rsidR="00DA003A" w:rsidRPr="00C70C31" w:rsidTr="00C70C31">
        <w:trPr>
          <w:trHeight w:val="389"/>
          <w:jc w:val="center"/>
        </w:trPr>
        <w:tc>
          <w:tcPr>
            <w:tcW w:w="6414" w:type="dxa"/>
            <w:tcBorders>
              <w:bottom w:val="nil"/>
            </w:tcBorders>
            <w:shd w:val="clear" w:color="auto" w:fill="auto"/>
          </w:tcPr>
          <w:p w:rsidR="000E1334" w:rsidRPr="00C70C31" w:rsidRDefault="000E1334" w:rsidP="00C70C31">
            <w:pPr>
              <w:bidi/>
              <w:spacing w:after="0" w:line="240" w:lineRule="auto"/>
              <w:jc w:val="both"/>
              <w:rPr>
                <w:rFonts w:ascii="Simplified Arabic" w:hAnsi="Simplified Arabic" w:cs="Simplified Arabic"/>
                <w:color w:val="000000"/>
                <w:sz w:val="18"/>
                <w:szCs w:val="18"/>
                <w:shd w:val="clear" w:color="auto" w:fill="FFFFFF"/>
                <w:rtl/>
              </w:rPr>
            </w:pPr>
            <w:r w:rsidRPr="00C70C31">
              <w:rPr>
                <w:rFonts w:ascii="Simplified Arabic" w:hAnsi="Simplified Arabic" w:cs="Simplified Arabic"/>
                <w:b/>
                <w:bCs/>
                <w:color w:val="000000"/>
                <w:sz w:val="18"/>
                <w:szCs w:val="18"/>
                <w:shd w:val="clear" w:color="auto" w:fill="FFFFFF"/>
                <w:rtl/>
              </w:rPr>
              <w:t>المؤشر</w:t>
            </w:r>
            <w:r w:rsidR="00017ED5" w:rsidRPr="00C70C31">
              <w:rPr>
                <w:rFonts w:ascii="Simplified Arabic" w:hAnsi="Simplified Arabic" w:cs="Simplified Arabic"/>
                <w:b/>
                <w:bCs/>
                <w:color w:val="000000"/>
                <w:sz w:val="18"/>
                <w:szCs w:val="18"/>
                <w:shd w:val="clear" w:color="auto" w:fill="FFFFFF"/>
                <w:rtl/>
              </w:rPr>
              <w:t xml:space="preserve"> 2.19.17</w:t>
            </w:r>
            <w:r w:rsidRPr="00C70C31">
              <w:rPr>
                <w:rFonts w:ascii="Simplified Arabic" w:hAnsi="Simplified Arabic" w:cs="Simplified Arabic"/>
                <w:color w:val="000000"/>
                <w:sz w:val="18"/>
                <w:szCs w:val="18"/>
                <w:shd w:val="clear" w:color="auto" w:fill="FFFFFF"/>
                <w:rtl/>
              </w:rPr>
              <w:t xml:space="preserve"> النسبة المئوية للدول التي (أ) أجرت على الأقل تعدادا واحدا للسكان والمساكن خلال السنوات ال 10 الأخيرة؛ و(ب) حققت نسبة تسجيل مواليد 100% و80% تسجيل وفيات.</w:t>
            </w:r>
          </w:p>
        </w:tc>
        <w:tc>
          <w:tcPr>
            <w:tcW w:w="1890"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bottom w:val="nil"/>
            </w:tcBorders>
            <w:shd w:val="clear" w:color="auto" w:fill="auto"/>
          </w:tcPr>
          <w:p w:rsidR="000E1334" w:rsidRPr="00C70C31" w:rsidRDefault="000E1334" w:rsidP="00C70C31">
            <w:pPr>
              <w:pStyle w:val="ListParagraph"/>
              <w:numPr>
                <w:ilvl w:val="0"/>
                <w:numId w:val="5"/>
              </w:numPr>
              <w:bidi/>
              <w:ind w:left="600" w:hanging="425"/>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lang w:eastAsia="en-US"/>
              </w:rPr>
              <w:t>أجرت على الأقل تعدادا واحدا للسكان والمساكن خلال السنوات العشر الماضية (</w:t>
            </w:r>
            <w:r w:rsidR="00CB419F" w:rsidRPr="00C70C31">
              <w:rPr>
                <w:rFonts w:ascii="Simplified Arabic" w:hAnsi="Simplified Arabic" w:cs="Simplified Arabic"/>
                <w:color w:val="000000"/>
                <w:sz w:val="18"/>
                <w:szCs w:val="18"/>
                <w:shd w:val="clear" w:color="auto" w:fill="FFFFFF"/>
                <w:rtl/>
                <w:lang w:eastAsia="en-US"/>
              </w:rPr>
              <w:t>الجهاز المركزي للإحصاء الفلسطيني</w:t>
            </w:r>
            <w:r w:rsidRPr="00C70C31">
              <w:rPr>
                <w:rFonts w:ascii="Simplified Arabic" w:hAnsi="Simplified Arabic" w:cs="Simplified Arabic"/>
                <w:color w:val="000000"/>
                <w:sz w:val="18"/>
                <w:szCs w:val="18"/>
                <w:shd w:val="clear" w:color="auto" w:fill="FFFFFF"/>
                <w:rtl/>
                <w:lang w:eastAsia="en-US"/>
              </w:rPr>
              <w:t>، 2018، نص)</w:t>
            </w:r>
          </w:p>
        </w:tc>
        <w:tc>
          <w:tcPr>
            <w:tcW w:w="1890" w:type="dxa"/>
            <w:tcBorders>
              <w:top w:val="nil"/>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c>
          <w:tcPr>
            <w:tcW w:w="1906" w:type="dxa"/>
            <w:tcBorders>
              <w:top w:val="nil"/>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نعم</w:t>
            </w:r>
          </w:p>
          <w:p w:rsidR="000E1334" w:rsidRPr="00C70C31" w:rsidRDefault="000E1334" w:rsidP="00C70C31">
            <w:pPr>
              <w:bidi/>
              <w:spacing w:after="0" w:line="240" w:lineRule="auto"/>
              <w:jc w:val="center"/>
              <w:rPr>
                <w:rFonts w:ascii="Simplified Arabic" w:hAnsi="Simplified Arabic" w:cs="Simplified Arabic"/>
                <w:color w:val="000000"/>
                <w:sz w:val="18"/>
                <w:szCs w:val="18"/>
                <w:rtl/>
              </w:rPr>
            </w:pPr>
          </w:p>
        </w:tc>
      </w:tr>
      <w:tr w:rsidR="00DA003A" w:rsidRPr="00C70C31" w:rsidTr="00C70C31">
        <w:trPr>
          <w:trHeight w:val="389"/>
          <w:jc w:val="center"/>
        </w:trPr>
        <w:tc>
          <w:tcPr>
            <w:tcW w:w="6414" w:type="dxa"/>
            <w:tcBorders>
              <w:top w:val="nil"/>
              <w:bottom w:val="nil"/>
            </w:tcBorders>
            <w:shd w:val="clear" w:color="auto" w:fill="auto"/>
          </w:tcPr>
          <w:p w:rsidR="000E1334" w:rsidRPr="00C70C31" w:rsidRDefault="000E1334" w:rsidP="00C70C31">
            <w:pPr>
              <w:pStyle w:val="ListParagraph"/>
              <w:numPr>
                <w:ilvl w:val="0"/>
                <w:numId w:val="5"/>
              </w:numPr>
              <w:bidi/>
              <w:ind w:left="600" w:hanging="425"/>
              <w:jc w:val="both"/>
              <w:rPr>
                <w:rFonts w:ascii="Simplified Arabic" w:hAnsi="Simplified Arabic" w:cs="Simplified Arabic"/>
                <w:color w:val="000000"/>
                <w:sz w:val="18"/>
                <w:szCs w:val="18"/>
                <w:rtl/>
              </w:rPr>
            </w:pPr>
            <w:r w:rsidRPr="00C70C31">
              <w:rPr>
                <w:rFonts w:ascii="Simplified Arabic" w:eastAsia="Times New Roman" w:hAnsi="Simplified Arabic" w:cs="Simplified Arabic"/>
                <w:color w:val="000000"/>
                <w:sz w:val="18"/>
                <w:szCs w:val="18"/>
                <w:rtl/>
              </w:rPr>
              <w:t xml:space="preserve"> </w:t>
            </w:r>
            <w:r w:rsidRPr="00C70C31">
              <w:rPr>
                <w:rFonts w:ascii="Simplified Arabic" w:hAnsi="Simplified Arabic" w:cs="Simplified Arabic"/>
                <w:color w:val="000000"/>
                <w:sz w:val="18"/>
                <w:szCs w:val="18"/>
                <w:shd w:val="clear" w:color="auto" w:fill="FFFFFF"/>
                <w:rtl/>
                <w:lang w:eastAsia="en-US"/>
              </w:rPr>
              <w:t>نسبة تسجيل الولادات (المواليد) (</w:t>
            </w:r>
            <w:r w:rsidR="00CB419F" w:rsidRPr="00C70C31">
              <w:rPr>
                <w:rFonts w:ascii="Simplified Arabic" w:hAnsi="Simplified Arabic" w:cs="Simplified Arabic"/>
                <w:color w:val="000000"/>
                <w:sz w:val="18"/>
                <w:szCs w:val="18"/>
                <w:shd w:val="clear" w:color="auto" w:fill="FFFFFF"/>
                <w:rtl/>
                <w:lang w:eastAsia="en-US"/>
              </w:rPr>
              <w:t>الجهاز المركزي للإحصاء الفلسطيني</w:t>
            </w:r>
            <w:r w:rsidR="00101C37" w:rsidRPr="00C70C31">
              <w:rPr>
                <w:rFonts w:ascii="Simplified Arabic" w:hAnsi="Simplified Arabic" w:cs="Simplified Arabic"/>
                <w:color w:val="000000"/>
                <w:sz w:val="18"/>
                <w:szCs w:val="18"/>
                <w:shd w:val="clear" w:color="auto" w:fill="FFFFFF"/>
                <w:rtl/>
                <w:lang w:eastAsia="en-US"/>
              </w:rPr>
              <w:t xml:space="preserve">، 2017، </w:t>
            </w:r>
            <w:r w:rsidR="00101C37" w:rsidRPr="00C70C31">
              <w:rPr>
                <w:rFonts w:ascii="Simplified Arabic" w:hAnsi="Simplified Arabic" w:cs="Simplified Arabic" w:hint="cs"/>
                <w:color w:val="000000"/>
                <w:sz w:val="18"/>
                <w:szCs w:val="18"/>
                <w:shd w:val="clear" w:color="auto" w:fill="FFFFFF"/>
                <w:rtl/>
                <w:lang w:eastAsia="en-US"/>
              </w:rPr>
              <w:t>نسبة</w:t>
            </w:r>
            <w:r w:rsidRPr="00C70C31">
              <w:rPr>
                <w:rFonts w:ascii="Simplified Arabic" w:hAnsi="Simplified Arabic" w:cs="Simplified Arabic"/>
                <w:color w:val="000000"/>
                <w:sz w:val="18"/>
                <w:szCs w:val="18"/>
                <w:shd w:val="clear" w:color="auto" w:fill="FFFFFF"/>
                <w:rtl/>
                <w:lang w:eastAsia="en-US"/>
              </w:rPr>
              <w:t>)</w:t>
            </w:r>
          </w:p>
        </w:tc>
        <w:tc>
          <w:tcPr>
            <w:tcW w:w="1890" w:type="dxa"/>
            <w:tcBorders>
              <w:top w:val="nil"/>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bottom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99.8</w:t>
            </w:r>
          </w:p>
        </w:tc>
      </w:tr>
      <w:tr w:rsidR="00DA003A" w:rsidRPr="00C70C31" w:rsidTr="00C70C31">
        <w:trPr>
          <w:trHeight w:val="389"/>
          <w:jc w:val="center"/>
        </w:trPr>
        <w:tc>
          <w:tcPr>
            <w:tcW w:w="6414" w:type="dxa"/>
            <w:tcBorders>
              <w:top w:val="nil"/>
            </w:tcBorders>
            <w:shd w:val="clear" w:color="auto" w:fill="auto"/>
          </w:tcPr>
          <w:p w:rsidR="000E1334" w:rsidRPr="00C70C31" w:rsidRDefault="000E1334" w:rsidP="00C70C31">
            <w:pPr>
              <w:pStyle w:val="ListParagraph"/>
              <w:numPr>
                <w:ilvl w:val="0"/>
                <w:numId w:val="8"/>
              </w:numPr>
              <w:bidi/>
              <w:ind w:left="600" w:hanging="425"/>
              <w:jc w:val="both"/>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shd w:val="clear" w:color="auto" w:fill="FFFFFF"/>
                <w:rtl/>
                <w:lang w:eastAsia="en-US"/>
              </w:rPr>
              <w:t>نسبة تسجيل الوفيات (</w:t>
            </w:r>
            <w:r w:rsidR="00CB419F" w:rsidRPr="00C70C31">
              <w:rPr>
                <w:rFonts w:ascii="Simplified Arabic" w:hAnsi="Simplified Arabic" w:cs="Simplified Arabic"/>
                <w:color w:val="000000"/>
                <w:sz w:val="18"/>
                <w:szCs w:val="18"/>
                <w:shd w:val="clear" w:color="auto" w:fill="FFFFFF"/>
                <w:rtl/>
                <w:lang w:eastAsia="en-US"/>
              </w:rPr>
              <w:t>الجهاز المركزي للإحصاء الفلسطيني</w:t>
            </w:r>
            <w:r w:rsidR="00101C37" w:rsidRPr="00C70C31">
              <w:rPr>
                <w:rFonts w:ascii="Simplified Arabic" w:hAnsi="Simplified Arabic" w:cs="Simplified Arabic"/>
                <w:color w:val="000000"/>
                <w:sz w:val="18"/>
                <w:szCs w:val="18"/>
                <w:shd w:val="clear" w:color="auto" w:fill="FFFFFF"/>
                <w:rtl/>
                <w:lang w:eastAsia="en-US"/>
              </w:rPr>
              <w:t xml:space="preserve">، 2017، </w:t>
            </w:r>
            <w:r w:rsidR="00101C37" w:rsidRPr="00C70C31">
              <w:rPr>
                <w:rFonts w:ascii="Simplified Arabic" w:hAnsi="Simplified Arabic" w:cs="Simplified Arabic" w:hint="cs"/>
                <w:color w:val="000000"/>
                <w:sz w:val="18"/>
                <w:szCs w:val="18"/>
                <w:shd w:val="clear" w:color="auto" w:fill="FFFFFF"/>
                <w:rtl/>
                <w:lang w:eastAsia="en-US"/>
              </w:rPr>
              <w:t>نسبة</w:t>
            </w:r>
            <w:r w:rsidRPr="00C70C31">
              <w:rPr>
                <w:rFonts w:ascii="Simplified Arabic" w:hAnsi="Simplified Arabic" w:cs="Simplified Arabic"/>
                <w:color w:val="000000"/>
                <w:sz w:val="18"/>
                <w:szCs w:val="18"/>
                <w:shd w:val="clear" w:color="auto" w:fill="FFFFFF"/>
                <w:rtl/>
                <w:lang w:eastAsia="en-US"/>
              </w:rPr>
              <w:t>)</w:t>
            </w:r>
          </w:p>
        </w:tc>
        <w:tc>
          <w:tcPr>
            <w:tcW w:w="1890"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مطابق</w:t>
            </w:r>
          </w:p>
        </w:tc>
        <w:tc>
          <w:tcPr>
            <w:tcW w:w="1906" w:type="dxa"/>
            <w:tcBorders>
              <w:top w:val="nil"/>
            </w:tcBorders>
            <w:shd w:val="clear" w:color="auto" w:fill="auto"/>
          </w:tcPr>
          <w:p w:rsidR="000E1334" w:rsidRPr="00C70C31" w:rsidRDefault="000E1334" w:rsidP="00C70C31">
            <w:pPr>
              <w:bidi/>
              <w:spacing w:after="0" w:line="240" w:lineRule="auto"/>
              <w:jc w:val="center"/>
              <w:rPr>
                <w:rFonts w:ascii="Simplified Arabic" w:hAnsi="Simplified Arabic" w:cs="Simplified Arabic"/>
                <w:color w:val="000000"/>
                <w:sz w:val="18"/>
                <w:szCs w:val="18"/>
                <w:rtl/>
              </w:rPr>
            </w:pPr>
            <w:r w:rsidRPr="00C70C31">
              <w:rPr>
                <w:rFonts w:ascii="Simplified Arabic" w:hAnsi="Simplified Arabic" w:cs="Simplified Arabic"/>
                <w:color w:val="000000"/>
                <w:sz w:val="18"/>
                <w:szCs w:val="18"/>
                <w:rtl/>
              </w:rPr>
              <w:t>68.4</w:t>
            </w:r>
          </w:p>
        </w:tc>
      </w:tr>
    </w:tbl>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Pr>
      </w:pPr>
    </w:p>
    <w:p w:rsidR="000E1334" w:rsidRPr="00C70C31" w:rsidRDefault="000E1334" w:rsidP="00086025">
      <w:pPr>
        <w:bidi/>
        <w:spacing w:after="0" w:line="240" w:lineRule="auto"/>
        <w:jc w:val="both"/>
        <w:rPr>
          <w:rFonts w:ascii="Simplified Arabic" w:eastAsia="Times New Roman" w:hAnsi="Simplified Arabic" w:cs="Simplified Arabic"/>
          <w:b/>
          <w:bCs/>
          <w:color w:val="000000"/>
          <w:sz w:val="24"/>
          <w:szCs w:val="24"/>
          <w:rtl/>
        </w:rPr>
      </w:pPr>
      <w:r w:rsidRPr="00C70C31">
        <w:rPr>
          <w:rFonts w:ascii="Simplified Arabic" w:eastAsia="Times New Roman" w:hAnsi="Simplified Arabic" w:cs="Simplified Arabic"/>
          <w:b/>
          <w:bCs/>
          <w:color w:val="000000"/>
          <w:sz w:val="24"/>
          <w:szCs w:val="24"/>
          <w:rtl/>
        </w:rPr>
        <w:t>المؤشر الرئيسي</w:t>
      </w:r>
      <w:r w:rsidR="0020508D" w:rsidRPr="00C70C31">
        <w:rPr>
          <w:rFonts w:ascii="Simplified Arabic" w:eastAsia="Times New Roman" w:hAnsi="Simplified Arabic" w:cs="Simplified Arabic"/>
          <w:b/>
          <w:bCs/>
          <w:color w:val="000000"/>
          <w:sz w:val="24"/>
          <w:szCs w:val="24"/>
          <w:rtl/>
        </w:rPr>
        <w:t>:</w:t>
      </w:r>
    </w:p>
    <w:p w:rsidR="00BD4D6A"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يبين التحليل حسب الدول تحسناً في النسبة المئوية في الموازنة المحلية الممولة من خلال الضرائب المحلية على مستوى العالم، حيث بلغت 65.9% في العام 2017، كما أن النسبة المئوية من الموازنة المحلية الممولة من الضرائب المح</w:t>
      </w:r>
      <w:r w:rsidR="0034310C" w:rsidRPr="00C70C31">
        <w:rPr>
          <w:rFonts w:ascii="Simplified Arabic" w:eastAsia="Times New Roman" w:hAnsi="Simplified Arabic" w:cs="Simplified Arabic"/>
          <w:color w:val="000000"/>
          <w:sz w:val="24"/>
          <w:szCs w:val="24"/>
          <w:rtl/>
        </w:rPr>
        <w:t>ل</w:t>
      </w:r>
      <w:r w:rsidRPr="00C70C31">
        <w:rPr>
          <w:rFonts w:ascii="Simplified Arabic" w:eastAsia="Times New Roman" w:hAnsi="Simplified Arabic" w:cs="Simplified Arabic"/>
          <w:color w:val="000000"/>
          <w:sz w:val="24"/>
          <w:szCs w:val="24"/>
          <w:rtl/>
        </w:rPr>
        <w:t>ية ارتفعت في غرب آسيا لتصل إلى 55.1% في العام 2017.</w:t>
      </w:r>
    </w:p>
    <w:p w:rsidR="000E1334" w:rsidRPr="00C70C31" w:rsidRDefault="000E1334" w:rsidP="00086025">
      <w:pPr>
        <w:bidi/>
        <w:spacing w:after="0" w:line="240" w:lineRule="auto"/>
        <w:jc w:val="both"/>
        <w:rPr>
          <w:rFonts w:ascii="Simplified Arabic" w:hAnsi="Simplified Arabic" w:cs="Simplified Arabic"/>
          <w:color w:val="000000"/>
          <w:sz w:val="24"/>
          <w:szCs w:val="24"/>
          <w:shd w:val="clear" w:color="auto" w:fill="FFFFFF"/>
          <w:rtl/>
        </w:rPr>
      </w:pPr>
      <w:r w:rsidRPr="00C70C31">
        <w:rPr>
          <w:rFonts w:ascii="Simplified Arabic" w:eastAsia="Times New Roman" w:hAnsi="Simplified Arabic" w:cs="Simplified Arabic"/>
          <w:color w:val="000000"/>
          <w:sz w:val="24"/>
          <w:szCs w:val="24"/>
          <w:rtl/>
        </w:rPr>
        <w:t>بلغت النسبة المئوية للموازنة المحلية المحولة من الضرائب المحلية 24.5% في فلسطين لعام 2018، في حين بلغت هذه النسبة في الدول العربية، 54.7% في لبنان، و53.1% في</w:t>
      </w:r>
      <w:r w:rsidRPr="00C70C31">
        <w:rPr>
          <w:rFonts w:ascii="Simplified Arabic" w:hAnsi="Simplified Arabic" w:cs="Simplified Arabic"/>
          <w:color w:val="000000"/>
          <w:sz w:val="24"/>
          <w:szCs w:val="24"/>
          <w:shd w:val="clear" w:color="auto" w:fill="FFFFFF"/>
          <w:rtl/>
        </w:rPr>
        <w:t xml:space="preserve"> الأردن</w:t>
      </w:r>
      <w:r w:rsidRPr="00C70C31">
        <w:rPr>
          <w:rStyle w:val="FootnoteReference"/>
          <w:rFonts w:ascii="Simplified Arabic" w:hAnsi="Simplified Arabic" w:cs="Simplified Arabic"/>
          <w:color w:val="000000"/>
          <w:sz w:val="24"/>
          <w:szCs w:val="24"/>
          <w:rtl/>
        </w:rPr>
        <w:footnoteReference w:id="19"/>
      </w:r>
      <w:r w:rsidRPr="00C70C31">
        <w:rPr>
          <w:rFonts w:ascii="Simplified Arabic" w:hAnsi="Simplified Arabic" w:cs="Simplified Arabic"/>
          <w:color w:val="000000"/>
          <w:sz w:val="24"/>
          <w:szCs w:val="24"/>
          <w:rtl/>
        </w:rPr>
        <w:t>.</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D56149" w:rsidP="00D56149">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b/>
          <w:bCs/>
          <w:i/>
          <w:iCs/>
          <w:color w:val="000000"/>
          <w:sz w:val="24"/>
          <w:szCs w:val="24"/>
          <w:rtl/>
        </w:rPr>
        <w:t xml:space="preserve">المؤشر 1.1.17 </w:t>
      </w:r>
      <w:r w:rsidR="000E1334" w:rsidRPr="00C70C31">
        <w:rPr>
          <w:rFonts w:ascii="Simplified Arabic" w:eastAsia="Times New Roman" w:hAnsi="Simplified Arabic" w:cs="Simplified Arabic"/>
          <w:b/>
          <w:bCs/>
          <w:i/>
          <w:iCs/>
          <w:color w:val="000000"/>
          <w:sz w:val="24"/>
          <w:szCs w:val="24"/>
          <w:rtl/>
        </w:rPr>
        <w:t>إجمالي الإيرادات الحكومية كنسبة من الناتج المحلي الإجمالي ، حسب المصدر</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تشير البيانات إلى انخفاض في نسبة الإيرادات الحكومية من الناتج المحلي الإجمالي في عام 2018 مقارنة بعام 2017 بنسبة 7.7٪</w:t>
      </w:r>
      <w:r w:rsidRPr="00C70C31">
        <w:rPr>
          <w:rFonts w:ascii="Simplified Arabic" w:eastAsia="Times New Roman" w:hAnsi="Simplified Arabic" w:cs="Simplified Arabic"/>
          <w:color w:val="000000"/>
          <w:sz w:val="24"/>
          <w:szCs w:val="24"/>
        </w:rPr>
        <w:t>.</w:t>
      </w:r>
      <w:r w:rsidRPr="00C70C31">
        <w:rPr>
          <w:rFonts w:ascii="Simplified Arabic" w:eastAsia="Times New Roman" w:hAnsi="Simplified Arabic" w:cs="Simplified Arabic"/>
          <w:color w:val="000000"/>
          <w:sz w:val="24"/>
          <w:szCs w:val="24"/>
          <w:rtl/>
        </w:rPr>
        <w:t xml:space="preserve"> إذ </w:t>
      </w:r>
      <w:r w:rsidR="00265AC3" w:rsidRPr="00C70C31">
        <w:rPr>
          <w:rFonts w:ascii="Simplified Arabic" w:eastAsia="Times New Roman" w:hAnsi="Simplified Arabic" w:cs="Simplified Arabic"/>
          <w:color w:val="000000"/>
          <w:sz w:val="24"/>
          <w:szCs w:val="24"/>
          <w:rtl/>
        </w:rPr>
        <w:t xml:space="preserve">وصلت </w:t>
      </w:r>
      <w:r w:rsidRPr="00C70C31">
        <w:rPr>
          <w:rFonts w:ascii="Simplified Arabic" w:eastAsia="Times New Roman" w:hAnsi="Simplified Arabic" w:cs="Simplified Arabic"/>
          <w:color w:val="000000"/>
          <w:sz w:val="24"/>
          <w:szCs w:val="24"/>
          <w:rtl/>
        </w:rPr>
        <w:t>إيرادات الحكومة</w:t>
      </w:r>
      <w:r w:rsidR="00265AC3" w:rsidRPr="00C70C31">
        <w:rPr>
          <w:rFonts w:ascii="Simplified Arabic" w:eastAsia="Times New Roman" w:hAnsi="Simplified Arabic" w:cs="Simplified Arabic"/>
          <w:color w:val="000000"/>
          <w:sz w:val="24"/>
          <w:szCs w:val="24"/>
          <w:rtl/>
        </w:rPr>
        <w:t xml:space="preserve"> الى</w:t>
      </w:r>
      <w:r w:rsidRPr="00C70C31">
        <w:rPr>
          <w:rFonts w:ascii="Simplified Arabic" w:eastAsia="Times New Roman" w:hAnsi="Simplified Arabic" w:cs="Simplified Arabic"/>
          <w:color w:val="000000"/>
          <w:sz w:val="24"/>
          <w:szCs w:val="24"/>
          <w:rtl/>
        </w:rPr>
        <w:t xml:space="preserve"> 27.7٪ في عام 2018. وقد شكلت نسبة الإيرادات الحكومية من الناتج المحلي الإجمالي أكثر من الربع لعام 2018. وبالتالي فإن أعلى نسبة من إيرادات الحكومة من الناتج المحلي الإجمالي كانت في عام 2010 بنسبة 36.8٪</w:t>
      </w:r>
      <w:r w:rsidRPr="00C70C31">
        <w:rPr>
          <w:rFonts w:ascii="Simplified Arabic" w:eastAsia="Times New Roman" w:hAnsi="Simplified Arabic" w:cs="Simplified Arabic"/>
          <w:color w:val="000000"/>
          <w:sz w:val="24"/>
          <w:szCs w:val="24"/>
        </w:rPr>
        <w:t>.</w:t>
      </w:r>
    </w:p>
    <w:p w:rsidR="004F085B" w:rsidRPr="00C70C31" w:rsidRDefault="004F085B" w:rsidP="004F085B">
      <w:pPr>
        <w:bidi/>
        <w:spacing w:after="0" w:line="240" w:lineRule="auto"/>
        <w:jc w:val="both"/>
        <w:rPr>
          <w:rFonts w:ascii="Simplified Arabic" w:eastAsia="Times New Roman" w:hAnsi="Simplified Arabic" w:cs="Simplified Arabic"/>
          <w:color w:val="000000"/>
          <w:sz w:val="8"/>
          <w:szCs w:val="8"/>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3544C1" w:rsidRPr="00C70C31" w:rsidRDefault="003544C1" w:rsidP="003544C1">
      <w:pPr>
        <w:bidi/>
        <w:spacing w:after="0" w:line="240" w:lineRule="auto"/>
        <w:jc w:val="center"/>
        <w:rPr>
          <w:rFonts w:ascii="Simplified Arabic" w:hAnsi="Simplified Arabic" w:cs="Simplified Arabic"/>
          <w:b/>
          <w:bCs/>
          <w:color w:val="000000"/>
          <w:rtl/>
        </w:rPr>
      </w:pPr>
    </w:p>
    <w:p w:rsidR="000E1334" w:rsidRPr="00C70C31" w:rsidRDefault="000E1334" w:rsidP="003544C1">
      <w:pPr>
        <w:bidi/>
        <w:spacing w:after="0" w:line="240" w:lineRule="auto"/>
        <w:jc w:val="center"/>
        <w:rPr>
          <w:rFonts w:ascii="Simplified Arabic" w:eastAsia="Arial Narrow" w:hAnsi="Simplified Arabic" w:cs="Simplified Arabic"/>
          <w:b/>
          <w:bCs/>
          <w:color w:val="000000"/>
          <w:spacing w:val="10"/>
          <w:rtl/>
          <w:lang w:bidi="ar-JO"/>
        </w:rPr>
      </w:pPr>
      <w:r w:rsidRPr="00C70C31">
        <w:rPr>
          <w:rFonts w:ascii="Simplified Arabic" w:hAnsi="Simplified Arabic" w:cs="Simplified Arabic"/>
          <w:b/>
          <w:bCs/>
          <w:color w:val="000000"/>
          <w:rtl/>
        </w:rPr>
        <w:lastRenderedPageBreak/>
        <w:t>نسبة الإيرادات الحكومية كنسبة من الناتج المحلي الإجمالي</w:t>
      </w:r>
      <w:r w:rsidR="00BA710A"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2010-</w:t>
      </w:r>
      <w:r w:rsidRPr="00C70C31">
        <w:rPr>
          <w:rFonts w:ascii="Simplified Arabic" w:eastAsia="Arial Narrow" w:hAnsi="Simplified Arabic" w:cs="Simplified Arabic"/>
          <w:b/>
          <w:bCs/>
          <w:color w:val="000000"/>
          <w:spacing w:val="10"/>
          <w:rtl/>
          <w:lang w:bidi="ar-JO"/>
        </w:rPr>
        <w:t>2018 (</w:t>
      </w:r>
      <w:r w:rsidR="00D56149" w:rsidRPr="00C70C31">
        <w:rPr>
          <w:rFonts w:ascii="Simplified Arabic" w:eastAsia="Arial Narrow" w:hAnsi="Simplified Arabic" w:cs="Simplified Arabic" w:hint="cs"/>
          <w:b/>
          <w:bCs/>
          <w:color w:val="000000"/>
          <w:spacing w:val="10"/>
          <w:rtl/>
          <w:lang w:bidi="ar-JO"/>
        </w:rPr>
        <w:t>%</w:t>
      </w:r>
      <w:r w:rsidRPr="00C70C31">
        <w:rPr>
          <w:rFonts w:ascii="Simplified Arabic" w:eastAsia="Arial Narrow" w:hAnsi="Simplified Arabic" w:cs="Simplified Arabic"/>
          <w:b/>
          <w:bCs/>
          <w:color w:val="000000"/>
          <w:spacing w:val="10"/>
          <w:rtl/>
          <w:lang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BD4D6A" w:rsidRPr="00C70C31" w:rsidRDefault="007E1102" w:rsidP="00C70C31">
            <w:pPr>
              <w:bidi/>
              <w:spacing w:after="0" w:line="240" w:lineRule="auto"/>
              <w:jc w:val="center"/>
              <w:rPr>
                <w:rFonts w:ascii="Simplified Arabic" w:eastAsia="Arial Narrow" w:hAnsi="Simplified Arabic" w:cs="Simplified Arabic"/>
                <w:b/>
                <w:bCs/>
                <w:color w:val="000000"/>
                <w:spacing w:val="10"/>
                <w:rtl/>
                <w:lang w:bidi="ar-JO"/>
              </w:rPr>
            </w:pPr>
            <w:r>
              <w:rPr>
                <w:rFonts w:ascii="Simplified Arabic" w:hAnsi="Simplified Arabic" w:cs="Simplified Arabic"/>
                <w:noProof/>
                <w:color w:val="000000"/>
                <w:lang w:val="en-US"/>
              </w:rPr>
              <w:drawing>
                <wp:inline distT="0" distB="0" distL="0" distR="0">
                  <wp:extent cx="5934710" cy="2346325"/>
                  <wp:effectExtent l="0" t="0" r="0" b="0"/>
                  <wp:docPr id="1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w:t>
      </w:r>
      <w:r w:rsidR="008B5A9A" w:rsidRPr="00C70C31">
        <w:rPr>
          <w:rFonts w:ascii="Simplified Arabic" w:hAnsi="Simplified Arabic" w:cs="Simplified Arabic"/>
          <w:b/>
          <w:bCs/>
          <w:color w:val="000000"/>
          <w:sz w:val="18"/>
          <w:szCs w:val="18"/>
          <w:rtl/>
        </w:rPr>
        <w:t xml:space="preserve">وزارة المالية والتخطيط 2010-2018. </w:t>
      </w:r>
      <w:r w:rsidR="00BD3A9A" w:rsidRPr="00C70C31">
        <w:rPr>
          <w:rFonts w:ascii="Simplified Arabic" w:hAnsi="Simplified Arabic" w:cs="Simplified Arabic" w:hint="cs"/>
          <w:color w:val="000000"/>
          <w:sz w:val="18"/>
          <w:szCs w:val="18"/>
          <w:rtl/>
        </w:rPr>
        <w:t>رام الله-فلسطين</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BA710A" w:rsidP="00086025">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b/>
          <w:bCs/>
          <w:i/>
          <w:iCs/>
          <w:color w:val="000000"/>
          <w:sz w:val="24"/>
          <w:szCs w:val="24"/>
          <w:rtl/>
        </w:rPr>
        <w:t>المؤشر2.1.17</w:t>
      </w:r>
      <w:r w:rsidR="000E1334" w:rsidRPr="00C70C31">
        <w:rPr>
          <w:rFonts w:ascii="Simplified Arabic" w:eastAsia="Times New Roman" w:hAnsi="Simplified Arabic" w:cs="Simplified Arabic"/>
          <w:b/>
          <w:bCs/>
          <w:i/>
          <w:iCs/>
          <w:color w:val="000000"/>
          <w:sz w:val="24"/>
          <w:szCs w:val="24"/>
          <w:rtl/>
        </w:rPr>
        <w:t xml:space="preserve"> النسبة المئوية للموازنة المحلية الممولة من الضرائب المحلية</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ارتفعت نسبة الميزانية المحلية الممولة من الضرائب المحلية بشكل متتالي في العامين 2017، 2018 حيث بلغت 21.4% و24.5% على التوالي بعد انخفاضها العام 2016 حيث بلغت 17.6%، فيما كانت أعلى نسبة لتمويل الضرائب المحلية للميزانية المحلية في العام 2013 بواقع 25.8%.</w:t>
      </w:r>
    </w:p>
    <w:p w:rsidR="004F085B" w:rsidRPr="00C70C31" w:rsidRDefault="004F085B" w:rsidP="004F085B">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BA710A">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 xml:space="preserve">نسبة الموازنة المحلية الممولة من الضرائب المحلية، </w:t>
      </w:r>
      <w:r w:rsidR="00BA710A" w:rsidRPr="00C70C31">
        <w:rPr>
          <w:rFonts w:ascii="Simplified Arabic" w:hAnsi="Simplified Arabic" w:cs="Simplified Arabic" w:hint="cs"/>
          <w:b/>
          <w:bCs/>
          <w:color w:val="000000"/>
          <w:rtl/>
        </w:rPr>
        <w:t>2010</w:t>
      </w:r>
      <w:r w:rsidRPr="00C70C31">
        <w:rPr>
          <w:rFonts w:ascii="Simplified Arabic" w:hAnsi="Simplified Arabic" w:cs="Simplified Arabic"/>
          <w:b/>
          <w:bCs/>
          <w:color w:val="000000"/>
          <w:rtl/>
        </w:rPr>
        <w:t>-</w:t>
      </w:r>
      <w:r w:rsidR="00BA710A" w:rsidRPr="00C70C31">
        <w:rPr>
          <w:rFonts w:ascii="Simplified Arabic" w:hAnsi="Simplified Arabic" w:cs="Simplified Arabic" w:hint="cs"/>
          <w:b/>
          <w:bCs/>
          <w:color w:val="000000"/>
          <w:rtl/>
        </w:rPr>
        <w:t>2018</w:t>
      </w:r>
      <w:r w:rsidRPr="00C70C31">
        <w:rPr>
          <w:rFonts w:ascii="Simplified Arabic" w:hAnsi="Simplified Arabic" w:cs="Simplified Arabic"/>
          <w:b/>
          <w:bCs/>
          <w:color w:val="000000"/>
          <w:rtl/>
        </w:rPr>
        <w:t xml:space="preserve"> (</w:t>
      </w:r>
      <w:r w:rsidR="00C128E4" w:rsidRPr="00C70C31">
        <w:rPr>
          <w:rFonts w:ascii="Simplified Arabic" w:hAnsi="Simplified Arabic" w:cs="Simplified Arabic"/>
          <w:b/>
          <w:bCs/>
          <w:color w:val="000000"/>
          <w:rtl/>
        </w:rPr>
        <w:t>%</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BD4D6A"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934710" cy="2251710"/>
                  <wp:effectExtent l="0" t="0" r="0" b="0"/>
                  <wp:docPr id="127"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rsidR="000E1334" w:rsidRPr="00C70C31" w:rsidRDefault="000E1334" w:rsidP="00BD4D6A">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المصدر: </w:t>
      </w:r>
      <w:r w:rsidRPr="00C70C31">
        <w:rPr>
          <w:rFonts w:ascii="Simplified Arabic" w:hAnsi="Simplified Arabic" w:cs="Simplified Arabic"/>
          <w:color w:val="000000"/>
          <w:sz w:val="18"/>
          <w:szCs w:val="18"/>
          <w:rtl/>
        </w:rPr>
        <w:t>وزارة ا</w:t>
      </w:r>
      <w:r w:rsidR="00017ED5" w:rsidRPr="00C70C31">
        <w:rPr>
          <w:rFonts w:ascii="Simplified Arabic" w:hAnsi="Simplified Arabic" w:cs="Simplified Arabic"/>
          <w:color w:val="000000"/>
          <w:sz w:val="18"/>
          <w:szCs w:val="18"/>
          <w:rtl/>
        </w:rPr>
        <w:t>لمالية والتخطيط</w:t>
      </w:r>
      <w:r w:rsidR="00A463EE" w:rsidRPr="00C70C31">
        <w:rPr>
          <w:rFonts w:ascii="Simplified Arabic" w:hAnsi="Simplified Arabic" w:cs="Simplified Arabic" w:hint="cs"/>
          <w:color w:val="000000"/>
          <w:sz w:val="18"/>
          <w:szCs w:val="18"/>
          <w:rtl/>
        </w:rPr>
        <w:t xml:space="preserve"> 2010-2018</w:t>
      </w:r>
      <w:r w:rsidR="00BD3A9A" w:rsidRPr="00C70C31">
        <w:rPr>
          <w:rFonts w:ascii="Simplified Arabic" w:hAnsi="Simplified Arabic" w:cs="Simplified Arabic" w:hint="cs"/>
          <w:color w:val="000000"/>
          <w:sz w:val="18"/>
          <w:szCs w:val="18"/>
          <w:rtl/>
        </w:rPr>
        <w:t>. رام الله-فلسطين</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BA710A" w:rsidP="00BA710A">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المؤشر1.3.17</w:t>
      </w:r>
      <w:r w:rsidR="000E1334" w:rsidRPr="00C70C31">
        <w:rPr>
          <w:rFonts w:ascii="Simplified Arabic" w:eastAsia="Times New Roman" w:hAnsi="Simplified Arabic" w:cs="Simplified Arabic"/>
          <w:b/>
          <w:bCs/>
          <w:i/>
          <w:iCs/>
          <w:color w:val="000000"/>
          <w:sz w:val="24"/>
          <w:szCs w:val="24"/>
          <w:rtl/>
        </w:rPr>
        <w:t xml:space="preserve"> الاستثمارات الأجنبية المباشرة (التدفقات)</w:t>
      </w:r>
    </w:p>
    <w:p w:rsidR="000E1334" w:rsidRPr="00C70C31" w:rsidRDefault="00265AC3" w:rsidP="001D0F2C">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hint="cs"/>
          <w:color w:val="000000"/>
          <w:sz w:val="24"/>
          <w:szCs w:val="24"/>
          <w:rtl/>
        </w:rPr>
        <w:t>هناك</w:t>
      </w:r>
      <w:r w:rsidR="000E1334" w:rsidRPr="00C70C31">
        <w:rPr>
          <w:rFonts w:ascii="Simplified Arabic" w:eastAsia="Times New Roman" w:hAnsi="Simplified Arabic" w:cs="Simplified Arabic"/>
          <w:color w:val="000000"/>
          <w:sz w:val="24"/>
          <w:szCs w:val="24"/>
          <w:rtl/>
        </w:rPr>
        <w:t xml:space="preserve"> ارتفاع </w:t>
      </w:r>
      <w:r w:rsidRPr="00C70C31">
        <w:rPr>
          <w:rFonts w:ascii="Simplified Arabic" w:eastAsia="Times New Roman" w:hAnsi="Simplified Arabic" w:cs="Simplified Arabic" w:hint="cs"/>
          <w:color w:val="000000"/>
          <w:sz w:val="24"/>
          <w:szCs w:val="24"/>
          <w:rtl/>
        </w:rPr>
        <w:t xml:space="preserve">في </w:t>
      </w:r>
      <w:r w:rsidR="000E1334" w:rsidRPr="00C70C31">
        <w:rPr>
          <w:rFonts w:ascii="Simplified Arabic" w:eastAsia="Times New Roman" w:hAnsi="Simplified Arabic" w:cs="Simplified Arabic"/>
          <w:color w:val="000000"/>
          <w:sz w:val="24"/>
          <w:szCs w:val="24"/>
          <w:rtl/>
        </w:rPr>
        <w:t>قيمة الاستثمارات الأجنبية المباشرة من إجمالي الميزانية المحلية للعام 2018 مقارنة بالعام 2017 بنسبة 33.6%، حيث بلغت 251.6 مليون دولار</w:t>
      </w:r>
      <w:r w:rsidR="009D7739" w:rsidRPr="00C70C31">
        <w:rPr>
          <w:rFonts w:ascii="Simplified Arabic" w:eastAsia="Times New Roman" w:hAnsi="Simplified Arabic" w:cs="Simplified Arabic" w:hint="cs"/>
          <w:color w:val="000000"/>
          <w:sz w:val="24"/>
          <w:szCs w:val="24"/>
          <w:rtl/>
        </w:rPr>
        <w:t xml:space="preserve"> </w:t>
      </w:r>
      <w:r w:rsidR="001D0F2C" w:rsidRPr="00C70C31">
        <w:rPr>
          <w:rFonts w:ascii="Simplified Arabic" w:eastAsia="Times New Roman" w:hAnsi="Simplified Arabic" w:cs="Simplified Arabic" w:hint="cs"/>
          <w:color w:val="000000"/>
          <w:sz w:val="24"/>
          <w:szCs w:val="24"/>
          <w:rtl/>
        </w:rPr>
        <w:t>أ</w:t>
      </w:r>
      <w:r w:rsidR="009D7739" w:rsidRPr="00C70C31">
        <w:rPr>
          <w:rFonts w:ascii="Simplified Arabic" w:eastAsia="Times New Roman" w:hAnsi="Simplified Arabic" w:cs="Simplified Arabic" w:hint="cs"/>
          <w:color w:val="000000"/>
          <w:sz w:val="24"/>
          <w:szCs w:val="24"/>
          <w:rtl/>
        </w:rPr>
        <w:t>مريكي</w:t>
      </w:r>
      <w:r w:rsidR="000E1334" w:rsidRPr="00C70C31">
        <w:rPr>
          <w:rFonts w:ascii="Simplified Arabic" w:eastAsia="Times New Roman" w:hAnsi="Simplified Arabic" w:cs="Simplified Arabic"/>
          <w:color w:val="000000"/>
          <w:sz w:val="24"/>
          <w:szCs w:val="24"/>
          <w:rtl/>
        </w:rPr>
        <w:t xml:space="preserve"> قيمة الاستثمارات الأجنبية المباشرة الوافدة إلى فلسطين للعام 2018، بينما كانت أعلى قيمة للاستثمارات الأجنبية المباشرة الوافدة إلى فلسطين في العام 2011 بواقع 349.3 مليون دولار</w:t>
      </w:r>
      <w:r w:rsidR="009D7739" w:rsidRPr="00C70C31">
        <w:rPr>
          <w:rFonts w:ascii="Simplified Arabic" w:eastAsia="Times New Roman" w:hAnsi="Simplified Arabic" w:cs="Simplified Arabic" w:hint="cs"/>
          <w:color w:val="000000"/>
          <w:sz w:val="24"/>
          <w:szCs w:val="24"/>
          <w:rtl/>
        </w:rPr>
        <w:t xml:space="preserve"> </w:t>
      </w:r>
      <w:r w:rsidR="001D0F2C" w:rsidRPr="00C70C31">
        <w:rPr>
          <w:rFonts w:ascii="Simplified Arabic" w:eastAsia="Times New Roman" w:hAnsi="Simplified Arabic" w:cs="Simplified Arabic" w:hint="cs"/>
          <w:color w:val="000000"/>
          <w:sz w:val="24"/>
          <w:szCs w:val="24"/>
          <w:rtl/>
        </w:rPr>
        <w:t>أ</w:t>
      </w:r>
      <w:r w:rsidR="009D7739" w:rsidRPr="00C70C31">
        <w:rPr>
          <w:rFonts w:ascii="Simplified Arabic" w:eastAsia="Times New Roman" w:hAnsi="Simplified Arabic" w:cs="Simplified Arabic" w:hint="cs"/>
          <w:color w:val="000000"/>
          <w:sz w:val="24"/>
          <w:szCs w:val="24"/>
          <w:rtl/>
        </w:rPr>
        <w:t>مريكي</w:t>
      </w:r>
      <w:r w:rsidR="000E1334" w:rsidRPr="00C70C31">
        <w:rPr>
          <w:rFonts w:ascii="Simplified Arabic" w:eastAsia="Times New Roman" w:hAnsi="Simplified Arabic" w:cs="Simplified Arabic"/>
          <w:color w:val="000000"/>
          <w:sz w:val="24"/>
          <w:szCs w:val="24"/>
          <w:rtl/>
        </w:rPr>
        <w:t>. مقابل العام 2006 الذي كانت فيه أقل قيمة للاستثمارات الأجنبية المباشرة الوافدة إلى فلسطين بقيمة 18.6 مليون دولار</w:t>
      </w:r>
      <w:r w:rsidR="009D7739" w:rsidRPr="00C70C31">
        <w:rPr>
          <w:rFonts w:ascii="Simplified Arabic" w:eastAsia="Times New Roman" w:hAnsi="Simplified Arabic" w:cs="Simplified Arabic" w:hint="cs"/>
          <w:color w:val="000000"/>
          <w:sz w:val="24"/>
          <w:szCs w:val="24"/>
          <w:rtl/>
        </w:rPr>
        <w:t xml:space="preserve"> </w:t>
      </w:r>
      <w:r w:rsidR="001D0F2C" w:rsidRPr="00C70C31">
        <w:rPr>
          <w:rFonts w:ascii="Simplified Arabic" w:eastAsia="Times New Roman" w:hAnsi="Simplified Arabic" w:cs="Simplified Arabic" w:hint="cs"/>
          <w:color w:val="000000"/>
          <w:sz w:val="24"/>
          <w:szCs w:val="24"/>
          <w:rtl/>
        </w:rPr>
        <w:t>أ</w:t>
      </w:r>
      <w:r w:rsidR="009D7739" w:rsidRPr="00C70C31">
        <w:rPr>
          <w:rFonts w:ascii="Simplified Arabic" w:eastAsia="Times New Roman" w:hAnsi="Simplified Arabic" w:cs="Simplified Arabic" w:hint="cs"/>
          <w:color w:val="000000"/>
          <w:sz w:val="24"/>
          <w:szCs w:val="24"/>
          <w:rtl/>
        </w:rPr>
        <w:t>مريكي</w:t>
      </w:r>
      <w:r w:rsidR="000E1334" w:rsidRPr="00C70C31">
        <w:rPr>
          <w:rFonts w:ascii="Simplified Arabic" w:eastAsia="Times New Roman" w:hAnsi="Simplified Arabic" w:cs="Simplified Arabic"/>
          <w:color w:val="000000"/>
          <w:sz w:val="24"/>
          <w:szCs w:val="24"/>
          <w:rtl/>
        </w:rPr>
        <w:t>.</w:t>
      </w:r>
    </w:p>
    <w:p w:rsidR="003544C1" w:rsidRPr="00C70C31" w:rsidRDefault="003544C1" w:rsidP="003544C1">
      <w:pPr>
        <w:bidi/>
        <w:spacing w:after="0" w:line="240" w:lineRule="auto"/>
        <w:jc w:val="both"/>
        <w:rPr>
          <w:rFonts w:ascii="Simplified Arabic" w:eastAsia="Times New Roman" w:hAnsi="Simplified Arabic" w:cs="Simplified Arabic"/>
          <w:color w:val="000000"/>
          <w:sz w:val="24"/>
          <w:szCs w:val="24"/>
          <w:rtl/>
        </w:rPr>
      </w:pPr>
    </w:p>
    <w:p w:rsidR="003544C1" w:rsidRPr="00C70C31" w:rsidRDefault="003544C1" w:rsidP="003544C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086025">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1D0F2C">
      <w:pPr>
        <w:tabs>
          <w:tab w:val="left" w:pos="0"/>
          <w:tab w:val="right" w:pos="9026"/>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lastRenderedPageBreak/>
        <w:t>نسبة الاستثمارات الأجنبية المباشرة من إجمالي الميزانية المحلية</w:t>
      </w:r>
      <w:r w:rsidR="00BA710A"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2005- 2018 (مليون دولار</w:t>
      </w:r>
      <w:r w:rsidR="009D7739" w:rsidRPr="00C70C31">
        <w:rPr>
          <w:rFonts w:ascii="Simplified Arabic" w:hAnsi="Simplified Arabic" w:cs="Simplified Arabic" w:hint="cs"/>
          <w:b/>
          <w:bCs/>
          <w:color w:val="000000"/>
          <w:rtl/>
        </w:rPr>
        <w:t xml:space="preserve"> </w:t>
      </w:r>
      <w:r w:rsidR="001D0F2C" w:rsidRPr="00C70C31">
        <w:rPr>
          <w:rFonts w:ascii="Simplified Arabic" w:hAnsi="Simplified Arabic" w:cs="Simplified Arabic" w:hint="cs"/>
          <w:b/>
          <w:bCs/>
          <w:color w:val="000000"/>
          <w:rtl/>
        </w:rPr>
        <w:t>أ</w:t>
      </w:r>
      <w:r w:rsidR="009D7739" w:rsidRPr="00C70C31">
        <w:rPr>
          <w:rFonts w:ascii="Simplified Arabic" w:hAnsi="Simplified Arabic" w:cs="Simplified Arabic" w:hint="cs"/>
          <w:b/>
          <w:bCs/>
          <w:color w:val="000000"/>
          <w:rtl/>
        </w:rPr>
        <w:t>مريكي</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1D0F2C" w:rsidRPr="00C70C31" w:rsidRDefault="007E1102" w:rsidP="00C70C31">
            <w:pPr>
              <w:tabs>
                <w:tab w:val="left" w:pos="0"/>
                <w:tab w:val="right" w:pos="9026"/>
              </w:tabs>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6029960" cy="2225675"/>
                  <wp:effectExtent l="0" t="0" r="0" b="0"/>
                  <wp:docPr id="12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bl>
    <w:p w:rsidR="000E1334" w:rsidRPr="00C70C31" w:rsidRDefault="000E1334" w:rsidP="00FD5AFD">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00017ED5" w:rsidRPr="00C70C31">
        <w:rPr>
          <w:rFonts w:ascii="Simplified Arabic" w:hAnsi="Simplified Arabic" w:cs="Simplified Arabic"/>
          <w:color w:val="000000"/>
          <w:sz w:val="18"/>
          <w:szCs w:val="18"/>
          <w:rtl/>
        </w:rPr>
        <w:t xml:space="preserve"> ميزان المدفوعات</w:t>
      </w:r>
      <w:r w:rsidR="001D0F2C" w:rsidRPr="00C70C31">
        <w:rPr>
          <w:rFonts w:ascii="Simplified Arabic" w:hAnsi="Simplified Arabic" w:cs="Simplified Arabic" w:hint="cs"/>
          <w:color w:val="000000"/>
          <w:sz w:val="18"/>
          <w:szCs w:val="18"/>
          <w:rtl/>
        </w:rPr>
        <w:t>. رام الله- فلسطين.</w:t>
      </w:r>
      <w:r w:rsidR="00FD5AFD" w:rsidRPr="00C70C31">
        <w:rPr>
          <w:rFonts w:ascii="Simplified Arabic" w:hAnsi="Simplified Arabic" w:cs="Simplified Arabic" w:hint="cs"/>
          <w:color w:val="000000"/>
          <w:sz w:val="18"/>
          <w:szCs w:val="18"/>
          <w:rtl/>
        </w:rPr>
        <w:t xml:space="preserve"> (بالتعاون مع سلطة النقد</w:t>
      </w:r>
      <w:r w:rsidR="008E1961" w:rsidRPr="00C70C31">
        <w:rPr>
          <w:rFonts w:ascii="Simplified Arabic" w:hAnsi="Simplified Arabic" w:cs="Simplified Arabic" w:hint="cs"/>
          <w:color w:val="000000"/>
          <w:sz w:val="18"/>
          <w:szCs w:val="18"/>
          <w:rtl/>
        </w:rPr>
        <w:t xml:space="preserve"> الفلسطينية</w:t>
      </w:r>
      <w:r w:rsidR="00FD5AFD" w:rsidRPr="00C70C31">
        <w:rPr>
          <w:rFonts w:ascii="Simplified Arabic" w:hAnsi="Simplified Arabic" w:cs="Simplified Arabic" w:hint="cs"/>
          <w:color w:val="000000"/>
          <w:sz w:val="18"/>
          <w:szCs w:val="18"/>
          <w:rtl/>
        </w:rPr>
        <w:t>)</w:t>
      </w:r>
    </w:p>
    <w:p w:rsidR="00FD5AFD" w:rsidRPr="00C70C31" w:rsidRDefault="00FD5AFD" w:rsidP="00FD5AFD">
      <w:pPr>
        <w:bidi/>
        <w:spacing w:after="0" w:line="240" w:lineRule="auto"/>
        <w:jc w:val="both"/>
        <w:rPr>
          <w:rFonts w:ascii="Simplified Arabic" w:hAnsi="Simplified Arabic" w:cs="Simplified Arabic"/>
          <w:color w:val="000000"/>
          <w:sz w:val="18"/>
          <w:szCs w:val="18"/>
          <w:rtl/>
        </w:rPr>
      </w:pP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BA710A" w:rsidP="00BA710A">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المؤشر2.3.17</w:t>
      </w:r>
      <w:r w:rsidR="000E1334" w:rsidRPr="00C70C31">
        <w:rPr>
          <w:rFonts w:ascii="Simplified Arabic" w:eastAsia="Times New Roman" w:hAnsi="Simplified Arabic" w:cs="Simplified Arabic"/>
          <w:b/>
          <w:bCs/>
          <w:i/>
          <w:iCs/>
          <w:color w:val="000000"/>
          <w:sz w:val="24"/>
          <w:szCs w:val="24"/>
          <w:rtl/>
        </w:rPr>
        <w:t xml:space="preserve"> حجم التحويلات (بالدولار الأمريكي) كنسبة من الناتج المحلي الإجمالي</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ارتفع حجم التحويلات ( بالدولار الأمريكي) كنسبة من الناتج المحلي الإجمالي</w:t>
      </w:r>
      <w:r w:rsidR="00265AC3" w:rsidRPr="00C70C31">
        <w:rPr>
          <w:rFonts w:ascii="Simplified Arabic" w:eastAsia="Times New Roman" w:hAnsi="Simplified Arabic" w:cs="Simplified Arabic" w:hint="cs"/>
          <w:color w:val="000000"/>
          <w:sz w:val="24"/>
          <w:szCs w:val="24"/>
          <w:rtl/>
        </w:rPr>
        <w:t xml:space="preserve"> </w:t>
      </w:r>
      <w:r w:rsidRPr="00C70C31">
        <w:rPr>
          <w:rFonts w:ascii="Simplified Arabic" w:eastAsia="Times New Roman" w:hAnsi="Simplified Arabic" w:cs="Simplified Arabic"/>
          <w:color w:val="000000"/>
          <w:sz w:val="24"/>
          <w:szCs w:val="24"/>
          <w:rtl/>
        </w:rPr>
        <w:t xml:space="preserve">في العام 2018 حيث بلغت 19.6%، </w:t>
      </w:r>
      <w:r w:rsidR="00265AC3" w:rsidRPr="00C70C31">
        <w:rPr>
          <w:rFonts w:ascii="Simplified Arabic" w:eastAsia="Times New Roman" w:hAnsi="Simplified Arabic" w:cs="Simplified Arabic" w:hint="cs"/>
          <w:color w:val="000000"/>
          <w:sz w:val="24"/>
          <w:szCs w:val="24"/>
          <w:rtl/>
        </w:rPr>
        <w:t>حيث</w:t>
      </w:r>
      <w:r w:rsidR="00265AC3"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 xml:space="preserve">تعتبر هذه النسبة أعلى نسبة لتمويل الضرائب المحلية للميزانية المحلية، بينما في العام 2005 كانت أقل نسبة لتمويل الضرائب المحلية للميزانية المحلية بواقع 8.5%. </w:t>
      </w:r>
    </w:p>
    <w:p w:rsidR="001D0F2C" w:rsidRPr="00C70C31" w:rsidRDefault="001D0F2C" w:rsidP="00086025">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1D0F2C" w:rsidP="001D0F2C">
      <w:pPr>
        <w:tabs>
          <w:tab w:val="left" w:pos="3596"/>
          <w:tab w:val="right" w:pos="9026"/>
        </w:tabs>
        <w:bidi/>
        <w:spacing w:after="0" w:line="240" w:lineRule="auto"/>
        <w:jc w:val="center"/>
        <w:rPr>
          <w:rFonts w:ascii="Simplified Arabic" w:hAnsi="Simplified Arabic" w:cs="Simplified Arabic"/>
          <w:b/>
          <w:bCs/>
          <w:color w:val="000000"/>
          <w:rtl/>
        </w:rPr>
      </w:pPr>
      <w:r w:rsidRPr="00C70C31">
        <w:rPr>
          <w:rFonts w:ascii="Simplified Arabic" w:eastAsia="Times New Roman" w:hAnsi="Simplified Arabic" w:cs="Simplified Arabic"/>
          <w:b/>
          <w:bCs/>
          <w:color w:val="000000"/>
          <w:rtl/>
        </w:rPr>
        <w:t>حجم التحويلات (بالدولار</w:t>
      </w:r>
      <w:r w:rsidRPr="00C70C31">
        <w:rPr>
          <w:rFonts w:ascii="Simplified Arabic" w:eastAsia="Times New Roman" w:hAnsi="Simplified Arabic" w:cs="Simplified Arabic" w:hint="cs"/>
          <w:b/>
          <w:bCs/>
          <w:color w:val="000000"/>
          <w:rtl/>
        </w:rPr>
        <w:t xml:space="preserve"> </w:t>
      </w:r>
      <w:r w:rsidR="000E1334" w:rsidRPr="00C70C31">
        <w:rPr>
          <w:rFonts w:ascii="Simplified Arabic" w:eastAsia="Times New Roman" w:hAnsi="Simplified Arabic" w:cs="Simplified Arabic"/>
          <w:b/>
          <w:bCs/>
          <w:color w:val="000000"/>
          <w:rtl/>
        </w:rPr>
        <w:t>الأمريكي) كنسبة من الناتج المحلي الإجمالي</w:t>
      </w:r>
      <w:r w:rsidR="00BA710A" w:rsidRPr="00C70C31">
        <w:rPr>
          <w:rFonts w:ascii="Simplified Arabic" w:hAnsi="Simplified Arabic" w:cs="Simplified Arabic" w:hint="cs"/>
          <w:b/>
          <w:bCs/>
          <w:color w:val="000000"/>
          <w:rtl/>
        </w:rPr>
        <w:t>، 2005- 2018</w:t>
      </w:r>
      <w:r w:rsidR="000E1334" w:rsidRPr="00C70C31">
        <w:rPr>
          <w:rFonts w:ascii="Simplified Arabic" w:hAnsi="Simplified Arabic" w:cs="Simplified Arabic"/>
          <w:b/>
          <w:bCs/>
          <w:color w:val="000000"/>
          <w:rtl/>
        </w:rPr>
        <w:t xml:space="preserve"> (</w:t>
      </w:r>
      <w:r w:rsidR="00C128E4" w:rsidRPr="00C70C31">
        <w:rPr>
          <w:rFonts w:ascii="Simplified Arabic" w:hAnsi="Simplified Arabic" w:cs="Simplified Arabic"/>
          <w:b/>
          <w:bCs/>
          <w:color w:val="000000"/>
          <w:rtl/>
        </w:rPr>
        <w:t>%</w:t>
      </w:r>
      <w:r w:rsidR="000E1334"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1D0F2C" w:rsidRPr="00C70C31" w:rsidRDefault="007E1102" w:rsidP="00C70C31">
            <w:pPr>
              <w:tabs>
                <w:tab w:val="left" w:pos="3596"/>
                <w:tab w:val="right" w:pos="9026"/>
              </w:tabs>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934710" cy="2346325"/>
                  <wp:effectExtent l="0" t="0" r="0" b="0"/>
                  <wp:docPr id="1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rsidR="000E1334" w:rsidRPr="00C70C31" w:rsidRDefault="000E1334" w:rsidP="00FD5AFD">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w:t>
      </w:r>
      <w:r w:rsidR="00FD5AFD" w:rsidRPr="00C70C31">
        <w:rPr>
          <w:rFonts w:ascii="Simplified Arabic" w:hAnsi="Simplified Arabic" w:cs="Simplified Arabic"/>
          <w:b/>
          <w:bCs/>
          <w:color w:val="000000"/>
          <w:sz w:val="18"/>
          <w:szCs w:val="18"/>
          <w:rtl/>
        </w:rPr>
        <w:t>زي للإحصاء الفلسطيني</w:t>
      </w:r>
      <w:r w:rsidR="00FD5AFD" w:rsidRPr="00C70C31">
        <w:rPr>
          <w:rFonts w:ascii="Simplified Arabic" w:hAnsi="Simplified Arabic" w:cs="Simplified Arabic" w:hint="cs"/>
          <w:b/>
          <w:bCs/>
          <w:color w:val="000000"/>
          <w:sz w:val="18"/>
          <w:szCs w:val="18"/>
          <w:rtl/>
        </w:rPr>
        <w:t xml:space="preserve">، </w:t>
      </w:r>
      <w:r w:rsidRPr="00C70C31">
        <w:rPr>
          <w:rFonts w:ascii="Simplified Arabic" w:hAnsi="Simplified Arabic" w:cs="Simplified Arabic"/>
          <w:color w:val="000000"/>
          <w:sz w:val="18"/>
          <w:szCs w:val="18"/>
          <w:rtl/>
        </w:rPr>
        <w:t>مي</w:t>
      </w:r>
      <w:r w:rsidR="00017ED5" w:rsidRPr="00C70C31">
        <w:rPr>
          <w:rFonts w:ascii="Simplified Arabic" w:hAnsi="Simplified Arabic" w:cs="Simplified Arabic"/>
          <w:color w:val="000000"/>
          <w:sz w:val="18"/>
          <w:szCs w:val="18"/>
          <w:rtl/>
        </w:rPr>
        <w:t xml:space="preserve">زان المدفوعات. </w:t>
      </w:r>
      <w:r w:rsidR="001D0F2C" w:rsidRPr="00C70C31">
        <w:rPr>
          <w:rFonts w:ascii="Simplified Arabic" w:hAnsi="Simplified Arabic" w:cs="Simplified Arabic" w:hint="cs"/>
          <w:color w:val="000000"/>
          <w:sz w:val="18"/>
          <w:szCs w:val="18"/>
          <w:rtl/>
        </w:rPr>
        <w:t>رام الله- فلسطين.</w:t>
      </w:r>
      <w:r w:rsidR="00FD5AFD" w:rsidRPr="00C70C31">
        <w:rPr>
          <w:rFonts w:ascii="Simplified Arabic" w:hAnsi="Simplified Arabic" w:cs="Simplified Arabic" w:hint="cs"/>
          <w:color w:val="000000"/>
          <w:sz w:val="18"/>
          <w:szCs w:val="18"/>
          <w:rtl/>
        </w:rPr>
        <w:t xml:space="preserve"> (بالتعاون مع سلطة النقد</w:t>
      </w:r>
      <w:r w:rsidR="008E1961" w:rsidRPr="00C70C31">
        <w:rPr>
          <w:rFonts w:ascii="Simplified Arabic" w:hAnsi="Simplified Arabic" w:cs="Simplified Arabic" w:hint="cs"/>
          <w:color w:val="000000"/>
          <w:sz w:val="18"/>
          <w:szCs w:val="18"/>
          <w:rtl/>
        </w:rPr>
        <w:t xml:space="preserve"> الفلسطينية</w:t>
      </w:r>
      <w:r w:rsidR="00FD5AFD" w:rsidRPr="00C70C31">
        <w:rPr>
          <w:rFonts w:ascii="Simplified Arabic" w:hAnsi="Simplified Arabic" w:cs="Simplified Arabic" w:hint="cs"/>
          <w:color w:val="000000"/>
          <w:sz w:val="18"/>
          <w:szCs w:val="18"/>
          <w:rtl/>
        </w:rPr>
        <w:t>)</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ab/>
      </w:r>
    </w:p>
    <w:p w:rsidR="000E1334" w:rsidRPr="00C70C31" w:rsidRDefault="00BA710A" w:rsidP="00BA710A">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 1.8.17</w:t>
      </w:r>
      <w:r w:rsidR="000E1334" w:rsidRPr="00C70C31">
        <w:rPr>
          <w:rFonts w:ascii="Simplified Arabic" w:eastAsia="Times New Roman" w:hAnsi="Simplified Arabic" w:cs="Simplified Arabic"/>
          <w:b/>
          <w:bCs/>
          <w:i/>
          <w:iCs/>
          <w:color w:val="000000"/>
          <w:sz w:val="24"/>
          <w:szCs w:val="24"/>
          <w:rtl/>
        </w:rPr>
        <w:t xml:space="preserve"> نسبة الأفراد الذي يستخدمون الإنترنت </w:t>
      </w:r>
    </w:p>
    <w:p w:rsidR="000E1334" w:rsidRPr="00C70C31" w:rsidRDefault="000E1334" w:rsidP="00086025">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ارتفعت نسبة الأفراد (10 سنوات فأكثر) الذين يستخدمون الإنترنت في فلسطين إلى </w:t>
      </w:r>
      <w:r w:rsidR="00AD6AFB" w:rsidRPr="00C70C31">
        <w:rPr>
          <w:rFonts w:ascii="Simplified Arabic" w:eastAsia="Times New Roman" w:hAnsi="Simplified Arabic" w:cs="Simplified Arabic"/>
          <w:color w:val="000000"/>
          <w:sz w:val="24"/>
          <w:szCs w:val="24"/>
        </w:rPr>
        <w:t>70.6</w:t>
      </w:r>
      <w:r w:rsidRPr="00C70C31">
        <w:rPr>
          <w:rFonts w:ascii="Simplified Arabic" w:eastAsia="Times New Roman" w:hAnsi="Simplified Arabic" w:cs="Simplified Arabic"/>
          <w:color w:val="000000"/>
          <w:sz w:val="24"/>
          <w:szCs w:val="24"/>
          <w:rtl/>
        </w:rPr>
        <w:t>% لعام 201</w:t>
      </w:r>
      <w:r w:rsidR="00AD6AFB" w:rsidRPr="00C70C31">
        <w:rPr>
          <w:rFonts w:ascii="Simplified Arabic" w:eastAsia="Times New Roman" w:hAnsi="Simplified Arabic" w:cs="Simplified Arabic" w:hint="cs"/>
          <w:color w:val="000000"/>
          <w:sz w:val="24"/>
          <w:szCs w:val="24"/>
          <w:rtl/>
        </w:rPr>
        <w:t>9</w:t>
      </w:r>
      <w:r w:rsidRPr="00C70C31">
        <w:rPr>
          <w:rFonts w:ascii="Simplified Arabic" w:eastAsia="Times New Roman" w:hAnsi="Simplified Arabic" w:cs="Simplified Arabic"/>
          <w:color w:val="000000"/>
          <w:sz w:val="24"/>
          <w:szCs w:val="24"/>
          <w:rtl/>
        </w:rPr>
        <w:t xml:space="preserve">، بواقع </w:t>
      </w:r>
      <w:r w:rsidR="00AD6AFB" w:rsidRPr="00C70C31">
        <w:rPr>
          <w:rFonts w:ascii="Simplified Arabic" w:eastAsia="Times New Roman" w:hAnsi="Simplified Arabic" w:cs="Simplified Arabic" w:hint="cs"/>
          <w:color w:val="000000"/>
          <w:sz w:val="24"/>
          <w:szCs w:val="24"/>
          <w:rtl/>
        </w:rPr>
        <w:t>74.1</w:t>
      </w:r>
      <w:r w:rsidRPr="00C70C31">
        <w:rPr>
          <w:rFonts w:ascii="Simplified Arabic" w:eastAsia="Times New Roman" w:hAnsi="Simplified Arabic" w:cs="Simplified Arabic"/>
          <w:color w:val="000000"/>
          <w:sz w:val="24"/>
          <w:szCs w:val="24"/>
          <w:rtl/>
        </w:rPr>
        <w:t>% في الضفة الغربية و</w:t>
      </w:r>
      <w:r w:rsidR="00AD6AFB" w:rsidRPr="00C70C31">
        <w:rPr>
          <w:rFonts w:ascii="Simplified Arabic" w:eastAsia="Times New Roman" w:hAnsi="Simplified Arabic" w:cs="Simplified Arabic" w:hint="cs"/>
          <w:color w:val="000000"/>
          <w:sz w:val="24"/>
          <w:szCs w:val="24"/>
          <w:rtl/>
        </w:rPr>
        <w:t>65.2</w:t>
      </w:r>
      <w:r w:rsidRPr="00C70C31">
        <w:rPr>
          <w:rFonts w:ascii="Simplified Arabic" w:eastAsia="Times New Roman" w:hAnsi="Simplified Arabic" w:cs="Simplified Arabic"/>
          <w:color w:val="000000"/>
          <w:sz w:val="24"/>
          <w:szCs w:val="24"/>
          <w:rtl/>
        </w:rPr>
        <w:t>% في قطاع غزة.</w:t>
      </w:r>
    </w:p>
    <w:p w:rsidR="003544C1" w:rsidRPr="00C70C31" w:rsidRDefault="003544C1" w:rsidP="003544C1">
      <w:pPr>
        <w:bidi/>
        <w:spacing w:after="0" w:line="240" w:lineRule="auto"/>
        <w:jc w:val="both"/>
        <w:rPr>
          <w:rFonts w:ascii="Simplified Arabic" w:eastAsia="Times New Roman" w:hAnsi="Simplified Arabic" w:cs="Simplified Arabic"/>
          <w:color w:val="000000"/>
          <w:sz w:val="24"/>
          <w:szCs w:val="24"/>
          <w:rtl/>
        </w:rPr>
      </w:pPr>
    </w:p>
    <w:p w:rsidR="003544C1" w:rsidRPr="00C70C31" w:rsidRDefault="003544C1" w:rsidP="003544C1">
      <w:pPr>
        <w:bidi/>
        <w:spacing w:after="0" w:line="240" w:lineRule="auto"/>
        <w:jc w:val="both"/>
        <w:rPr>
          <w:rFonts w:ascii="Simplified Arabic" w:eastAsia="Times New Roman" w:hAnsi="Simplified Arabic" w:cs="Simplified Arabic"/>
          <w:color w:val="000000"/>
          <w:sz w:val="24"/>
          <w:szCs w:val="24"/>
          <w:rtl/>
        </w:rPr>
      </w:pPr>
    </w:p>
    <w:p w:rsidR="003544C1" w:rsidRPr="00C70C31" w:rsidRDefault="003544C1" w:rsidP="003544C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086025">
      <w:pPr>
        <w:bidi/>
        <w:spacing w:after="0" w:line="240" w:lineRule="auto"/>
        <w:jc w:val="both"/>
        <w:rPr>
          <w:rFonts w:ascii="Simplified Arabic" w:eastAsia="Times New Roman" w:hAnsi="Simplified Arabic" w:cs="Simplified Arabic"/>
          <w:color w:val="000000"/>
          <w:sz w:val="8"/>
          <w:szCs w:val="8"/>
        </w:rPr>
      </w:pPr>
    </w:p>
    <w:p w:rsidR="000E1334" w:rsidRPr="00C70C31" w:rsidRDefault="000E1334" w:rsidP="003837A4">
      <w:pPr>
        <w:tabs>
          <w:tab w:val="left" w:pos="8321"/>
        </w:tabs>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lastRenderedPageBreak/>
        <w:t>نسبة الأفراد (10 سنوات فأكثر) الذين يستخدمون الإنترنت</w:t>
      </w:r>
      <w:r w:rsidR="003837A4" w:rsidRPr="00C70C31">
        <w:rPr>
          <w:rFonts w:ascii="Simplified Arabic" w:hAnsi="Simplified Arabic" w:cs="Simplified Arabic" w:hint="cs"/>
          <w:b/>
          <w:bCs/>
          <w:color w:val="000000"/>
          <w:rtl/>
        </w:rPr>
        <w:t>،</w:t>
      </w:r>
      <w:r w:rsidR="00265AC3" w:rsidRPr="00C70C31">
        <w:rPr>
          <w:rFonts w:ascii="Simplified Arabic" w:hAnsi="Simplified Arabic" w:cs="Simplified Arabic"/>
          <w:b/>
          <w:bCs/>
          <w:color w:val="000000"/>
        </w:rPr>
        <w:t xml:space="preserve"> </w:t>
      </w:r>
      <w:r w:rsidR="003837A4" w:rsidRPr="00C70C31">
        <w:rPr>
          <w:rFonts w:ascii="Simplified Arabic" w:hAnsi="Simplified Arabic" w:cs="Simplified Arabic" w:hint="cs"/>
          <w:b/>
          <w:bCs/>
          <w:color w:val="000000"/>
          <w:rtl/>
        </w:rPr>
        <w:t>لسنوات مختارة</w:t>
      </w:r>
      <w:r w:rsidRPr="00C70C31">
        <w:rPr>
          <w:rFonts w:ascii="Simplified Arabic" w:hAnsi="Simplified Arabic" w:cs="Simplified Arabic"/>
          <w:b/>
          <w:bCs/>
          <w:color w:val="000000"/>
          <w:rtl/>
        </w:rPr>
        <w:t xml:space="preserve"> (</w:t>
      </w:r>
      <w:r w:rsidR="00C128E4" w:rsidRPr="00C70C31">
        <w:rPr>
          <w:rFonts w:ascii="Simplified Arabic" w:hAnsi="Simplified Arabic" w:cs="Simplified Arabic"/>
          <w:b/>
          <w:bCs/>
          <w:color w:val="000000"/>
          <w:rtl/>
        </w:rPr>
        <w:t>%</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1D0F2C" w:rsidRPr="00C70C31" w:rsidRDefault="007E1102" w:rsidP="00C70C31">
            <w:pPr>
              <w:tabs>
                <w:tab w:val="left" w:pos="8321"/>
              </w:tabs>
              <w:bidi/>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sz w:val="24"/>
                <w:szCs w:val="24"/>
                <w:lang w:val="en-US"/>
              </w:rPr>
              <w:drawing>
                <wp:inline distT="0" distB="0" distL="0" distR="0">
                  <wp:extent cx="5934710" cy="2346325"/>
                  <wp:effectExtent l="0" t="0" r="0" b="0"/>
                  <wp:docPr id="13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rsidR="000E1334" w:rsidRPr="00C70C31" w:rsidRDefault="000E1334" w:rsidP="003837A4">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المصدر: الجهاز المركزي للإحصاء الفلسطيني،</w:t>
      </w:r>
      <w:r w:rsidRPr="00C70C31">
        <w:rPr>
          <w:rFonts w:ascii="Simplified Arabic" w:hAnsi="Simplified Arabic" w:cs="Simplified Arabic"/>
          <w:color w:val="000000"/>
          <w:sz w:val="18"/>
          <w:szCs w:val="18"/>
          <w:rtl/>
        </w:rPr>
        <w:t xml:space="preserve"> مسح وسائل </w:t>
      </w:r>
      <w:r w:rsidR="0034310C" w:rsidRPr="00C70C31">
        <w:rPr>
          <w:rFonts w:ascii="Simplified Arabic" w:hAnsi="Simplified Arabic" w:cs="Simplified Arabic" w:hint="cs"/>
          <w:color w:val="000000"/>
          <w:sz w:val="18"/>
          <w:szCs w:val="18"/>
          <w:rtl/>
        </w:rPr>
        <w:t>الإعلام</w:t>
      </w:r>
      <w:r w:rsidRPr="00C70C31">
        <w:rPr>
          <w:rFonts w:ascii="Simplified Arabic" w:hAnsi="Simplified Arabic" w:cs="Simplified Arabic"/>
          <w:color w:val="000000"/>
          <w:sz w:val="18"/>
          <w:szCs w:val="18"/>
          <w:rtl/>
        </w:rPr>
        <w:t>, 2000.</w:t>
      </w:r>
      <w:r w:rsidR="001D0F2C" w:rsidRPr="00C70C31">
        <w:rPr>
          <w:rFonts w:ascii="Simplified Arabic" w:hAnsi="Simplified Arabic" w:cs="Simplified Arabic" w:hint="cs"/>
          <w:color w:val="000000"/>
          <w:sz w:val="18"/>
          <w:szCs w:val="18"/>
          <w:rtl/>
        </w:rPr>
        <w:t xml:space="preserve"> رام الله- فلسطين.</w:t>
      </w:r>
    </w:p>
    <w:p w:rsidR="000E1334" w:rsidRPr="00C70C31" w:rsidRDefault="000E1334" w:rsidP="001D0F2C">
      <w:pPr>
        <w:bidi/>
        <w:spacing w:after="0" w:line="240" w:lineRule="auto"/>
        <w:ind w:left="548"/>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الجهاز المركزي للإحصاء الفلسطيني،</w:t>
      </w:r>
      <w:r w:rsidRPr="00C70C31">
        <w:rPr>
          <w:rFonts w:ascii="Simplified Arabic" w:hAnsi="Simplified Arabic" w:cs="Simplified Arabic"/>
          <w:color w:val="000000"/>
          <w:sz w:val="18"/>
          <w:szCs w:val="18"/>
          <w:rtl/>
        </w:rPr>
        <w:t xml:space="preserve"> مسح الكم</w:t>
      </w:r>
      <w:r w:rsidR="001D0F2C" w:rsidRPr="00C70C31">
        <w:rPr>
          <w:rFonts w:ascii="Simplified Arabic" w:hAnsi="Simplified Arabic" w:cs="Simplified Arabic"/>
          <w:color w:val="000000"/>
          <w:sz w:val="18"/>
          <w:szCs w:val="18"/>
          <w:rtl/>
        </w:rPr>
        <w:t>بيوتر والانترنت والهاتف النقال,</w:t>
      </w:r>
      <w:r w:rsidR="001D0F2C" w:rsidRPr="00C70C31">
        <w:rPr>
          <w:rFonts w:ascii="Simplified Arabic" w:hAnsi="Simplified Arabic" w:cs="Simplified Arabic" w:hint="cs"/>
          <w:color w:val="000000"/>
          <w:sz w:val="18"/>
          <w:szCs w:val="18"/>
          <w:rtl/>
        </w:rPr>
        <w:t xml:space="preserve"> </w:t>
      </w:r>
      <w:r w:rsidRPr="00C70C31">
        <w:rPr>
          <w:rFonts w:ascii="Simplified Arabic" w:hAnsi="Simplified Arabic" w:cs="Simplified Arabic"/>
          <w:color w:val="000000"/>
          <w:sz w:val="18"/>
          <w:szCs w:val="18"/>
          <w:rtl/>
        </w:rPr>
        <w:t>2004</w:t>
      </w:r>
      <w:r w:rsidR="001D0F2C" w:rsidRPr="00C70C31">
        <w:rPr>
          <w:rFonts w:ascii="Simplified Arabic" w:hAnsi="Simplified Arabic" w:cs="Simplified Arabic" w:hint="cs"/>
          <w:color w:val="000000"/>
          <w:sz w:val="18"/>
          <w:szCs w:val="18"/>
          <w:rtl/>
        </w:rPr>
        <w:t>. رام الله- فلسطين.</w:t>
      </w:r>
    </w:p>
    <w:p w:rsidR="000E1334" w:rsidRPr="00C70C31" w:rsidRDefault="000E1334" w:rsidP="001D0F2C">
      <w:pPr>
        <w:bidi/>
        <w:spacing w:after="0" w:line="240" w:lineRule="auto"/>
        <w:ind w:left="548"/>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 xml:space="preserve">الجهاز المركزي للإحصاء الفلسطيني، </w:t>
      </w:r>
      <w:r w:rsidRPr="00C70C31">
        <w:rPr>
          <w:rFonts w:ascii="Simplified Arabic" w:hAnsi="Simplified Arabic" w:cs="Simplified Arabic"/>
          <w:color w:val="000000"/>
          <w:sz w:val="18"/>
          <w:szCs w:val="18"/>
          <w:rtl/>
        </w:rPr>
        <w:t>المسح الأسري لتكنولوجيا المعلومات والاتصالات, 2006- 2014.</w:t>
      </w:r>
      <w:r w:rsidR="001D0F2C" w:rsidRPr="00C70C31">
        <w:rPr>
          <w:rFonts w:ascii="Simplified Arabic" w:hAnsi="Simplified Arabic" w:cs="Simplified Arabic" w:hint="cs"/>
          <w:color w:val="000000"/>
          <w:sz w:val="18"/>
          <w:szCs w:val="18"/>
          <w:rtl/>
        </w:rPr>
        <w:t xml:space="preserve"> رام الله- فلسطين.</w:t>
      </w:r>
    </w:p>
    <w:p w:rsidR="000E1334" w:rsidRPr="00C70C31" w:rsidRDefault="000E1334" w:rsidP="001D0F2C">
      <w:pPr>
        <w:bidi/>
        <w:spacing w:after="0" w:line="240" w:lineRule="auto"/>
        <w:ind w:left="548"/>
        <w:jc w:val="both"/>
        <w:rPr>
          <w:rFonts w:ascii="Simplified Arabic" w:hAnsi="Simplified Arabic" w:cs="Simplified Arabic"/>
          <w:color w:val="000000"/>
          <w:sz w:val="20"/>
          <w:szCs w:val="20"/>
          <w:rtl/>
        </w:rPr>
      </w:pPr>
      <w:r w:rsidRPr="00C70C31">
        <w:rPr>
          <w:rFonts w:ascii="Simplified Arabic" w:hAnsi="Simplified Arabic" w:cs="Simplified Arabic"/>
          <w:b/>
          <w:bCs/>
          <w:color w:val="000000"/>
          <w:sz w:val="18"/>
          <w:szCs w:val="18"/>
          <w:rtl/>
        </w:rPr>
        <w:t xml:space="preserve">الجهاز المركزي للإحصاء الفلسطيني، </w:t>
      </w:r>
      <w:r w:rsidRPr="00C70C31">
        <w:rPr>
          <w:rFonts w:ascii="Simplified Arabic" w:hAnsi="Simplified Arabic" w:cs="Simplified Arabic"/>
          <w:color w:val="000000"/>
          <w:sz w:val="18"/>
          <w:szCs w:val="18"/>
          <w:rtl/>
        </w:rPr>
        <w:t>مسح الظروف الاجتماعية والاقتصادية, 2018.</w:t>
      </w:r>
      <w:r w:rsidR="001D0F2C" w:rsidRPr="00C70C31">
        <w:rPr>
          <w:rFonts w:ascii="Simplified Arabic" w:hAnsi="Simplified Arabic" w:cs="Simplified Arabic" w:hint="cs"/>
          <w:color w:val="000000"/>
          <w:sz w:val="20"/>
          <w:szCs w:val="20"/>
          <w:rtl/>
        </w:rPr>
        <w:t xml:space="preserve"> رام الله- فلسطين.</w:t>
      </w:r>
    </w:p>
    <w:p w:rsidR="00AD6AFB" w:rsidRPr="00C70C31" w:rsidRDefault="00AD6AFB" w:rsidP="00AD6AFB">
      <w:pPr>
        <w:bidi/>
        <w:spacing w:after="0" w:line="240" w:lineRule="auto"/>
        <w:ind w:left="548"/>
        <w:jc w:val="both"/>
        <w:rPr>
          <w:rFonts w:ascii="Simplified Arabic" w:hAnsi="Simplified Arabic" w:cs="Simplified Arabic"/>
          <w:color w:val="000000"/>
          <w:sz w:val="20"/>
          <w:szCs w:val="20"/>
          <w:rtl/>
        </w:rPr>
      </w:pPr>
      <w:r w:rsidRPr="00C70C31">
        <w:rPr>
          <w:rFonts w:ascii="Simplified Arabic" w:hAnsi="Simplified Arabic" w:cs="Simplified Arabic" w:hint="cs"/>
          <w:b/>
          <w:bCs/>
          <w:color w:val="000000"/>
          <w:sz w:val="18"/>
          <w:szCs w:val="18"/>
          <w:rtl/>
        </w:rPr>
        <w:t xml:space="preserve">الجهاز المركزي للاحصاء الفلسطيني، </w:t>
      </w:r>
      <w:r w:rsidRPr="00C70C31">
        <w:rPr>
          <w:rFonts w:cs="Simplified Arabic" w:hint="cs"/>
          <w:color w:val="000000"/>
          <w:sz w:val="18"/>
          <w:szCs w:val="18"/>
          <w:rtl/>
        </w:rPr>
        <w:t>المسح الأسري لتكنولوجيا المعلومات والاتصالات، 2019. تقرير النتائج الرئيسية</w:t>
      </w:r>
      <w:r w:rsidRPr="00C70C31">
        <w:rPr>
          <w:rFonts w:cs="Simplified Arabic"/>
          <w:color w:val="000000"/>
          <w:sz w:val="18"/>
          <w:szCs w:val="18"/>
          <w:rtl/>
        </w:rPr>
        <w:t>.</w:t>
      </w:r>
      <w:r w:rsidRPr="00C70C31">
        <w:rPr>
          <w:rFonts w:cs="Simplified Arabic" w:hint="cs"/>
          <w:color w:val="000000"/>
          <w:sz w:val="18"/>
          <w:szCs w:val="18"/>
          <w:rtl/>
        </w:rPr>
        <w:t xml:space="preserve"> </w:t>
      </w:r>
      <w:r w:rsidRPr="00C70C31">
        <w:rPr>
          <w:rFonts w:cs="Simplified Arabic"/>
          <w:color w:val="000000"/>
          <w:sz w:val="18"/>
          <w:szCs w:val="18"/>
          <w:rtl/>
        </w:rPr>
        <w:t>رام الله</w:t>
      </w:r>
      <w:r w:rsidRPr="00C70C31">
        <w:rPr>
          <w:rFonts w:cs="Simplified Arabic" w:hint="cs"/>
          <w:color w:val="000000"/>
          <w:sz w:val="18"/>
          <w:szCs w:val="18"/>
          <w:rtl/>
        </w:rPr>
        <w:t>-</w:t>
      </w:r>
      <w:r w:rsidRPr="00C70C31">
        <w:rPr>
          <w:rFonts w:cs="Simplified Arabic"/>
          <w:color w:val="000000"/>
          <w:sz w:val="18"/>
          <w:szCs w:val="18"/>
          <w:rtl/>
        </w:rPr>
        <w:t xml:space="preserve"> فلسطين.</w:t>
      </w:r>
    </w:p>
    <w:p w:rsidR="000E1334" w:rsidRPr="00C70C31" w:rsidRDefault="000E1334" w:rsidP="003837A4">
      <w:pPr>
        <w:bidi/>
        <w:spacing w:after="0" w:line="240" w:lineRule="auto"/>
        <w:jc w:val="both"/>
        <w:rPr>
          <w:rFonts w:ascii="Simplified Arabic" w:hAnsi="Simplified Arabic" w:cs="Simplified Arabic"/>
          <w:color w:val="000000"/>
          <w:sz w:val="18"/>
          <w:szCs w:val="18"/>
          <w:rtl/>
        </w:rPr>
      </w:pPr>
      <w:r w:rsidRPr="00C70C31">
        <w:rPr>
          <w:rFonts w:ascii="Simplified Arabic" w:hAnsi="Simplified Arabic" w:cs="Simplified Arabic"/>
          <w:b/>
          <w:bCs/>
          <w:color w:val="000000"/>
          <w:sz w:val="18"/>
          <w:szCs w:val="18"/>
          <w:rtl/>
        </w:rPr>
        <w:t>*</w:t>
      </w:r>
      <w:r w:rsidRPr="00C70C31">
        <w:rPr>
          <w:rFonts w:ascii="Simplified Arabic" w:hAnsi="Simplified Arabic" w:cs="Simplified Arabic"/>
          <w:color w:val="000000"/>
          <w:sz w:val="18"/>
          <w:szCs w:val="18"/>
          <w:rtl/>
        </w:rPr>
        <w:t xml:space="preserve"> البيانات تمثل </w:t>
      </w:r>
      <w:r w:rsidR="0034310C" w:rsidRPr="00C70C31">
        <w:rPr>
          <w:rFonts w:ascii="Simplified Arabic" w:hAnsi="Simplified Arabic" w:cs="Simplified Arabic" w:hint="cs"/>
          <w:color w:val="000000"/>
          <w:sz w:val="18"/>
          <w:szCs w:val="18"/>
          <w:rtl/>
        </w:rPr>
        <w:t>الأفراد</w:t>
      </w:r>
      <w:r w:rsidRPr="00C70C31">
        <w:rPr>
          <w:rFonts w:ascii="Simplified Arabic" w:hAnsi="Simplified Arabic" w:cs="Simplified Arabic"/>
          <w:color w:val="000000"/>
          <w:sz w:val="18"/>
          <w:szCs w:val="18"/>
          <w:rtl/>
        </w:rPr>
        <w:t xml:space="preserve"> 18 سنة </w:t>
      </w:r>
      <w:r w:rsidR="0034310C" w:rsidRPr="00C70C31">
        <w:rPr>
          <w:rFonts w:ascii="Simplified Arabic" w:hAnsi="Simplified Arabic" w:cs="Simplified Arabic" w:hint="cs"/>
          <w:color w:val="000000"/>
          <w:sz w:val="18"/>
          <w:szCs w:val="18"/>
          <w:rtl/>
        </w:rPr>
        <w:t>فأكثر</w:t>
      </w:r>
    </w:p>
    <w:p w:rsidR="000E1334" w:rsidRPr="00C70C31" w:rsidRDefault="000E1334" w:rsidP="00B92ED1">
      <w:pPr>
        <w:tabs>
          <w:tab w:val="left" w:pos="8321"/>
        </w:tabs>
        <w:bidi/>
        <w:spacing w:after="0" w:line="240" w:lineRule="auto"/>
        <w:jc w:val="both"/>
        <w:rPr>
          <w:rFonts w:ascii="Simplified Arabic" w:hAnsi="Simplified Arabic" w:cs="Simplified Arabic"/>
          <w:color w:val="000000"/>
          <w:sz w:val="24"/>
          <w:szCs w:val="24"/>
          <w:rtl/>
        </w:rPr>
      </w:pPr>
    </w:p>
    <w:p w:rsidR="000E1334" w:rsidRPr="00C70C31" w:rsidRDefault="00BA710A" w:rsidP="00BA710A">
      <w:pPr>
        <w:bidi/>
        <w:spacing w:after="0" w:line="240" w:lineRule="auto"/>
        <w:jc w:val="both"/>
        <w:rPr>
          <w:rFonts w:ascii="Simplified Arabic" w:eastAsia="Times New Roman" w:hAnsi="Simplified Arabic" w:cs="Simplified Arabic"/>
          <w:b/>
          <w:bCs/>
          <w:i/>
          <w:iCs/>
          <w:color w:val="000000"/>
          <w:sz w:val="24"/>
          <w:szCs w:val="24"/>
          <w:rtl/>
        </w:rPr>
      </w:pPr>
      <w:r w:rsidRPr="00C70C31">
        <w:rPr>
          <w:rFonts w:ascii="Simplified Arabic" w:eastAsia="Times New Roman" w:hAnsi="Simplified Arabic" w:cs="Simplified Arabic" w:hint="cs"/>
          <w:b/>
          <w:bCs/>
          <w:i/>
          <w:iCs/>
          <w:color w:val="000000"/>
          <w:sz w:val="24"/>
          <w:szCs w:val="24"/>
          <w:rtl/>
        </w:rPr>
        <w:t>المؤشر 2.19.17</w:t>
      </w:r>
      <w:r w:rsidR="000E1334" w:rsidRPr="00C70C31">
        <w:rPr>
          <w:rFonts w:ascii="Simplified Arabic" w:eastAsia="Times New Roman" w:hAnsi="Simplified Arabic" w:cs="Simplified Arabic"/>
          <w:b/>
          <w:bCs/>
          <w:i/>
          <w:iCs/>
          <w:color w:val="000000"/>
          <w:sz w:val="24"/>
          <w:szCs w:val="24"/>
          <w:rtl/>
        </w:rPr>
        <w:t xml:space="preserve"> النسبة المئوية للدول التي (أ) أجرت على الأقل تعدادا واحدا للسكان والمساكن خلال السنوات الـ 10 الأخيرة؛ و(ب) حققت نسبة تسجيل مواليد 100% و80% تسجيل وفيات.</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ارتفعت نسبة تسجيل المواليد في فلسطين لعام 2017 لتحقق 99.8% بواقع 106.6% </w:t>
      </w:r>
      <w:r w:rsidR="00EF204F" w:rsidRPr="00C70C31">
        <w:rPr>
          <w:rFonts w:ascii="Simplified Arabic" w:eastAsia="Times New Roman" w:hAnsi="Simplified Arabic" w:cs="Simplified Arabic" w:hint="cs"/>
          <w:color w:val="000000"/>
          <w:sz w:val="24"/>
          <w:szCs w:val="24"/>
          <w:rtl/>
        </w:rPr>
        <w:t xml:space="preserve">في </w:t>
      </w:r>
      <w:r w:rsidRPr="00C70C31">
        <w:rPr>
          <w:rFonts w:ascii="Simplified Arabic" w:eastAsia="Times New Roman" w:hAnsi="Simplified Arabic" w:cs="Simplified Arabic"/>
          <w:color w:val="000000"/>
          <w:sz w:val="24"/>
          <w:szCs w:val="24"/>
          <w:rtl/>
        </w:rPr>
        <w:t xml:space="preserve">لضفة الغربية و91.9% </w:t>
      </w:r>
      <w:r w:rsidR="00EF204F" w:rsidRPr="00C70C31">
        <w:rPr>
          <w:rFonts w:ascii="Simplified Arabic" w:eastAsia="Times New Roman" w:hAnsi="Simplified Arabic" w:cs="Simplified Arabic" w:hint="cs"/>
          <w:color w:val="000000"/>
          <w:sz w:val="24"/>
          <w:szCs w:val="24"/>
          <w:rtl/>
        </w:rPr>
        <w:t xml:space="preserve">في </w:t>
      </w:r>
      <w:r w:rsidRPr="00C70C31">
        <w:rPr>
          <w:rFonts w:ascii="Simplified Arabic" w:eastAsia="Times New Roman" w:hAnsi="Simplified Arabic" w:cs="Simplified Arabic"/>
          <w:color w:val="000000"/>
          <w:sz w:val="24"/>
          <w:szCs w:val="24"/>
          <w:rtl/>
        </w:rPr>
        <w:t xml:space="preserve">قطاع غزة. فيما حققت أقل نسبة تسجيل للمواليد في فلسطين خلال العام 2015 بنسبة 87.8% بواقع 90.3% </w:t>
      </w:r>
      <w:r w:rsidR="00EF204F" w:rsidRPr="00C70C31">
        <w:rPr>
          <w:rFonts w:ascii="Simplified Arabic" w:eastAsia="Times New Roman" w:hAnsi="Simplified Arabic" w:cs="Simplified Arabic" w:hint="cs"/>
          <w:color w:val="000000"/>
          <w:sz w:val="24"/>
          <w:szCs w:val="24"/>
          <w:rtl/>
        </w:rPr>
        <w:t>في ا</w:t>
      </w:r>
      <w:r w:rsidRPr="00C70C31">
        <w:rPr>
          <w:rFonts w:ascii="Simplified Arabic" w:eastAsia="Times New Roman" w:hAnsi="Simplified Arabic" w:cs="Simplified Arabic"/>
          <w:color w:val="000000"/>
          <w:sz w:val="24"/>
          <w:szCs w:val="24"/>
          <w:rtl/>
        </w:rPr>
        <w:t xml:space="preserve">لضفة الغربية و84.6% </w:t>
      </w:r>
      <w:r w:rsidR="00EF204F" w:rsidRPr="00C70C31">
        <w:rPr>
          <w:rFonts w:ascii="Simplified Arabic" w:eastAsia="Times New Roman" w:hAnsi="Simplified Arabic" w:cs="Simplified Arabic" w:hint="cs"/>
          <w:color w:val="000000"/>
          <w:sz w:val="24"/>
          <w:szCs w:val="24"/>
          <w:rtl/>
        </w:rPr>
        <w:t xml:space="preserve">في </w:t>
      </w:r>
      <w:r w:rsidRPr="00C70C31">
        <w:rPr>
          <w:rFonts w:ascii="Simplified Arabic" w:eastAsia="Times New Roman" w:hAnsi="Simplified Arabic" w:cs="Simplified Arabic"/>
          <w:color w:val="000000"/>
          <w:sz w:val="24"/>
          <w:szCs w:val="24"/>
          <w:rtl/>
        </w:rPr>
        <w:t>قطاع غزة.</w:t>
      </w:r>
    </w:p>
    <w:p w:rsidR="000E1334" w:rsidRPr="00C70C31" w:rsidRDefault="000E1334" w:rsidP="00086025">
      <w:pPr>
        <w:bidi/>
        <w:spacing w:after="0" w:line="240" w:lineRule="auto"/>
        <w:jc w:val="both"/>
        <w:rPr>
          <w:rFonts w:ascii="Simplified Arabic" w:eastAsia="Times New Roman" w:hAnsi="Simplified Arabic" w:cs="Simplified Arabic"/>
          <w:color w:val="000000"/>
          <w:sz w:val="8"/>
          <w:szCs w:val="8"/>
          <w:rtl/>
        </w:rPr>
      </w:pPr>
    </w:p>
    <w:p w:rsidR="000E1334" w:rsidRPr="00C70C31" w:rsidRDefault="000E1334" w:rsidP="003837A4">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t>النسبة المئوية لتسجيل المواليد</w:t>
      </w:r>
      <w:r w:rsidR="003837A4"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2007</w:t>
      </w:r>
      <w:r w:rsidR="003837A4" w:rsidRPr="00C70C31">
        <w:rPr>
          <w:rFonts w:ascii="Simplified Arabic" w:hAnsi="Simplified Arabic" w:cs="Simplified Arabic"/>
          <w:b/>
          <w:bCs/>
          <w:color w:val="000000"/>
          <w:rtl/>
        </w:rPr>
        <w:t>- 2015 و</w:t>
      </w:r>
      <w:r w:rsidRPr="00C70C31">
        <w:rPr>
          <w:rFonts w:ascii="Simplified Arabic" w:hAnsi="Simplified Arabic" w:cs="Simplified Arabic"/>
          <w:b/>
          <w:bCs/>
          <w:color w:val="000000"/>
          <w:rtl/>
        </w:rPr>
        <w:t>2017 (</w:t>
      </w:r>
      <w:r w:rsidR="00C128E4" w:rsidRPr="00C70C31">
        <w:rPr>
          <w:rFonts w:ascii="Simplified Arabic" w:hAnsi="Simplified Arabic" w:cs="Simplified Arabic"/>
          <w:b/>
          <w:bCs/>
          <w:color w:val="000000"/>
          <w:rtl/>
        </w:rPr>
        <w:t>%</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B16FD3"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eastAsia="Times New Roman" w:hAnsi="Simplified Arabic" w:cs="Simplified Arabic"/>
                <w:noProof/>
                <w:color w:val="000000"/>
                <w:sz w:val="20"/>
                <w:szCs w:val="20"/>
                <w:lang w:val="en-US"/>
              </w:rPr>
              <w:drawing>
                <wp:inline distT="0" distB="0" distL="0" distR="0">
                  <wp:extent cx="5934710" cy="2165350"/>
                  <wp:effectExtent l="0" t="0" r="0" b="0"/>
                  <wp:docPr id="13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6"/>
          <w:szCs w:val="16"/>
          <w:rtl/>
        </w:rPr>
      </w:pPr>
      <w:r w:rsidRPr="00C70C31">
        <w:rPr>
          <w:rFonts w:ascii="Simplified Arabic" w:hAnsi="Simplified Arabic" w:cs="Simplified Arabic"/>
          <w:b/>
          <w:bCs/>
          <w:color w:val="000000"/>
          <w:sz w:val="16"/>
          <w:szCs w:val="16"/>
          <w:rtl/>
        </w:rPr>
        <w:t xml:space="preserve">المصدر: </w:t>
      </w:r>
      <w:r w:rsidRPr="00C70C31">
        <w:rPr>
          <w:rFonts w:ascii="Simplified Arabic" w:hAnsi="Simplified Arabic" w:cs="Simplified Arabic"/>
          <w:color w:val="000000"/>
          <w:sz w:val="16"/>
          <w:szCs w:val="16"/>
          <w:rtl/>
        </w:rPr>
        <w:t xml:space="preserve">وزارة الداخلية، جداول إحصائية محدثة من سجل السكان. </w:t>
      </w:r>
      <w:r w:rsidR="00B16FD3" w:rsidRPr="00C70C31">
        <w:rPr>
          <w:rFonts w:ascii="Simplified Arabic" w:hAnsi="Simplified Arabic" w:cs="Simplified Arabic" w:hint="cs"/>
          <w:color w:val="000000"/>
          <w:sz w:val="16"/>
          <w:szCs w:val="16"/>
          <w:rtl/>
        </w:rPr>
        <w:t>رام الله- فلسطين.</w:t>
      </w:r>
      <w:r w:rsidRPr="00C70C31">
        <w:rPr>
          <w:rFonts w:ascii="Simplified Arabic" w:hAnsi="Simplified Arabic" w:cs="Simplified Arabic"/>
          <w:color w:val="000000"/>
          <w:sz w:val="16"/>
          <w:szCs w:val="16"/>
          <w:rtl/>
        </w:rPr>
        <w:t xml:space="preserve"> </w:t>
      </w: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B92ED1">
      <w:pPr>
        <w:bidi/>
        <w:spacing w:after="0" w:line="240" w:lineRule="auto"/>
        <w:jc w:val="both"/>
        <w:rPr>
          <w:rFonts w:ascii="Simplified Arabic" w:eastAsia="Times New Roman" w:hAnsi="Simplified Arabic" w:cs="Simplified Arabic"/>
          <w:color w:val="000000"/>
          <w:sz w:val="24"/>
          <w:szCs w:val="24"/>
          <w:rtl/>
        </w:rPr>
      </w:pPr>
      <w:r w:rsidRPr="00C70C31">
        <w:rPr>
          <w:rFonts w:ascii="Simplified Arabic" w:eastAsia="Times New Roman" w:hAnsi="Simplified Arabic" w:cs="Simplified Arabic"/>
          <w:color w:val="000000"/>
          <w:sz w:val="24"/>
          <w:szCs w:val="24"/>
          <w:rtl/>
        </w:rPr>
        <w:t xml:space="preserve">انخفضت نسبة تسجيل الوفيات في فلسطين لعام 2017 لتحقق أدنى نسبة تسجيل خلال السنوات 2007- 2017  بنسبة 68.4% بواقع 66.2% </w:t>
      </w:r>
      <w:r w:rsidR="00EF204F" w:rsidRPr="00C70C31">
        <w:rPr>
          <w:rFonts w:ascii="Simplified Arabic" w:eastAsia="Times New Roman" w:hAnsi="Simplified Arabic" w:cs="Simplified Arabic" w:hint="cs"/>
          <w:color w:val="000000"/>
          <w:sz w:val="24"/>
          <w:szCs w:val="24"/>
          <w:rtl/>
        </w:rPr>
        <w:t>في ا</w:t>
      </w:r>
      <w:r w:rsidRPr="00C70C31">
        <w:rPr>
          <w:rFonts w:ascii="Simplified Arabic" w:eastAsia="Times New Roman" w:hAnsi="Simplified Arabic" w:cs="Simplified Arabic"/>
          <w:color w:val="000000"/>
          <w:sz w:val="24"/>
          <w:szCs w:val="24"/>
          <w:rtl/>
        </w:rPr>
        <w:t xml:space="preserve">لضفة الغربية و72% </w:t>
      </w:r>
      <w:r w:rsidR="00EF204F" w:rsidRPr="00C70C31">
        <w:rPr>
          <w:rFonts w:ascii="Simplified Arabic" w:eastAsia="Times New Roman" w:hAnsi="Simplified Arabic" w:cs="Simplified Arabic" w:hint="cs"/>
          <w:color w:val="000000"/>
          <w:sz w:val="24"/>
          <w:szCs w:val="24"/>
          <w:rtl/>
        </w:rPr>
        <w:t xml:space="preserve">في </w:t>
      </w:r>
      <w:r w:rsidRPr="00C70C31">
        <w:rPr>
          <w:rFonts w:ascii="Simplified Arabic" w:eastAsia="Times New Roman" w:hAnsi="Simplified Arabic" w:cs="Simplified Arabic"/>
          <w:color w:val="000000"/>
          <w:sz w:val="24"/>
          <w:szCs w:val="24"/>
          <w:rtl/>
        </w:rPr>
        <w:t xml:space="preserve">قطاع غزة. فيما حققت أعلى نسبة تسجيل للوفيات في فلسطين خلال العام 2012 بنسبة 76.4% بواقع 71.1% </w:t>
      </w:r>
      <w:r w:rsidR="00EF204F" w:rsidRPr="00C70C31">
        <w:rPr>
          <w:rFonts w:ascii="Simplified Arabic" w:eastAsia="Times New Roman" w:hAnsi="Simplified Arabic" w:cs="Simplified Arabic" w:hint="cs"/>
          <w:color w:val="000000"/>
          <w:sz w:val="24"/>
          <w:szCs w:val="24"/>
          <w:rtl/>
        </w:rPr>
        <w:t xml:space="preserve">في </w:t>
      </w:r>
      <w:r w:rsidRPr="00C70C31">
        <w:rPr>
          <w:rFonts w:ascii="Simplified Arabic" w:eastAsia="Times New Roman" w:hAnsi="Simplified Arabic" w:cs="Simplified Arabic"/>
          <w:color w:val="000000"/>
          <w:sz w:val="24"/>
          <w:szCs w:val="24"/>
          <w:rtl/>
        </w:rPr>
        <w:t xml:space="preserve">لضفة الغربية و85.1% </w:t>
      </w:r>
      <w:r w:rsidR="00EF204F" w:rsidRPr="00C70C31">
        <w:rPr>
          <w:rFonts w:ascii="Simplified Arabic" w:eastAsia="Times New Roman" w:hAnsi="Simplified Arabic" w:cs="Simplified Arabic" w:hint="cs"/>
          <w:color w:val="000000"/>
          <w:sz w:val="24"/>
          <w:szCs w:val="24"/>
          <w:rtl/>
        </w:rPr>
        <w:t xml:space="preserve">في </w:t>
      </w:r>
      <w:r w:rsidRPr="00C70C31">
        <w:rPr>
          <w:rFonts w:ascii="Simplified Arabic" w:eastAsia="Times New Roman" w:hAnsi="Simplified Arabic" w:cs="Simplified Arabic"/>
          <w:color w:val="000000"/>
          <w:sz w:val="24"/>
          <w:szCs w:val="24"/>
          <w:rtl/>
        </w:rPr>
        <w:t>قطاع غزة.</w:t>
      </w:r>
    </w:p>
    <w:p w:rsidR="000E1334" w:rsidRPr="00C70C31" w:rsidRDefault="000E1334" w:rsidP="00B16FD3">
      <w:pPr>
        <w:bidi/>
        <w:spacing w:after="0" w:line="240" w:lineRule="auto"/>
        <w:jc w:val="center"/>
        <w:rPr>
          <w:rFonts w:ascii="Simplified Arabic" w:hAnsi="Simplified Arabic" w:cs="Simplified Arabic"/>
          <w:b/>
          <w:bCs/>
          <w:color w:val="000000"/>
          <w:rtl/>
        </w:rPr>
      </w:pPr>
      <w:r w:rsidRPr="00C70C31">
        <w:rPr>
          <w:rFonts w:ascii="Simplified Arabic" w:hAnsi="Simplified Arabic" w:cs="Simplified Arabic"/>
          <w:b/>
          <w:bCs/>
          <w:color w:val="000000"/>
          <w:rtl/>
        </w:rPr>
        <w:lastRenderedPageBreak/>
        <w:t>النسبة المئوية لتسجيل الوفيات</w:t>
      </w:r>
      <w:r w:rsidR="003837A4" w:rsidRPr="00C70C31">
        <w:rPr>
          <w:rFonts w:ascii="Simplified Arabic" w:hAnsi="Simplified Arabic" w:cs="Simplified Arabic" w:hint="cs"/>
          <w:b/>
          <w:bCs/>
          <w:color w:val="000000"/>
          <w:rtl/>
        </w:rPr>
        <w:t>،</w:t>
      </w:r>
      <w:r w:rsidR="00B16FD3" w:rsidRPr="00C70C31">
        <w:rPr>
          <w:rFonts w:ascii="Simplified Arabic" w:hAnsi="Simplified Arabic" w:cs="Simplified Arabic" w:hint="cs"/>
          <w:b/>
          <w:bCs/>
          <w:color w:val="000000"/>
          <w:rtl/>
        </w:rPr>
        <w:t xml:space="preserve"> </w:t>
      </w:r>
      <w:r w:rsidRPr="00C70C31">
        <w:rPr>
          <w:rFonts w:ascii="Simplified Arabic" w:hAnsi="Simplified Arabic" w:cs="Simplified Arabic"/>
          <w:b/>
          <w:bCs/>
          <w:color w:val="000000"/>
          <w:rtl/>
        </w:rPr>
        <w:t>2007</w:t>
      </w:r>
      <w:r w:rsidR="00B16FD3" w:rsidRPr="00C70C31">
        <w:rPr>
          <w:rFonts w:ascii="Simplified Arabic" w:hAnsi="Simplified Arabic" w:cs="Simplified Arabic" w:hint="cs"/>
          <w:b/>
          <w:bCs/>
          <w:color w:val="000000"/>
          <w:rtl/>
        </w:rPr>
        <w:t>-</w:t>
      </w:r>
      <w:r w:rsidRPr="00C70C31">
        <w:rPr>
          <w:rFonts w:ascii="Simplified Arabic" w:hAnsi="Simplified Arabic" w:cs="Simplified Arabic"/>
          <w:b/>
          <w:bCs/>
          <w:color w:val="000000"/>
          <w:rtl/>
        </w:rPr>
        <w:t xml:space="preserve"> 2015 و2017 (</w:t>
      </w:r>
      <w:r w:rsidR="00C128E4" w:rsidRPr="00C70C31">
        <w:rPr>
          <w:rFonts w:ascii="Simplified Arabic" w:hAnsi="Simplified Arabic" w:cs="Simplified Arabic"/>
          <w:b/>
          <w:bCs/>
          <w:color w:val="000000"/>
          <w:rtl/>
        </w:rPr>
        <w:t>%</w:t>
      </w:r>
      <w:r w:rsidRPr="00C70C31">
        <w:rPr>
          <w:rFonts w:ascii="Simplified Arabic" w:hAnsi="Simplified Arabic" w:cs="Simplified Arabic"/>
          <w:b/>
          <w:bCs/>
          <w:color w:val="000000"/>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DA003A" w:rsidRPr="00C70C31" w:rsidTr="00C70C31">
        <w:tc>
          <w:tcPr>
            <w:tcW w:w="9854" w:type="dxa"/>
            <w:shd w:val="clear" w:color="auto" w:fill="auto"/>
          </w:tcPr>
          <w:p w:rsidR="00B16FD3" w:rsidRPr="00C70C31" w:rsidRDefault="007E1102" w:rsidP="00C70C31">
            <w:pPr>
              <w:bidi/>
              <w:spacing w:after="0" w:line="240" w:lineRule="auto"/>
              <w:jc w:val="center"/>
              <w:rPr>
                <w:rFonts w:ascii="Simplified Arabic" w:hAnsi="Simplified Arabic" w:cs="Simplified Arabic"/>
                <w:b/>
                <w:bCs/>
                <w:color w:val="000000"/>
                <w:rtl/>
              </w:rPr>
            </w:pPr>
            <w:r>
              <w:rPr>
                <w:rFonts w:ascii="Simplified Arabic" w:eastAsia="Times New Roman" w:hAnsi="Simplified Arabic" w:cs="Simplified Arabic"/>
                <w:noProof/>
                <w:color w:val="000000"/>
                <w:sz w:val="20"/>
                <w:szCs w:val="20"/>
                <w:lang w:val="en-US"/>
              </w:rPr>
              <w:drawing>
                <wp:inline distT="0" distB="0" distL="0" distR="0">
                  <wp:extent cx="5934710" cy="2191385"/>
                  <wp:effectExtent l="0" t="0" r="0" b="0"/>
                  <wp:docPr id="132"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r>
    </w:tbl>
    <w:p w:rsidR="000E1334" w:rsidRPr="00C70C31" w:rsidRDefault="000E1334" w:rsidP="00017ED5">
      <w:pPr>
        <w:bidi/>
        <w:spacing w:after="0" w:line="240" w:lineRule="auto"/>
        <w:jc w:val="both"/>
        <w:rPr>
          <w:rFonts w:ascii="Simplified Arabic" w:hAnsi="Simplified Arabic" w:cs="Simplified Arabic"/>
          <w:color w:val="000000"/>
          <w:sz w:val="16"/>
          <w:szCs w:val="16"/>
          <w:rtl/>
        </w:rPr>
      </w:pPr>
      <w:r w:rsidRPr="00C70C31">
        <w:rPr>
          <w:rFonts w:ascii="Simplified Arabic" w:hAnsi="Simplified Arabic" w:cs="Simplified Arabic"/>
          <w:b/>
          <w:bCs/>
          <w:color w:val="000000"/>
          <w:sz w:val="16"/>
          <w:szCs w:val="16"/>
          <w:rtl/>
        </w:rPr>
        <w:t xml:space="preserve">المصدر: </w:t>
      </w:r>
      <w:r w:rsidR="008B5A9A" w:rsidRPr="00C70C31">
        <w:rPr>
          <w:rFonts w:ascii="Simplified Arabic" w:hAnsi="Simplified Arabic" w:cs="Simplified Arabic"/>
          <w:b/>
          <w:bCs/>
          <w:color w:val="000000"/>
          <w:sz w:val="16"/>
          <w:szCs w:val="16"/>
          <w:rtl/>
        </w:rPr>
        <w:t>وزارة الداخلية،</w:t>
      </w:r>
      <w:r w:rsidRPr="00C70C31">
        <w:rPr>
          <w:rFonts w:ascii="Simplified Arabic" w:hAnsi="Simplified Arabic" w:cs="Simplified Arabic"/>
          <w:color w:val="000000"/>
          <w:sz w:val="16"/>
          <w:szCs w:val="16"/>
          <w:rtl/>
        </w:rPr>
        <w:t xml:space="preserve"> جداو</w:t>
      </w:r>
      <w:r w:rsidR="00B16FD3" w:rsidRPr="00C70C31">
        <w:rPr>
          <w:rFonts w:ascii="Simplified Arabic" w:hAnsi="Simplified Arabic" w:cs="Simplified Arabic"/>
          <w:color w:val="000000"/>
          <w:sz w:val="16"/>
          <w:szCs w:val="16"/>
          <w:rtl/>
        </w:rPr>
        <w:t>ل إحصائية محدثة من سجل السكان.</w:t>
      </w:r>
      <w:r w:rsidR="00B16FD3" w:rsidRPr="00C70C31">
        <w:rPr>
          <w:rFonts w:ascii="Simplified Arabic" w:hAnsi="Simplified Arabic" w:cs="Simplified Arabic" w:hint="cs"/>
          <w:color w:val="000000"/>
          <w:sz w:val="16"/>
          <w:szCs w:val="16"/>
          <w:rtl/>
        </w:rPr>
        <w:t xml:space="preserve"> رام الله- فلسطين.</w:t>
      </w:r>
    </w:p>
    <w:p w:rsidR="00953C02" w:rsidRPr="00C70C31" w:rsidRDefault="00953C02" w:rsidP="00086025">
      <w:pPr>
        <w:bidi/>
        <w:spacing w:after="0" w:line="240" w:lineRule="auto"/>
        <w:jc w:val="both"/>
        <w:rPr>
          <w:rFonts w:ascii="Simplified Arabic" w:eastAsia="Times New Roman" w:hAnsi="Simplified Arabic" w:cs="Simplified Arabic"/>
          <w:color w:val="000000"/>
          <w:sz w:val="24"/>
          <w:szCs w:val="24"/>
          <w:rtl/>
        </w:rPr>
      </w:pPr>
    </w:p>
    <w:p w:rsidR="000E1334" w:rsidRPr="00C70C31" w:rsidRDefault="000E1334" w:rsidP="00086025">
      <w:pPr>
        <w:bidi/>
        <w:spacing w:after="0" w:line="240" w:lineRule="auto"/>
        <w:jc w:val="both"/>
        <w:rPr>
          <w:rFonts w:ascii="Simplified Arabic" w:eastAsia="Times New Roman" w:hAnsi="Simplified Arabic" w:cs="Simplified Arabic"/>
          <w:b/>
          <w:bCs/>
          <w:color w:val="000000"/>
          <w:sz w:val="24"/>
          <w:szCs w:val="24"/>
        </w:rPr>
      </w:pPr>
      <w:r w:rsidRPr="00C70C31">
        <w:rPr>
          <w:rFonts w:ascii="Simplified Arabic" w:eastAsia="Times New Roman" w:hAnsi="Simplified Arabic" w:cs="Simplified Arabic"/>
          <w:b/>
          <w:bCs/>
          <w:color w:val="000000"/>
          <w:sz w:val="24"/>
          <w:szCs w:val="24"/>
          <w:rtl/>
        </w:rPr>
        <w:t>الملخص</w:t>
      </w:r>
      <w:r w:rsidR="0020508D" w:rsidRPr="00C70C31">
        <w:rPr>
          <w:rFonts w:ascii="Simplified Arabic" w:eastAsia="Times New Roman" w:hAnsi="Simplified Arabic" w:cs="Simplified Arabic"/>
          <w:b/>
          <w:bCs/>
          <w:color w:val="000000"/>
          <w:sz w:val="24"/>
          <w:szCs w:val="24"/>
          <w:rtl/>
        </w:rPr>
        <w:t>:</w:t>
      </w:r>
    </w:p>
    <w:p w:rsidR="00765AA6" w:rsidRPr="00C70C31" w:rsidRDefault="000E1334" w:rsidP="0077524C">
      <w:pPr>
        <w:bidi/>
        <w:spacing w:after="0" w:line="240" w:lineRule="auto"/>
        <w:jc w:val="both"/>
        <w:rPr>
          <w:rFonts w:ascii="Simplified Arabic" w:eastAsia="Times New Roman" w:hAnsi="Simplified Arabic" w:cs="Simplified Arabic"/>
          <w:color w:val="000000"/>
          <w:sz w:val="24"/>
          <w:szCs w:val="24"/>
        </w:rPr>
      </w:pPr>
      <w:r w:rsidRPr="00C70C31">
        <w:rPr>
          <w:rFonts w:ascii="Simplified Arabic" w:eastAsia="Times New Roman" w:hAnsi="Simplified Arabic" w:cs="Simplified Arabic"/>
          <w:color w:val="000000"/>
          <w:sz w:val="24"/>
          <w:szCs w:val="24"/>
          <w:rtl/>
        </w:rPr>
        <w:t>من الملاحظ أن هناك ارتفاع في نسب الأفراد</w:t>
      </w:r>
      <w:r w:rsidR="00AD6AFB" w:rsidRPr="00C70C31">
        <w:rPr>
          <w:rFonts w:ascii="Simplified Arabic" w:eastAsia="Times New Roman" w:hAnsi="Simplified Arabic" w:cs="Simplified Arabic" w:hint="cs"/>
          <w:color w:val="000000"/>
          <w:sz w:val="24"/>
          <w:szCs w:val="24"/>
          <w:rtl/>
        </w:rPr>
        <w:t xml:space="preserve"> (10 سنوات فأكثر)</w:t>
      </w:r>
      <w:r w:rsidRPr="00C70C31">
        <w:rPr>
          <w:rFonts w:ascii="Simplified Arabic" w:eastAsia="Times New Roman" w:hAnsi="Simplified Arabic" w:cs="Simplified Arabic"/>
          <w:color w:val="000000"/>
          <w:sz w:val="24"/>
          <w:szCs w:val="24"/>
          <w:rtl/>
        </w:rPr>
        <w:t xml:space="preserve"> الذين يستخدمون الإنترنت بشكل كبير ومتتالي</w:t>
      </w:r>
      <w:r w:rsidR="00B16FD3" w:rsidRPr="00C70C31">
        <w:rPr>
          <w:rFonts w:ascii="Simplified Arabic" w:eastAsia="Times New Roman" w:hAnsi="Simplified Arabic" w:cs="Simplified Arabic"/>
          <w:color w:val="000000"/>
          <w:sz w:val="24"/>
          <w:szCs w:val="24"/>
          <w:rtl/>
        </w:rPr>
        <w:t xml:space="preserve"> منذ العام 2000 وحتى العام 201</w:t>
      </w:r>
      <w:r w:rsidR="00AD6AFB" w:rsidRPr="00C70C31">
        <w:rPr>
          <w:rFonts w:ascii="Simplified Arabic" w:eastAsia="Times New Roman" w:hAnsi="Simplified Arabic" w:cs="Simplified Arabic" w:hint="cs"/>
          <w:color w:val="000000"/>
          <w:sz w:val="24"/>
          <w:szCs w:val="24"/>
          <w:rtl/>
        </w:rPr>
        <w:t>9</w:t>
      </w:r>
      <w:r w:rsidR="00B16FD3" w:rsidRPr="00C70C31">
        <w:rPr>
          <w:rFonts w:ascii="Simplified Arabic" w:eastAsia="Times New Roman" w:hAnsi="Simplified Arabic" w:cs="Simplified Arabic" w:hint="cs"/>
          <w:color w:val="000000"/>
          <w:sz w:val="24"/>
          <w:szCs w:val="24"/>
          <w:rtl/>
        </w:rPr>
        <w:t>،</w:t>
      </w:r>
      <w:r w:rsidRPr="00C70C31">
        <w:rPr>
          <w:rFonts w:ascii="Simplified Arabic" w:eastAsia="Times New Roman" w:hAnsi="Simplified Arabic" w:cs="Simplified Arabic"/>
          <w:color w:val="000000"/>
          <w:sz w:val="24"/>
          <w:szCs w:val="24"/>
          <w:rtl/>
        </w:rPr>
        <w:t xml:space="preserve"> حيث بلغت نسبة الأفراد الذين يستخدمون الإنترنت في فلسطين </w:t>
      </w:r>
      <w:r w:rsidR="00AD6AFB" w:rsidRPr="00C70C31">
        <w:rPr>
          <w:rFonts w:ascii="Simplified Arabic" w:eastAsia="Times New Roman" w:hAnsi="Simplified Arabic" w:cs="Simplified Arabic" w:hint="cs"/>
          <w:color w:val="000000"/>
          <w:sz w:val="24"/>
          <w:szCs w:val="24"/>
          <w:rtl/>
        </w:rPr>
        <w:t>70.6</w:t>
      </w:r>
      <w:r w:rsidRPr="00C70C31">
        <w:rPr>
          <w:rFonts w:ascii="Simplified Arabic" w:eastAsia="Times New Roman" w:hAnsi="Simplified Arabic" w:cs="Simplified Arabic"/>
          <w:color w:val="000000"/>
          <w:sz w:val="24"/>
          <w:szCs w:val="24"/>
          <w:rtl/>
        </w:rPr>
        <w:t>% في عام 201</w:t>
      </w:r>
      <w:r w:rsidR="00AD6AFB" w:rsidRPr="00C70C31">
        <w:rPr>
          <w:rFonts w:ascii="Simplified Arabic" w:eastAsia="Times New Roman" w:hAnsi="Simplified Arabic" w:cs="Simplified Arabic" w:hint="cs"/>
          <w:color w:val="000000"/>
          <w:sz w:val="24"/>
          <w:szCs w:val="24"/>
          <w:rtl/>
        </w:rPr>
        <w:t>9</w:t>
      </w:r>
      <w:r w:rsidRPr="00C70C31">
        <w:rPr>
          <w:rFonts w:ascii="Simplified Arabic" w:eastAsia="Times New Roman" w:hAnsi="Simplified Arabic" w:cs="Simplified Arabic"/>
          <w:color w:val="000000"/>
          <w:sz w:val="24"/>
          <w:szCs w:val="24"/>
          <w:rtl/>
        </w:rPr>
        <w:t xml:space="preserve">؛ بواقع </w:t>
      </w:r>
      <w:r w:rsidR="00AD6AFB" w:rsidRPr="00C70C31">
        <w:rPr>
          <w:rFonts w:ascii="Simplified Arabic" w:eastAsia="Times New Roman" w:hAnsi="Simplified Arabic" w:cs="Simplified Arabic" w:hint="cs"/>
          <w:color w:val="000000"/>
          <w:sz w:val="24"/>
          <w:szCs w:val="24"/>
          <w:rtl/>
        </w:rPr>
        <w:t>74.1</w:t>
      </w:r>
      <w:r w:rsidRPr="00C70C31">
        <w:rPr>
          <w:rFonts w:ascii="Simplified Arabic" w:eastAsia="Times New Roman" w:hAnsi="Simplified Arabic" w:cs="Simplified Arabic"/>
          <w:color w:val="000000"/>
          <w:sz w:val="24"/>
          <w:szCs w:val="24"/>
          <w:rtl/>
        </w:rPr>
        <w:t>% في الضفة الغربية و</w:t>
      </w:r>
      <w:r w:rsidR="00AD6AFB" w:rsidRPr="00C70C31">
        <w:rPr>
          <w:rFonts w:ascii="Simplified Arabic" w:eastAsia="Times New Roman" w:hAnsi="Simplified Arabic" w:cs="Simplified Arabic" w:hint="cs"/>
          <w:color w:val="000000"/>
          <w:sz w:val="24"/>
          <w:szCs w:val="24"/>
          <w:rtl/>
        </w:rPr>
        <w:t>65.2</w:t>
      </w:r>
      <w:r w:rsidRPr="00C70C31">
        <w:rPr>
          <w:rFonts w:ascii="Simplified Arabic" w:eastAsia="Times New Roman" w:hAnsi="Simplified Arabic" w:cs="Simplified Arabic"/>
          <w:color w:val="000000"/>
          <w:sz w:val="24"/>
          <w:szCs w:val="24"/>
          <w:rtl/>
        </w:rPr>
        <w:t xml:space="preserve">% في قطاع غزة. بينما </w:t>
      </w:r>
      <w:r w:rsidR="00506048" w:rsidRPr="00C70C31">
        <w:rPr>
          <w:rFonts w:ascii="Simplified Arabic" w:eastAsia="Times New Roman" w:hAnsi="Simplified Arabic" w:cs="Simplified Arabic"/>
          <w:color w:val="000000"/>
          <w:sz w:val="24"/>
          <w:szCs w:val="24"/>
          <w:rtl/>
        </w:rPr>
        <w:t>كانت</w:t>
      </w:r>
      <w:r w:rsidR="009F07D9" w:rsidRPr="00C70C31">
        <w:rPr>
          <w:rFonts w:ascii="Simplified Arabic" w:eastAsia="Times New Roman" w:hAnsi="Simplified Arabic" w:cs="Simplified Arabic"/>
          <w:color w:val="000000"/>
          <w:sz w:val="24"/>
          <w:szCs w:val="24"/>
          <w:rtl/>
        </w:rPr>
        <w:t xml:space="preserve"> </w:t>
      </w:r>
      <w:r w:rsidRPr="00C70C31">
        <w:rPr>
          <w:rFonts w:ascii="Simplified Arabic" w:eastAsia="Times New Roman" w:hAnsi="Simplified Arabic" w:cs="Simplified Arabic"/>
          <w:color w:val="000000"/>
          <w:sz w:val="24"/>
          <w:szCs w:val="24"/>
          <w:rtl/>
        </w:rPr>
        <w:t>نسبة الأفراد الذين يستخدمون الإنترنت 5.4% في العام 2000؛ بواقع 5.7% في الضفة الغربية و4.7% في قطاع غزة.</w:t>
      </w:r>
    </w:p>
    <w:p w:rsidR="00765AA6" w:rsidRPr="00C70C31" w:rsidRDefault="00765AA6">
      <w:pPr>
        <w:rPr>
          <w:rFonts w:ascii="Simplified Arabic" w:hAnsi="Simplified Arabic" w:cs="Simplified Arabic"/>
          <w:b/>
          <w:color w:val="000000"/>
          <w:sz w:val="28"/>
          <w:szCs w:val="28"/>
        </w:rPr>
      </w:pPr>
      <w:r w:rsidRPr="00C70C31">
        <w:rPr>
          <w:rFonts w:ascii="Simplified Arabic" w:hAnsi="Simplified Arabic" w:cs="Simplified Arabic"/>
          <w:b/>
          <w:color w:val="000000"/>
          <w:sz w:val="28"/>
          <w:szCs w:val="28"/>
        </w:rPr>
        <w:br w:type="page"/>
      </w:r>
    </w:p>
    <w:p w:rsidR="00F057A7" w:rsidRPr="00C70C31" w:rsidRDefault="00F057A7" w:rsidP="00585821">
      <w:pPr>
        <w:jc w:val="center"/>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lastRenderedPageBreak/>
        <w:t>الفصل الثالث</w:t>
      </w:r>
    </w:p>
    <w:p w:rsidR="00F057A7" w:rsidRPr="00C70C31" w:rsidRDefault="00F057A7" w:rsidP="00F057A7">
      <w:pPr>
        <w:bidi/>
        <w:spacing w:after="0" w:line="240" w:lineRule="auto"/>
        <w:jc w:val="center"/>
        <w:rPr>
          <w:rFonts w:ascii="Simplified Arabic" w:hAnsi="Simplified Arabic" w:cs="Simplified Arabic"/>
          <w:b/>
          <w:color w:val="000000"/>
          <w:sz w:val="24"/>
          <w:szCs w:val="24"/>
          <w:rtl/>
        </w:rPr>
      </w:pPr>
    </w:p>
    <w:p w:rsidR="00864336" w:rsidRPr="00C70C31" w:rsidRDefault="00864336" w:rsidP="00C53B1E">
      <w:pPr>
        <w:bidi/>
        <w:spacing w:after="0" w:line="240" w:lineRule="auto"/>
        <w:jc w:val="center"/>
        <w:rPr>
          <w:rFonts w:ascii="Simplified Arabic" w:hAnsi="Simplified Arabic" w:cs="Simplified Arabic"/>
          <w:bCs/>
          <w:color w:val="000000"/>
          <w:sz w:val="28"/>
          <w:szCs w:val="28"/>
          <w:rtl/>
        </w:rPr>
      </w:pPr>
      <w:r w:rsidRPr="00C70C31">
        <w:rPr>
          <w:rFonts w:ascii="Simplified Arabic" w:hAnsi="Simplified Arabic" w:cs="Simplified Arabic"/>
          <w:bCs/>
          <w:color w:val="000000"/>
          <w:sz w:val="28"/>
          <w:szCs w:val="28"/>
          <w:rtl/>
        </w:rPr>
        <w:t xml:space="preserve">جهود </w:t>
      </w:r>
      <w:r w:rsidR="00C53B1E">
        <w:rPr>
          <w:rFonts w:ascii="Simplified Arabic" w:hAnsi="Simplified Arabic" w:cs="Simplified Arabic" w:hint="cs"/>
          <w:bCs/>
          <w:color w:val="000000"/>
          <w:sz w:val="28"/>
          <w:szCs w:val="28"/>
          <w:rtl/>
        </w:rPr>
        <w:t>ت</w:t>
      </w:r>
      <w:r w:rsidRPr="00C70C31">
        <w:rPr>
          <w:rFonts w:ascii="Simplified Arabic" w:hAnsi="Simplified Arabic" w:cs="Simplified Arabic"/>
          <w:bCs/>
          <w:color w:val="000000"/>
          <w:sz w:val="28"/>
          <w:szCs w:val="28"/>
          <w:rtl/>
        </w:rPr>
        <w:t>حقيق أهداف التنمية المستدامة</w:t>
      </w:r>
    </w:p>
    <w:p w:rsidR="00864336" w:rsidRPr="00C70C31" w:rsidRDefault="00864336" w:rsidP="00864336">
      <w:pPr>
        <w:bidi/>
        <w:spacing w:after="0" w:line="240" w:lineRule="auto"/>
        <w:rPr>
          <w:rFonts w:ascii="Simplified Arabic" w:hAnsi="Simplified Arabic" w:cs="Simplified Arabic"/>
          <w:b/>
          <w:color w:val="000000"/>
          <w:sz w:val="24"/>
          <w:szCs w:val="24"/>
          <w:rtl/>
        </w:rPr>
      </w:pPr>
    </w:p>
    <w:p w:rsidR="00765AA6" w:rsidRPr="00C70C31" w:rsidRDefault="00864336" w:rsidP="00D46EEE">
      <w:pPr>
        <w:bidi/>
        <w:spacing w:after="0" w:line="240" w:lineRule="auto"/>
        <w:rPr>
          <w:rFonts w:ascii="Simplified Arabic" w:hAnsi="Simplified Arabic" w:cs="Simplified Arabic"/>
          <w:bCs/>
          <w:color w:val="000000"/>
          <w:sz w:val="24"/>
          <w:szCs w:val="24"/>
        </w:rPr>
      </w:pPr>
      <w:r w:rsidRPr="00C70C31">
        <w:rPr>
          <w:rFonts w:ascii="Simplified Arabic" w:hAnsi="Simplified Arabic" w:cs="Simplified Arabic" w:hint="cs"/>
          <w:bCs/>
          <w:color w:val="000000"/>
          <w:sz w:val="24"/>
          <w:szCs w:val="24"/>
          <w:rtl/>
        </w:rPr>
        <w:t xml:space="preserve">1.3 </w:t>
      </w:r>
      <w:r w:rsidR="00765AA6" w:rsidRPr="00C70C31">
        <w:rPr>
          <w:rFonts w:ascii="Simplified Arabic" w:hAnsi="Simplified Arabic" w:cs="Simplified Arabic"/>
          <w:bCs/>
          <w:color w:val="000000"/>
          <w:sz w:val="24"/>
          <w:szCs w:val="24"/>
          <w:rtl/>
        </w:rPr>
        <w:t xml:space="preserve">الجهود الدولية </w:t>
      </w:r>
    </w:p>
    <w:p w:rsidR="00B733D4" w:rsidRDefault="008813C6" w:rsidP="00C010D3">
      <w:pPr>
        <w:bidi/>
        <w:spacing w:after="0" w:line="240" w:lineRule="auto"/>
        <w:jc w:val="both"/>
        <w:rPr>
          <w:rFonts w:ascii="Simplified Arabic" w:hAnsi="Simplified Arabic" w:cs="Simplified Arabic"/>
          <w:b/>
          <w:color w:val="000000"/>
          <w:sz w:val="24"/>
          <w:szCs w:val="24"/>
          <w:rtl/>
        </w:rPr>
      </w:pPr>
      <w:r w:rsidRPr="00C70C31">
        <w:rPr>
          <w:rFonts w:ascii="Simplified Arabic" w:hAnsi="Simplified Arabic" w:cs="Simplified Arabic"/>
          <w:b/>
          <w:color w:val="000000"/>
          <w:sz w:val="24"/>
          <w:szCs w:val="24"/>
          <w:rtl/>
        </w:rPr>
        <w:t>إن خطة 2030 طموحة بشكل مقصود وتحوّلية، حيث تشمل مجموعة من 17 هدف مدمج وغير قابل للانقسام من أهداف وغايات التنمية المستدامة، لتوجيهنا في هذه العملية. وهناك نقطة هامة وهي أنها خط</w:t>
      </w:r>
      <w:r w:rsidR="00C53B1E">
        <w:rPr>
          <w:rFonts w:ascii="Simplified Arabic" w:hAnsi="Simplified Arabic" w:cs="Simplified Arabic"/>
          <w:b/>
          <w:color w:val="000000"/>
          <w:sz w:val="24"/>
          <w:szCs w:val="24"/>
          <w:rtl/>
        </w:rPr>
        <w:t>ة عالمية تطبّق على جميع البلدان</w:t>
      </w:r>
      <w:r w:rsidR="00C53B1E" w:rsidRPr="00C53B1E">
        <w:rPr>
          <w:rFonts w:ascii="Simplified Arabic" w:hAnsi="Simplified Arabic" w:cs="Simplified Arabic"/>
          <w:b/>
          <w:color w:val="000000"/>
          <w:sz w:val="24"/>
          <w:szCs w:val="24"/>
          <w:rtl/>
        </w:rPr>
        <w:t xml:space="preserve"> </w:t>
      </w:r>
      <w:r w:rsidR="00C53B1E">
        <w:rPr>
          <w:rFonts w:ascii="Simplified Arabic" w:hAnsi="Simplified Arabic" w:cs="Simplified Arabic" w:hint="cs"/>
          <w:b/>
          <w:color w:val="000000"/>
          <w:sz w:val="24"/>
          <w:szCs w:val="24"/>
          <w:rtl/>
        </w:rPr>
        <w:t xml:space="preserve">بما فيه </w:t>
      </w:r>
      <w:r w:rsidR="00C53B1E" w:rsidRPr="00C70C31">
        <w:rPr>
          <w:rFonts w:ascii="Simplified Arabic" w:hAnsi="Simplified Arabic" w:cs="Simplified Arabic"/>
          <w:b/>
          <w:color w:val="000000"/>
          <w:sz w:val="24"/>
          <w:szCs w:val="24"/>
          <w:rtl/>
        </w:rPr>
        <w:t>أغنى الدول</w:t>
      </w:r>
      <w:r w:rsidR="00C53B1E">
        <w:rPr>
          <w:rFonts w:ascii="Simplified Arabic" w:hAnsi="Simplified Arabic" w:cs="Simplified Arabic" w:hint="cs"/>
          <w:b/>
          <w:color w:val="000000"/>
          <w:sz w:val="24"/>
          <w:szCs w:val="24"/>
          <w:rtl/>
        </w:rPr>
        <w:t>؛</w:t>
      </w:r>
      <w:r w:rsidRPr="00C70C31">
        <w:rPr>
          <w:rFonts w:ascii="Simplified Arabic" w:hAnsi="Simplified Arabic" w:cs="Simplified Arabic"/>
          <w:b/>
          <w:color w:val="000000"/>
          <w:sz w:val="24"/>
          <w:szCs w:val="24"/>
          <w:rtl/>
        </w:rPr>
        <w:t xml:space="preserve"> </w:t>
      </w:r>
      <w:r w:rsidR="00C53B1E">
        <w:rPr>
          <w:rFonts w:ascii="Simplified Arabic" w:hAnsi="Simplified Arabic" w:cs="Simplified Arabic" w:hint="cs"/>
          <w:b/>
          <w:color w:val="000000"/>
          <w:sz w:val="24"/>
          <w:szCs w:val="24"/>
          <w:rtl/>
        </w:rPr>
        <w:t>ف</w:t>
      </w:r>
      <w:r w:rsidR="00C53B1E" w:rsidRPr="00C70C31">
        <w:rPr>
          <w:rFonts w:ascii="Simplified Arabic" w:hAnsi="Simplified Arabic" w:cs="Simplified Arabic" w:hint="cs"/>
          <w:b/>
          <w:color w:val="000000"/>
          <w:sz w:val="24"/>
          <w:szCs w:val="24"/>
          <w:rtl/>
        </w:rPr>
        <w:t>مثلا</w:t>
      </w:r>
      <w:r w:rsidR="00C53B1E" w:rsidRPr="00C70C31">
        <w:rPr>
          <w:rFonts w:ascii="Simplified Arabic" w:hAnsi="Simplified Arabic" w:cs="Simplified Arabic"/>
          <w:b/>
          <w:color w:val="000000"/>
          <w:sz w:val="24"/>
          <w:szCs w:val="24"/>
          <w:rtl/>
        </w:rPr>
        <w:t xml:space="preserve"> </w:t>
      </w:r>
      <w:r w:rsidR="00C53B1E">
        <w:rPr>
          <w:rFonts w:ascii="Simplified Arabic" w:hAnsi="Simplified Arabic" w:cs="Simplified Arabic" w:hint="cs"/>
          <w:b/>
          <w:color w:val="000000"/>
          <w:sz w:val="24"/>
          <w:szCs w:val="24"/>
          <w:rtl/>
        </w:rPr>
        <w:t xml:space="preserve">جهود </w:t>
      </w:r>
      <w:r w:rsidRPr="00C70C31">
        <w:rPr>
          <w:rFonts w:ascii="Simplified Arabic" w:hAnsi="Simplified Arabic" w:cs="Simplified Arabic"/>
          <w:b/>
          <w:color w:val="000000"/>
          <w:sz w:val="24"/>
          <w:szCs w:val="24"/>
          <w:rtl/>
        </w:rPr>
        <w:t>ضمان حقوق المرأة بشكل تام، والقضاء على عدم المساواة أو حماية البيئة</w:t>
      </w:r>
      <w:r w:rsidR="00C53B1E">
        <w:rPr>
          <w:rFonts w:ascii="Simplified Arabic" w:hAnsi="Simplified Arabic" w:cs="Simplified Arabic" w:hint="cs"/>
          <w:b/>
          <w:color w:val="000000"/>
          <w:sz w:val="24"/>
          <w:szCs w:val="24"/>
          <w:rtl/>
        </w:rPr>
        <w:t xml:space="preserve"> هي مهام عالمية وعلى جميع الدول العمل عليها</w:t>
      </w:r>
      <w:r w:rsidRPr="00C70C31">
        <w:rPr>
          <w:rFonts w:ascii="Simplified Arabic" w:hAnsi="Simplified Arabic" w:cs="Simplified Arabic"/>
          <w:b/>
          <w:color w:val="000000"/>
          <w:sz w:val="24"/>
          <w:szCs w:val="24"/>
          <w:rtl/>
        </w:rPr>
        <w:t>.</w:t>
      </w:r>
      <w:r w:rsidR="00C010D3">
        <w:rPr>
          <w:rFonts w:ascii="Simplified Arabic" w:hAnsi="Simplified Arabic" w:cs="Simplified Arabic" w:hint="cs"/>
          <w:b/>
          <w:color w:val="000000"/>
          <w:sz w:val="24"/>
          <w:szCs w:val="24"/>
          <w:rtl/>
        </w:rPr>
        <w:t xml:space="preserve"> </w:t>
      </w:r>
    </w:p>
    <w:p w:rsidR="008813C6" w:rsidRPr="00C70C31" w:rsidRDefault="00C010D3" w:rsidP="00B733D4">
      <w:pPr>
        <w:bidi/>
        <w:spacing w:after="0" w:line="240" w:lineRule="auto"/>
        <w:jc w:val="both"/>
        <w:rPr>
          <w:rFonts w:ascii="Simplified Arabic" w:hAnsi="Simplified Arabic" w:cs="Simplified Arabic"/>
          <w:b/>
          <w:color w:val="000000"/>
          <w:sz w:val="24"/>
          <w:szCs w:val="24"/>
        </w:rPr>
      </w:pPr>
      <w:r>
        <w:rPr>
          <w:rFonts w:ascii="Simplified Arabic" w:hAnsi="Simplified Arabic" w:cs="Simplified Arabic" w:hint="cs"/>
          <w:b/>
          <w:color w:val="000000"/>
          <w:sz w:val="24"/>
          <w:szCs w:val="24"/>
          <w:rtl/>
        </w:rPr>
        <w:t xml:space="preserve">وهذا يتسق مع </w:t>
      </w:r>
      <w:r w:rsidR="008813C6" w:rsidRPr="00C70C31">
        <w:rPr>
          <w:rFonts w:ascii="Simplified Arabic" w:hAnsi="Simplified Arabic" w:cs="Simplified Arabic"/>
          <w:b/>
          <w:color w:val="000000"/>
          <w:sz w:val="24"/>
          <w:szCs w:val="24"/>
          <w:rtl/>
        </w:rPr>
        <w:t>التز</w:t>
      </w:r>
      <w:r>
        <w:rPr>
          <w:rFonts w:ascii="Simplified Arabic" w:hAnsi="Simplified Arabic" w:cs="Simplified Arabic" w:hint="cs"/>
          <w:b/>
          <w:color w:val="000000"/>
          <w:sz w:val="24"/>
          <w:szCs w:val="24"/>
          <w:rtl/>
        </w:rPr>
        <w:t>ا</w:t>
      </w:r>
      <w:r w:rsidR="008813C6" w:rsidRPr="00C70C31">
        <w:rPr>
          <w:rFonts w:ascii="Simplified Arabic" w:hAnsi="Simplified Arabic" w:cs="Simplified Arabic"/>
          <w:b/>
          <w:color w:val="000000"/>
          <w:sz w:val="24"/>
          <w:szCs w:val="24"/>
          <w:rtl/>
        </w:rPr>
        <w:t xml:space="preserve">م </w:t>
      </w:r>
      <w:r w:rsidR="008813C6" w:rsidRPr="00C70C31">
        <w:rPr>
          <w:rFonts w:ascii="Simplified Arabic" w:hAnsi="Simplified Arabic" w:cs="Simplified Arabic" w:hint="cs"/>
          <w:b/>
          <w:color w:val="000000"/>
          <w:sz w:val="24"/>
          <w:szCs w:val="24"/>
          <w:rtl/>
        </w:rPr>
        <w:t xml:space="preserve">حكومة دولة </w:t>
      </w:r>
      <w:r w:rsidR="008813C6" w:rsidRPr="00C70C31">
        <w:rPr>
          <w:rFonts w:ascii="Simplified Arabic" w:hAnsi="Simplified Arabic" w:cs="Simplified Arabic"/>
          <w:b/>
          <w:color w:val="000000"/>
          <w:sz w:val="24"/>
          <w:szCs w:val="24"/>
          <w:rtl/>
        </w:rPr>
        <w:t xml:space="preserve">فلسطين، التي لم يثنيها وضعها الاستثنائي الذي يجعل من تحقيق أهداف التنمية المستدامة تحديًا كبيرًا في ظل الاحتلال، بتحقيق حياة أفضل وكريمة والمساهمة في رفاه البشرية. </w:t>
      </w:r>
      <w:r w:rsidR="008813C6" w:rsidRPr="00C70C31">
        <w:rPr>
          <w:rFonts w:ascii="Simplified Arabic" w:hAnsi="Simplified Arabic" w:cs="Simplified Arabic" w:hint="cs"/>
          <w:b/>
          <w:color w:val="000000"/>
          <w:sz w:val="24"/>
          <w:szCs w:val="24"/>
          <w:rtl/>
        </w:rPr>
        <w:t xml:space="preserve">حيث </w:t>
      </w:r>
      <w:r w:rsidR="008813C6" w:rsidRPr="00C70C31">
        <w:rPr>
          <w:rFonts w:ascii="Simplified Arabic" w:hAnsi="Simplified Arabic" w:cs="Simplified Arabic"/>
          <w:b/>
          <w:color w:val="000000"/>
          <w:sz w:val="24"/>
          <w:szCs w:val="24"/>
          <w:rtl/>
        </w:rPr>
        <w:t xml:space="preserve">تعهدت الحكومة الفلسطينية بتبني </w:t>
      </w:r>
      <w:r w:rsidR="00506048" w:rsidRPr="00C70C31">
        <w:rPr>
          <w:rFonts w:ascii="Simplified Arabic" w:hAnsi="Simplified Arabic" w:cs="Simplified Arabic" w:hint="cs"/>
          <w:b/>
          <w:color w:val="000000"/>
          <w:sz w:val="24"/>
          <w:szCs w:val="24"/>
          <w:rtl/>
        </w:rPr>
        <w:t>الخطة</w:t>
      </w:r>
      <w:r w:rsidR="00C53B1E">
        <w:rPr>
          <w:rFonts w:ascii="Simplified Arabic" w:hAnsi="Simplified Arabic" w:cs="Simplified Arabic" w:hint="cs"/>
          <w:b/>
          <w:color w:val="000000"/>
          <w:sz w:val="24"/>
          <w:szCs w:val="24"/>
          <w:rtl/>
        </w:rPr>
        <w:t xml:space="preserve"> </w:t>
      </w:r>
      <w:r w:rsidR="008813C6" w:rsidRPr="00C70C31">
        <w:rPr>
          <w:rFonts w:ascii="Simplified Arabic" w:hAnsi="Simplified Arabic" w:cs="Simplified Arabic"/>
          <w:b/>
          <w:color w:val="000000"/>
          <w:sz w:val="24"/>
          <w:szCs w:val="24"/>
          <w:rtl/>
        </w:rPr>
        <w:t>العالمية</w:t>
      </w:r>
      <w:r w:rsidR="00506048" w:rsidRPr="00C70C31">
        <w:rPr>
          <w:rFonts w:ascii="Simplified Arabic" w:hAnsi="Simplified Arabic" w:cs="Simplified Arabic" w:hint="cs"/>
          <w:b/>
          <w:color w:val="000000"/>
          <w:sz w:val="24"/>
          <w:szCs w:val="24"/>
          <w:rtl/>
        </w:rPr>
        <w:t>، والتي على اساسها</w:t>
      </w:r>
      <w:r w:rsidR="00585821" w:rsidRPr="00C70C31">
        <w:rPr>
          <w:rFonts w:ascii="Simplified Arabic" w:hAnsi="Simplified Arabic" w:cs="Simplified Arabic" w:hint="cs"/>
          <w:b/>
          <w:color w:val="000000"/>
          <w:sz w:val="24"/>
          <w:szCs w:val="24"/>
          <w:rtl/>
        </w:rPr>
        <w:t xml:space="preserve"> </w:t>
      </w:r>
      <w:r w:rsidR="008813C6" w:rsidRPr="00C70C31">
        <w:rPr>
          <w:rFonts w:ascii="Simplified Arabic" w:hAnsi="Simplified Arabic" w:cs="Simplified Arabic"/>
          <w:b/>
          <w:color w:val="000000"/>
          <w:sz w:val="24"/>
          <w:szCs w:val="24"/>
          <w:rtl/>
        </w:rPr>
        <w:t>تم تطوير خطة السياس</w:t>
      </w:r>
      <w:r w:rsidR="00506048" w:rsidRPr="00C70C31">
        <w:rPr>
          <w:rFonts w:ascii="Simplified Arabic" w:hAnsi="Simplified Arabic" w:cs="Simplified Arabic" w:hint="cs"/>
          <w:b/>
          <w:color w:val="000000"/>
          <w:sz w:val="24"/>
          <w:szCs w:val="24"/>
          <w:rtl/>
        </w:rPr>
        <w:t>ات</w:t>
      </w:r>
      <w:r w:rsidR="008813C6" w:rsidRPr="00C70C31">
        <w:rPr>
          <w:rFonts w:ascii="Simplified Arabic" w:hAnsi="Simplified Arabic" w:cs="Simplified Arabic"/>
          <w:b/>
          <w:color w:val="000000"/>
          <w:sz w:val="24"/>
          <w:szCs w:val="24"/>
          <w:rtl/>
        </w:rPr>
        <w:t xml:space="preserve"> الوطنية 2017-2022 والاستراتيجيات </w:t>
      </w:r>
      <w:r w:rsidR="00506048" w:rsidRPr="00C70C31">
        <w:rPr>
          <w:rFonts w:ascii="Simplified Arabic" w:hAnsi="Simplified Arabic" w:cs="Simplified Arabic" w:hint="cs"/>
          <w:b/>
          <w:color w:val="000000"/>
          <w:sz w:val="24"/>
          <w:szCs w:val="24"/>
          <w:rtl/>
        </w:rPr>
        <w:t>القطاعية وعبر القطاعية على</w:t>
      </w:r>
      <w:r w:rsidR="008813C6" w:rsidRPr="00C70C31">
        <w:rPr>
          <w:rFonts w:ascii="Simplified Arabic" w:hAnsi="Simplified Arabic" w:cs="Simplified Arabic"/>
          <w:b/>
          <w:color w:val="000000"/>
          <w:sz w:val="24"/>
          <w:szCs w:val="24"/>
          <w:rtl/>
        </w:rPr>
        <w:t xml:space="preserve"> نحو يأخذ بعين الاعتبار أولويات التنمية الفلسطينية للسنوات القادمة</w:t>
      </w:r>
      <w:r w:rsidR="00B733D4" w:rsidRPr="00B733D4">
        <w:rPr>
          <w:rFonts w:ascii="Simplified Arabic" w:hAnsi="Simplified Arabic" w:cs="Simplified Arabic"/>
          <w:b/>
          <w:color w:val="000000"/>
          <w:sz w:val="24"/>
          <w:szCs w:val="24"/>
          <w:rtl/>
        </w:rPr>
        <w:t xml:space="preserve"> </w:t>
      </w:r>
      <w:r w:rsidR="00B733D4" w:rsidRPr="00C70C31">
        <w:rPr>
          <w:rFonts w:ascii="Simplified Arabic" w:hAnsi="Simplified Arabic" w:cs="Simplified Arabic"/>
          <w:b/>
          <w:color w:val="000000"/>
          <w:sz w:val="24"/>
          <w:szCs w:val="24"/>
          <w:rtl/>
        </w:rPr>
        <w:t>بما فيها أهداف وغايات التنمية المستدامة</w:t>
      </w:r>
      <w:r w:rsidR="008813C6" w:rsidRPr="00C70C31">
        <w:rPr>
          <w:rFonts w:ascii="Simplified Arabic" w:hAnsi="Simplified Arabic" w:cs="Simplified Arabic"/>
          <w:b/>
          <w:color w:val="000000"/>
          <w:sz w:val="24"/>
          <w:szCs w:val="24"/>
          <w:rtl/>
        </w:rPr>
        <w:t>.</w:t>
      </w:r>
    </w:p>
    <w:p w:rsidR="008813C6" w:rsidRPr="00B1569C" w:rsidRDefault="008813C6" w:rsidP="008813C6">
      <w:pPr>
        <w:bidi/>
        <w:spacing w:after="0" w:line="240" w:lineRule="auto"/>
        <w:jc w:val="both"/>
        <w:rPr>
          <w:rFonts w:ascii="Simplified Arabic" w:hAnsi="Simplified Arabic" w:cs="Simplified Arabic"/>
          <w:color w:val="000000"/>
          <w:sz w:val="16"/>
          <w:szCs w:val="16"/>
          <w:shd w:val="clear" w:color="auto" w:fill="FBFBFB"/>
        </w:rPr>
      </w:pPr>
    </w:p>
    <w:p w:rsidR="008813C6" w:rsidRPr="00C70C31" w:rsidRDefault="008813C6" w:rsidP="00ED781A">
      <w:pPr>
        <w:bidi/>
        <w:spacing w:after="0" w:line="240" w:lineRule="auto"/>
        <w:jc w:val="both"/>
        <w:rPr>
          <w:rFonts w:ascii="Simplified Arabic" w:hAnsi="Simplified Arabic" w:cs="Simplified Arabic"/>
          <w:bCs/>
          <w:color w:val="000000"/>
          <w:sz w:val="24"/>
          <w:szCs w:val="24"/>
          <w:u w:val="single"/>
        </w:rPr>
      </w:pPr>
      <w:r w:rsidRPr="00C70C31">
        <w:rPr>
          <w:rFonts w:ascii="Simplified Arabic" w:hAnsi="Simplified Arabic" w:cs="Simplified Arabic"/>
          <w:bCs/>
          <w:color w:val="000000"/>
          <w:sz w:val="24"/>
          <w:szCs w:val="24"/>
          <w:u w:val="single"/>
          <w:rtl/>
        </w:rPr>
        <w:t xml:space="preserve">تشكيل فريق </w:t>
      </w:r>
      <w:r w:rsidR="00ED781A" w:rsidRPr="00C70C31">
        <w:rPr>
          <w:rFonts w:ascii="Simplified Arabic" w:hAnsi="Simplified Arabic" w:cs="Simplified Arabic" w:hint="cs"/>
          <w:bCs/>
          <w:color w:val="000000"/>
          <w:sz w:val="24"/>
          <w:szCs w:val="24"/>
          <w:u w:val="single"/>
          <w:rtl/>
        </w:rPr>
        <w:t xml:space="preserve">الامم المتحدة </w:t>
      </w:r>
      <w:r w:rsidR="00ED781A" w:rsidRPr="00C70C31">
        <w:rPr>
          <w:rFonts w:ascii="Simplified Arabic" w:hAnsi="Simplified Arabic" w:cs="Simplified Arabic"/>
          <w:bCs/>
          <w:color w:val="000000"/>
          <w:sz w:val="24"/>
          <w:szCs w:val="24"/>
          <w:u w:val="single"/>
          <w:rtl/>
        </w:rPr>
        <w:t>رفيع المستوى للشراكة والتنسيق</w:t>
      </w:r>
    </w:p>
    <w:p w:rsidR="008813C6" w:rsidRPr="00C70C31" w:rsidRDefault="008813C6" w:rsidP="00B1569C">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t xml:space="preserve">في  آذار </w:t>
      </w:r>
      <w:r w:rsidR="00B1569C">
        <w:rPr>
          <w:rFonts w:ascii="Simplified Arabic" w:hAnsi="Simplified Arabic" w:cs="Simplified Arabic"/>
          <w:b/>
          <w:color w:val="000000"/>
          <w:sz w:val="24"/>
          <w:szCs w:val="24"/>
        </w:rPr>
        <w:t>2015</w:t>
      </w:r>
      <w:r w:rsidRPr="00C70C31">
        <w:rPr>
          <w:rFonts w:ascii="Simplified Arabic" w:hAnsi="Simplified Arabic" w:cs="Simplified Arabic"/>
          <w:b/>
          <w:color w:val="000000"/>
          <w:sz w:val="24"/>
          <w:szCs w:val="24"/>
          <w:rtl/>
        </w:rPr>
        <w:t xml:space="preserve">، ، </w:t>
      </w:r>
      <w:r w:rsidR="00506048" w:rsidRPr="00C70C31">
        <w:rPr>
          <w:rFonts w:ascii="Simplified Arabic" w:hAnsi="Simplified Arabic" w:cs="Simplified Arabic" w:hint="cs"/>
          <w:b/>
          <w:color w:val="000000"/>
          <w:sz w:val="24"/>
          <w:szCs w:val="24"/>
          <w:rtl/>
        </w:rPr>
        <w:t>قامت</w:t>
      </w:r>
      <w:r w:rsidR="00585821" w:rsidRPr="00C70C31">
        <w:rPr>
          <w:rFonts w:ascii="Simplified Arabic" w:hAnsi="Simplified Arabic" w:cs="Simplified Arabic" w:hint="cs"/>
          <w:b/>
          <w:color w:val="000000"/>
          <w:sz w:val="24"/>
          <w:szCs w:val="24"/>
          <w:rtl/>
        </w:rPr>
        <w:t xml:space="preserve"> </w:t>
      </w:r>
      <w:r w:rsidRPr="00C70C31">
        <w:rPr>
          <w:rFonts w:ascii="Simplified Arabic" w:hAnsi="Simplified Arabic" w:cs="Simplified Arabic"/>
          <w:b/>
          <w:color w:val="000000"/>
          <w:sz w:val="24"/>
          <w:szCs w:val="24"/>
          <w:rtl/>
        </w:rPr>
        <w:t xml:space="preserve">اللجنة الإحصائية للأمم المتحدة </w:t>
      </w:r>
      <w:r w:rsidR="00B1569C">
        <w:rPr>
          <w:rFonts w:ascii="Simplified Arabic" w:hAnsi="Simplified Arabic" w:cs="Simplified Arabic" w:hint="cs"/>
          <w:b/>
          <w:color w:val="000000"/>
          <w:sz w:val="24"/>
          <w:szCs w:val="24"/>
          <w:rtl/>
          <w:lang w:bidi="ar-JO"/>
        </w:rPr>
        <w:t>ب</w:t>
      </w:r>
      <w:r w:rsidR="00506048" w:rsidRPr="00C70C31">
        <w:rPr>
          <w:rFonts w:ascii="Simplified Arabic" w:hAnsi="Simplified Arabic" w:cs="Simplified Arabic" w:hint="cs"/>
          <w:b/>
          <w:color w:val="000000"/>
          <w:sz w:val="24"/>
          <w:szCs w:val="24"/>
          <w:rtl/>
        </w:rPr>
        <w:t xml:space="preserve">تشكيل </w:t>
      </w:r>
      <w:r w:rsidRPr="00C70C31">
        <w:rPr>
          <w:rFonts w:ascii="Simplified Arabic" w:hAnsi="Simplified Arabic" w:cs="Simplified Arabic"/>
          <w:b/>
          <w:color w:val="000000"/>
          <w:sz w:val="24"/>
          <w:szCs w:val="24"/>
          <w:rtl/>
        </w:rPr>
        <w:t xml:space="preserve">الفريق رفيع المستوى للشراكة والتنسيق وبناء القدرات في مجال </w:t>
      </w:r>
      <w:r w:rsidRPr="00C70C31">
        <w:rPr>
          <w:rFonts w:ascii="Simplified Arabic" w:hAnsi="Simplified Arabic" w:cs="Simplified Arabic" w:hint="cs"/>
          <w:b/>
          <w:color w:val="000000"/>
          <w:sz w:val="24"/>
          <w:szCs w:val="24"/>
          <w:rtl/>
        </w:rPr>
        <w:t>الإحصاءات</w:t>
      </w:r>
      <w:r w:rsidRPr="00C70C31">
        <w:rPr>
          <w:rFonts w:ascii="Simplified Arabic" w:hAnsi="Simplified Arabic" w:cs="Simplified Arabic"/>
          <w:b/>
          <w:color w:val="000000"/>
          <w:sz w:val="24"/>
          <w:szCs w:val="24"/>
          <w:rtl/>
        </w:rPr>
        <w:t xml:space="preserve"> لرصد خطة التنمية المستدامة لعام 2030. ويتشكل الفريق من </w:t>
      </w:r>
      <w:r w:rsidR="00ED781A" w:rsidRPr="00C70C31">
        <w:rPr>
          <w:rFonts w:ascii="Simplified Arabic" w:hAnsi="Simplified Arabic" w:cs="Simplified Arabic" w:hint="cs"/>
          <w:b/>
          <w:color w:val="000000"/>
          <w:sz w:val="24"/>
          <w:szCs w:val="24"/>
          <w:rtl/>
        </w:rPr>
        <w:t xml:space="preserve">عدد من </w:t>
      </w:r>
      <w:r w:rsidRPr="00C70C31">
        <w:rPr>
          <w:rFonts w:ascii="Simplified Arabic" w:hAnsi="Simplified Arabic" w:cs="Simplified Arabic"/>
          <w:b/>
          <w:color w:val="000000"/>
          <w:sz w:val="24"/>
          <w:szCs w:val="24"/>
          <w:rtl/>
        </w:rPr>
        <w:t xml:space="preserve">الدول الأعضاء </w:t>
      </w:r>
      <w:r w:rsidR="00ED781A" w:rsidRPr="00C70C31">
        <w:rPr>
          <w:rFonts w:ascii="Simplified Arabic" w:hAnsi="Simplified Arabic" w:cs="Simplified Arabic" w:hint="cs"/>
          <w:b/>
          <w:color w:val="000000"/>
          <w:sz w:val="24"/>
          <w:szCs w:val="24"/>
          <w:rtl/>
        </w:rPr>
        <w:t xml:space="preserve">ليمثلوا مناطق عمل هيئة الامم المتحدة </w:t>
      </w:r>
      <w:r w:rsidRPr="00C70C31">
        <w:rPr>
          <w:rFonts w:ascii="Simplified Arabic" w:hAnsi="Simplified Arabic" w:cs="Simplified Arabic"/>
          <w:b/>
          <w:color w:val="000000"/>
          <w:sz w:val="24"/>
          <w:szCs w:val="24"/>
          <w:rtl/>
        </w:rPr>
        <w:t xml:space="preserve">ويتضمن وكالات </w:t>
      </w:r>
      <w:r w:rsidRPr="00C70C31">
        <w:rPr>
          <w:rFonts w:ascii="Simplified Arabic" w:hAnsi="Simplified Arabic" w:cs="Simplified Arabic" w:hint="cs"/>
          <w:b/>
          <w:color w:val="000000"/>
          <w:sz w:val="24"/>
          <w:szCs w:val="24"/>
          <w:rtl/>
        </w:rPr>
        <w:t>إقليمية</w:t>
      </w:r>
      <w:r w:rsidRPr="00C70C31">
        <w:rPr>
          <w:rFonts w:ascii="Simplified Arabic" w:hAnsi="Simplified Arabic" w:cs="Simplified Arabic"/>
          <w:b/>
          <w:color w:val="000000"/>
          <w:sz w:val="24"/>
          <w:szCs w:val="24"/>
          <w:rtl/>
        </w:rPr>
        <w:t xml:space="preserve"> ودولية كمراقبين. يهدف </w:t>
      </w:r>
      <w:r w:rsidR="00ED781A" w:rsidRPr="00C70C31">
        <w:rPr>
          <w:rFonts w:ascii="Simplified Arabic" w:hAnsi="Simplified Arabic" w:cs="Simplified Arabic" w:hint="cs"/>
          <w:b/>
          <w:color w:val="000000"/>
          <w:sz w:val="24"/>
          <w:szCs w:val="24"/>
          <w:rtl/>
        </w:rPr>
        <w:t>هذا ال</w:t>
      </w:r>
      <w:r w:rsidRPr="00C70C31">
        <w:rPr>
          <w:rFonts w:ascii="Simplified Arabic" w:hAnsi="Simplified Arabic" w:cs="Simplified Arabic"/>
          <w:b/>
          <w:color w:val="000000"/>
          <w:sz w:val="24"/>
          <w:szCs w:val="24"/>
          <w:rtl/>
        </w:rPr>
        <w:t xml:space="preserve">فريق إلى تأسيس شراكة عالمية لبيانات التنمية المستدامة. وقد طُلب من </w:t>
      </w:r>
      <w:r w:rsidRPr="00C70C31">
        <w:rPr>
          <w:rFonts w:ascii="Simplified Arabic" w:hAnsi="Simplified Arabic" w:cs="Simplified Arabic" w:hint="cs"/>
          <w:b/>
          <w:color w:val="000000"/>
          <w:sz w:val="24"/>
          <w:szCs w:val="24"/>
          <w:rtl/>
        </w:rPr>
        <w:t>الفريق</w:t>
      </w:r>
      <w:r w:rsidRPr="00C70C31">
        <w:rPr>
          <w:rFonts w:ascii="Simplified Arabic" w:hAnsi="Simplified Arabic" w:cs="Simplified Arabic"/>
          <w:b/>
          <w:color w:val="000000"/>
          <w:sz w:val="24"/>
          <w:szCs w:val="24"/>
          <w:rtl/>
        </w:rPr>
        <w:t xml:space="preserve"> أن يوفر قيادة </w:t>
      </w:r>
      <w:r w:rsidRPr="00C70C31">
        <w:rPr>
          <w:rFonts w:ascii="Simplified Arabic" w:hAnsi="Simplified Arabic" w:cs="Simplified Arabic" w:hint="cs"/>
          <w:b/>
          <w:color w:val="000000"/>
          <w:sz w:val="24"/>
          <w:szCs w:val="24"/>
          <w:rtl/>
        </w:rPr>
        <w:t>إستراتيجية</w:t>
      </w:r>
      <w:r w:rsidRPr="00C70C31">
        <w:rPr>
          <w:rFonts w:ascii="Simplified Arabic" w:hAnsi="Simplified Arabic" w:cs="Simplified Arabic"/>
          <w:b/>
          <w:color w:val="000000"/>
          <w:sz w:val="24"/>
          <w:szCs w:val="24"/>
          <w:rtl/>
        </w:rPr>
        <w:t xml:space="preserve"> لعملية تطبيق أهداف التنمية المستدامة حيث سيهتم بالرصد الإحصائي وإعداد التقارير. </w:t>
      </w:r>
    </w:p>
    <w:p w:rsidR="008813C6" w:rsidRPr="00C70C31" w:rsidRDefault="008813C6" w:rsidP="008813C6">
      <w:pPr>
        <w:bidi/>
        <w:spacing w:after="0" w:line="240" w:lineRule="auto"/>
        <w:jc w:val="both"/>
        <w:rPr>
          <w:rFonts w:ascii="Simplified Arabic" w:hAnsi="Simplified Arabic" w:cs="Simplified Arabic"/>
          <w:color w:val="000000"/>
          <w:sz w:val="16"/>
          <w:szCs w:val="16"/>
          <w:shd w:val="clear" w:color="auto" w:fill="FBFBFB"/>
        </w:rPr>
      </w:pPr>
    </w:p>
    <w:p w:rsidR="008813C6" w:rsidRPr="00C70C31" w:rsidRDefault="008813C6" w:rsidP="00B1569C">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t xml:space="preserve">تمثل فلسطين (الجهاز المركزي للإحصاء الفلسطيني) </w:t>
      </w:r>
      <w:r w:rsidR="00ED781A" w:rsidRPr="00C70C31">
        <w:rPr>
          <w:rFonts w:ascii="Simplified Arabic" w:hAnsi="Simplified Arabic" w:cs="Simplified Arabic" w:hint="cs"/>
          <w:b/>
          <w:color w:val="000000"/>
          <w:sz w:val="24"/>
          <w:szCs w:val="24"/>
          <w:rtl/>
        </w:rPr>
        <w:t>ال</w:t>
      </w:r>
      <w:r w:rsidRPr="00C70C31">
        <w:rPr>
          <w:rFonts w:ascii="Simplified Arabic" w:hAnsi="Simplified Arabic" w:cs="Simplified Arabic"/>
          <w:b/>
          <w:color w:val="000000"/>
          <w:sz w:val="24"/>
          <w:szCs w:val="24"/>
          <w:rtl/>
        </w:rPr>
        <w:t xml:space="preserve">منطقة </w:t>
      </w:r>
      <w:r w:rsidR="00ED781A" w:rsidRPr="00C70C31">
        <w:rPr>
          <w:rFonts w:ascii="Simplified Arabic" w:hAnsi="Simplified Arabic" w:cs="Simplified Arabic" w:hint="cs"/>
          <w:b/>
          <w:color w:val="000000"/>
          <w:sz w:val="24"/>
          <w:szCs w:val="24"/>
          <w:rtl/>
        </w:rPr>
        <w:t>العربية ممثلة  بدول غرب</w:t>
      </w:r>
      <w:r w:rsidRPr="00C70C31">
        <w:rPr>
          <w:rFonts w:ascii="Simplified Arabic" w:hAnsi="Simplified Arabic" w:cs="Simplified Arabic"/>
          <w:b/>
          <w:color w:val="000000"/>
          <w:sz w:val="24"/>
          <w:szCs w:val="24"/>
          <w:rtl/>
        </w:rPr>
        <w:t xml:space="preserve"> آسيا في الفريق رفيع المستوى للشراكة والتنسيق </w:t>
      </w:r>
      <w:r w:rsidR="00ED781A" w:rsidRPr="00C70C31">
        <w:rPr>
          <w:rFonts w:ascii="Simplified Arabic" w:hAnsi="Simplified Arabic" w:cs="Simplified Arabic" w:hint="cs"/>
          <w:b/>
          <w:color w:val="000000"/>
          <w:sz w:val="24"/>
          <w:szCs w:val="24"/>
          <w:rtl/>
        </w:rPr>
        <w:t>وذلك</w:t>
      </w:r>
      <w:r w:rsidR="00585821" w:rsidRPr="00C70C31">
        <w:rPr>
          <w:rFonts w:ascii="Simplified Arabic" w:hAnsi="Simplified Arabic" w:cs="Simplified Arabic" w:hint="cs"/>
          <w:b/>
          <w:color w:val="000000"/>
          <w:sz w:val="24"/>
          <w:szCs w:val="24"/>
          <w:rtl/>
        </w:rPr>
        <w:t xml:space="preserve"> </w:t>
      </w:r>
      <w:r w:rsidR="00ED781A" w:rsidRPr="00C70C31">
        <w:rPr>
          <w:rFonts w:ascii="Simplified Arabic" w:hAnsi="Simplified Arabic" w:cs="Simplified Arabic" w:hint="cs"/>
          <w:b/>
          <w:color w:val="000000"/>
          <w:sz w:val="24"/>
          <w:szCs w:val="24"/>
          <w:rtl/>
        </w:rPr>
        <w:t>ل</w:t>
      </w:r>
      <w:r w:rsidRPr="00C70C31">
        <w:rPr>
          <w:rFonts w:ascii="Simplified Arabic" w:hAnsi="Simplified Arabic" w:cs="Simplified Arabic"/>
          <w:b/>
          <w:color w:val="000000"/>
          <w:sz w:val="24"/>
          <w:szCs w:val="24"/>
          <w:rtl/>
        </w:rPr>
        <w:t xml:space="preserve">لدورة </w:t>
      </w:r>
      <w:r w:rsidR="004327DA" w:rsidRPr="00C70C31">
        <w:rPr>
          <w:rFonts w:ascii="Simplified Arabic" w:hAnsi="Simplified Arabic" w:cs="Simplified Arabic" w:hint="cs"/>
          <w:b/>
          <w:color w:val="000000"/>
          <w:sz w:val="24"/>
          <w:szCs w:val="24"/>
          <w:rtl/>
        </w:rPr>
        <w:t>الثالثة</w:t>
      </w:r>
      <w:r w:rsidR="00585821" w:rsidRPr="00C70C31">
        <w:rPr>
          <w:rFonts w:ascii="Simplified Arabic" w:hAnsi="Simplified Arabic" w:cs="Simplified Arabic" w:hint="cs"/>
          <w:b/>
          <w:color w:val="000000"/>
          <w:sz w:val="24"/>
          <w:szCs w:val="24"/>
          <w:rtl/>
        </w:rPr>
        <w:t xml:space="preserve"> </w:t>
      </w:r>
      <w:r w:rsidR="00ED781A" w:rsidRPr="00C70C31">
        <w:rPr>
          <w:rFonts w:ascii="Simplified Arabic" w:hAnsi="Simplified Arabic" w:cs="Simplified Arabic" w:hint="cs"/>
          <w:b/>
          <w:color w:val="000000"/>
          <w:sz w:val="24"/>
          <w:szCs w:val="24"/>
          <w:rtl/>
        </w:rPr>
        <w:t>على التوالي</w:t>
      </w:r>
      <w:r w:rsidR="00B1569C">
        <w:rPr>
          <w:rFonts w:ascii="Simplified Arabic" w:hAnsi="Simplified Arabic" w:cs="Simplified Arabic" w:hint="cs"/>
          <w:b/>
          <w:color w:val="000000"/>
          <w:sz w:val="24"/>
          <w:szCs w:val="24"/>
          <w:rtl/>
        </w:rPr>
        <w:t>،</w:t>
      </w:r>
      <w:r w:rsidRPr="00C70C31">
        <w:rPr>
          <w:rFonts w:ascii="Simplified Arabic" w:hAnsi="Simplified Arabic" w:cs="Simplified Arabic"/>
          <w:b/>
          <w:color w:val="000000"/>
          <w:sz w:val="24"/>
          <w:szCs w:val="24"/>
          <w:rtl/>
        </w:rPr>
        <w:t xml:space="preserve"> الأمر الذي يسمح للجهاز بأن يكون له مدخلات في القرارات </w:t>
      </w:r>
      <w:r w:rsidRPr="00C70C31">
        <w:rPr>
          <w:rFonts w:ascii="Simplified Arabic" w:hAnsi="Simplified Arabic" w:cs="Simplified Arabic" w:hint="cs"/>
          <w:b/>
          <w:color w:val="000000"/>
          <w:sz w:val="24"/>
          <w:szCs w:val="24"/>
          <w:rtl/>
        </w:rPr>
        <w:t>الإستراتيجية</w:t>
      </w:r>
      <w:r w:rsidRPr="00C70C31">
        <w:rPr>
          <w:rFonts w:ascii="Simplified Arabic" w:hAnsi="Simplified Arabic" w:cs="Simplified Arabic"/>
          <w:b/>
          <w:color w:val="000000"/>
          <w:sz w:val="24"/>
          <w:szCs w:val="24"/>
          <w:rtl/>
        </w:rPr>
        <w:t xml:space="preserve"> المتعلقة بالتطورات العالمية حول أهداف التنمية المستدامة. كما </w:t>
      </w:r>
      <w:r w:rsidR="00B1569C">
        <w:rPr>
          <w:rFonts w:ascii="Simplified Arabic" w:hAnsi="Simplified Arabic" w:cs="Simplified Arabic" w:hint="cs"/>
          <w:b/>
          <w:color w:val="000000"/>
          <w:sz w:val="24"/>
          <w:szCs w:val="24"/>
          <w:rtl/>
        </w:rPr>
        <w:t>يتيح</w:t>
      </w:r>
      <w:r w:rsidRPr="00C70C31">
        <w:rPr>
          <w:rFonts w:ascii="Simplified Arabic" w:hAnsi="Simplified Arabic" w:cs="Simplified Arabic"/>
          <w:b/>
          <w:color w:val="000000"/>
          <w:sz w:val="24"/>
          <w:szCs w:val="24"/>
          <w:rtl/>
        </w:rPr>
        <w:t xml:space="preserve"> للجهاز بإدخال السياق </w:t>
      </w:r>
      <w:r w:rsidRPr="00C70C31">
        <w:rPr>
          <w:rFonts w:ascii="Simplified Arabic" w:hAnsi="Simplified Arabic" w:cs="Simplified Arabic" w:hint="cs"/>
          <w:b/>
          <w:color w:val="000000"/>
          <w:sz w:val="24"/>
          <w:szCs w:val="24"/>
          <w:rtl/>
        </w:rPr>
        <w:t>الإقليمي</w:t>
      </w:r>
      <w:r w:rsidRPr="00C70C31">
        <w:rPr>
          <w:rFonts w:ascii="Simplified Arabic" w:hAnsi="Simplified Arabic" w:cs="Simplified Arabic"/>
          <w:b/>
          <w:color w:val="000000"/>
          <w:sz w:val="24"/>
          <w:szCs w:val="24"/>
          <w:rtl/>
        </w:rPr>
        <w:t xml:space="preserve"> في أية نقاشات ومناقشات. في تشرين ثاني 2017، قدمت الحكومة الفلسطينية دعمها </w:t>
      </w:r>
      <w:r w:rsidR="00B1569C">
        <w:rPr>
          <w:rFonts w:ascii="Simplified Arabic" w:hAnsi="Simplified Arabic" w:cs="Simplified Arabic" w:hint="cs"/>
          <w:b/>
          <w:color w:val="000000"/>
          <w:sz w:val="24"/>
          <w:szCs w:val="24"/>
          <w:rtl/>
        </w:rPr>
        <w:t>لرغبة الجهاز ب</w:t>
      </w:r>
      <w:r w:rsidRPr="00C70C31">
        <w:rPr>
          <w:rFonts w:ascii="Simplified Arabic" w:hAnsi="Simplified Arabic" w:cs="Simplified Arabic"/>
          <w:b/>
          <w:color w:val="000000"/>
          <w:sz w:val="24"/>
          <w:szCs w:val="24"/>
          <w:rtl/>
        </w:rPr>
        <w:t xml:space="preserve">استضافة الاجتماع التاسع </w:t>
      </w:r>
      <w:r w:rsidR="004327DA" w:rsidRPr="00C70C31">
        <w:rPr>
          <w:rFonts w:ascii="Simplified Arabic" w:hAnsi="Simplified Arabic" w:cs="Simplified Arabic" w:hint="cs"/>
          <w:b/>
          <w:color w:val="000000"/>
          <w:sz w:val="24"/>
          <w:szCs w:val="24"/>
          <w:rtl/>
        </w:rPr>
        <w:t>ل</w:t>
      </w:r>
      <w:r w:rsidRPr="00C70C31">
        <w:rPr>
          <w:rFonts w:ascii="Simplified Arabic" w:hAnsi="Simplified Arabic" w:cs="Simplified Arabic"/>
          <w:b/>
          <w:color w:val="000000"/>
          <w:sz w:val="24"/>
          <w:szCs w:val="24"/>
          <w:rtl/>
        </w:rPr>
        <w:t>لفريق</w:t>
      </w:r>
      <w:r w:rsidR="00B1569C">
        <w:rPr>
          <w:rFonts w:ascii="Simplified Arabic" w:hAnsi="Simplified Arabic" w:cs="Simplified Arabic" w:hint="cs"/>
          <w:b/>
          <w:color w:val="000000"/>
          <w:sz w:val="24"/>
          <w:szCs w:val="24"/>
          <w:rtl/>
        </w:rPr>
        <w:t xml:space="preserve"> </w:t>
      </w:r>
      <w:r w:rsidR="000F7D80" w:rsidRPr="00C70C31">
        <w:rPr>
          <w:rFonts w:ascii="Simplified Arabic" w:hAnsi="Simplified Arabic" w:cs="Simplified Arabic"/>
          <w:b/>
          <w:color w:val="000000"/>
          <w:sz w:val="24"/>
          <w:szCs w:val="24"/>
          <w:rtl/>
        </w:rPr>
        <w:t xml:space="preserve">رفيع المستوى </w:t>
      </w:r>
      <w:r w:rsidR="004327DA" w:rsidRPr="00C70C31">
        <w:rPr>
          <w:rFonts w:ascii="Simplified Arabic" w:hAnsi="Simplified Arabic" w:cs="Simplified Arabic" w:hint="cs"/>
          <w:b/>
          <w:color w:val="000000"/>
          <w:sz w:val="24"/>
          <w:szCs w:val="24"/>
          <w:rtl/>
        </w:rPr>
        <w:t>حيث كان حدثا فريدا في استقبال هكذا اجتماع من الامم المتحدة و</w:t>
      </w:r>
      <w:r w:rsidRPr="00C70C31">
        <w:rPr>
          <w:rFonts w:ascii="Simplified Arabic" w:hAnsi="Simplified Arabic" w:cs="Simplified Arabic"/>
          <w:b/>
          <w:color w:val="000000"/>
          <w:sz w:val="24"/>
          <w:szCs w:val="24"/>
          <w:rtl/>
        </w:rPr>
        <w:t xml:space="preserve">لأول مرة. </w:t>
      </w:r>
      <w:r w:rsidR="00B1569C">
        <w:rPr>
          <w:rFonts w:ascii="Simplified Arabic" w:hAnsi="Simplified Arabic" w:cs="Simplified Arabic" w:hint="cs"/>
          <w:b/>
          <w:color w:val="000000"/>
          <w:sz w:val="24"/>
          <w:szCs w:val="24"/>
          <w:rtl/>
        </w:rPr>
        <w:t xml:space="preserve">وكان لهذا الحدث الكثير من معاني </w:t>
      </w:r>
      <w:r w:rsidRPr="00C70C31">
        <w:rPr>
          <w:rFonts w:ascii="Simplified Arabic" w:hAnsi="Simplified Arabic" w:cs="Simplified Arabic"/>
          <w:b/>
          <w:color w:val="000000"/>
          <w:sz w:val="24"/>
          <w:szCs w:val="24"/>
          <w:rtl/>
        </w:rPr>
        <w:t>إصرار والتزام</w:t>
      </w:r>
      <w:r w:rsidR="00B1569C">
        <w:rPr>
          <w:rFonts w:ascii="Simplified Arabic" w:hAnsi="Simplified Arabic" w:cs="Simplified Arabic" w:hint="cs"/>
          <w:b/>
          <w:color w:val="000000"/>
          <w:sz w:val="24"/>
          <w:szCs w:val="24"/>
          <w:rtl/>
        </w:rPr>
        <w:t xml:space="preserve"> الحكومة بالعمل الجاد نحو </w:t>
      </w:r>
      <w:r w:rsidRPr="00C70C31">
        <w:rPr>
          <w:rFonts w:ascii="Simplified Arabic" w:hAnsi="Simplified Arabic" w:cs="Simplified Arabic"/>
          <w:b/>
          <w:color w:val="000000"/>
          <w:sz w:val="24"/>
          <w:szCs w:val="24"/>
          <w:rtl/>
        </w:rPr>
        <w:t>تحقيق أهداف خطة 2030.</w:t>
      </w:r>
    </w:p>
    <w:p w:rsidR="008813C6" w:rsidRPr="00C70C31" w:rsidRDefault="008813C6" w:rsidP="008813C6">
      <w:pPr>
        <w:bidi/>
        <w:spacing w:after="0" w:line="240" w:lineRule="auto"/>
        <w:jc w:val="both"/>
        <w:rPr>
          <w:rFonts w:ascii="Simplified Arabic" w:hAnsi="Simplified Arabic" w:cs="Simplified Arabic"/>
          <w:b/>
          <w:color w:val="000000"/>
          <w:sz w:val="16"/>
          <w:szCs w:val="16"/>
          <w:rtl/>
        </w:rPr>
      </w:pPr>
    </w:p>
    <w:p w:rsidR="008813C6" w:rsidRPr="00C70C31" w:rsidRDefault="008813C6" w:rsidP="008813C6">
      <w:pPr>
        <w:bidi/>
        <w:spacing w:after="0" w:line="240" w:lineRule="auto"/>
        <w:jc w:val="both"/>
        <w:rPr>
          <w:rFonts w:ascii="Simplified Arabic" w:hAnsi="Simplified Arabic" w:cs="Simplified Arabic"/>
          <w:color w:val="000000"/>
          <w:sz w:val="24"/>
          <w:szCs w:val="24"/>
          <w:shd w:val="clear" w:color="auto" w:fill="FBFBFB"/>
          <w:rtl/>
        </w:rPr>
      </w:pPr>
    </w:p>
    <w:p w:rsidR="008813C6" w:rsidRPr="00C70C31" w:rsidRDefault="008813C6" w:rsidP="00CB4EEB">
      <w:pPr>
        <w:bidi/>
        <w:spacing w:after="0" w:line="240" w:lineRule="auto"/>
        <w:jc w:val="both"/>
        <w:rPr>
          <w:rFonts w:ascii="Simplified Arabic" w:hAnsi="Simplified Arabic" w:cs="Simplified Arabic"/>
          <w:bCs/>
          <w:color w:val="000000"/>
          <w:sz w:val="24"/>
          <w:szCs w:val="24"/>
          <w:u w:val="single"/>
        </w:rPr>
      </w:pPr>
      <w:r w:rsidRPr="00C70C31">
        <w:rPr>
          <w:rFonts w:ascii="Simplified Arabic" w:hAnsi="Simplified Arabic" w:cs="Simplified Arabic"/>
          <w:bCs/>
          <w:color w:val="000000"/>
          <w:sz w:val="24"/>
          <w:szCs w:val="24"/>
          <w:u w:val="single"/>
          <w:rtl/>
        </w:rPr>
        <w:t xml:space="preserve">خطة عمل كيب تاون العالمية </w:t>
      </w:r>
    </w:p>
    <w:p w:rsidR="008813C6" w:rsidRPr="00C70C31" w:rsidRDefault="00207392" w:rsidP="00207392">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hint="cs"/>
          <w:b/>
          <w:color w:val="000000"/>
          <w:sz w:val="24"/>
          <w:szCs w:val="24"/>
          <w:rtl/>
        </w:rPr>
        <w:t xml:space="preserve">تم عقده </w:t>
      </w:r>
      <w:r w:rsidR="008813C6" w:rsidRPr="00C70C31">
        <w:rPr>
          <w:rFonts w:ascii="Simplified Arabic" w:hAnsi="Simplified Arabic" w:cs="Simplified Arabic"/>
          <w:b/>
          <w:color w:val="000000"/>
          <w:sz w:val="24"/>
          <w:szCs w:val="24"/>
          <w:rtl/>
        </w:rPr>
        <w:t xml:space="preserve">منتدى </w:t>
      </w:r>
      <w:r w:rsidR="00685175" w:rsidRPr="00C70C31">
        <w:rPr>
          <w:rFonts w:ascii="Simplified Arabic" w:hAnsi="Simplified Arabic" w:cs="Simplified Arabic" w:hint="cs"/>
          <w:b/>
          <w:color w:val="000000"/>
          <w:sz w:val="24"/>
          <w:szCs w:val="24"/>
          <w:rtl/>
        </w:rPr>
        <w:t xml:space="preserve">الامم المتحدة </w:t>
      </w:r>
      <w:r w:rsidR="008813C6" w:rsidRPr="00C70C31">
        <w:rPr>
          <w:rFonts w:ascii="Simplified Arabic" w:hAnsi="Simplified Arabic" w:cs="Simplified Arabic"/>
          <w:b/>
          <w:color w:val="000000"/>
          <w:sz w:val="24"/>
          <w:szCs w:val="24"/>
          <w:rtl/>
        </w:rPr>
        <w:t xml:space="preserve">العالمي </w:t>
      </w:r>
      <w:r w:rsidR="00685175" w:rsidRPr="00C70C31">
        <w:rPr>
          <w:rFonts w:ascii="Simplified Arabic" w:hAnsi="Simplified Arabic" w:cs="Simplified Arabic"/>
          <w:b/>
          <w:color w:val="000000"/>
          <w:sz w:val="24"/>
          <w:szCs w:val="24"/>
          <w:rtl/>
        </w:rPr>
        <w:t xml:space="preserve">الأول </w:t>
      </w:r>
      <w:r w:rsidR="008813C6" w:rsidRPr="00C70C31">
        <w:rPr>
          <w:rFonts w:ascii="Simplified Arabic" w:hAnsi="Simplified Arabic" w:cs="Simplified Arabic"/>
          <w:b/>
          <w:color w:val="000000"/>
          <w:sz w:val="24"/>
          <w:szCs w:val="24"/>
          <w:rtl/>
        </w:rPr>
        <w:t xml:space="preserve">للبيانات في كيب تاون، جنوب إفريقيا في  كانون ثاني 2017، </w:t>
      </w:r>
      <w:r>
        <w:rPr>
          <w:rFonts w:ascii="Simplified Arabic" w:hAnsi="Simplified Arabic" w:cs="Simplified Arabic" w:hint="cs"/>
          <w:b/>
          <w:color w:val="000000"/>
          <w:sz w:val="24"/>
          <w:szCs w:val="24"/>
          <w:rtl/>
        </w:rPr>
        <w:t xml:space="preserve">وقد </w:t>
      </w:r>
      <w:r w:rsidR="008813C6" w:rsidRPr="00C70C31">
        <w:rPr>
          <w:rFonts w:ascii="Simplified Arabic" w:hAnsi="Simplified Arabic" w:cs="Simplified Arabic"/>
          <w:b/>
          <w:color w:val="000000"/>
          <w:sz w:val="24"/>
          <w:szCs w:val="24"/>
          <w:rtl/>
        </w:rPr>
        <w:t xml:space="preserve">اختتم </w:t>
      </w:r>
      <w:r w:rsidR="00685175" w:rsidRPr="00C70C31">
        <w:rPr>
          <w:rFonts w:ascii="Simplified Arabic" w:hAnsi="Simplified Arabic" w:cs="Simplified Arabic" w:hint="cs"/>
          <w:b/>
          <w:color w:val="000000"/>
          <w:sz w:val="24"/>
          <w:szCs w:val="24"/>
          <w:rtl/>
        </w:rPr>
        <w:t xml:space="preserve">أعماله </w:t>
      </w:r>
      <w:r w:rsidR="008813C6" w:rsidRPr="00C70C31">
        <w:rPr>
          <w:rFonts w:ascii="Simplified Arabic" w:hAnsi="Simplified Arabic" w:cs="Simplified Arabic"/>
          <w:b/>
          <w:color w:val="000000"/>
          <w:sz w:val="24"/>
          <w:szCs w:val="24"/>
          <w:rtl/>
        </w:rPr>
        <w:t>ببيان عرف</w:t>
      </w:r>
      <w:r>
        <w:rPr>
          <w:rFonts w:ascii="Simplified Arabic" w:hAnsi="Simplified Arabic" w:cs="Simplified Arabic"/>
          <w:b/>
          <w:color w:val="000000"/>
          <w:sz w:val="24"/>
          <w:szCs w:val="24"/>
          <w:rtl/>
        </w:rPr>
        <w:t xml:space="preserve"> باسم خطة عمل كيب تاون العالمية</w:t>
      </w:r>
      <w:r w:rsidR="008813C6" w:rsidRPr="00C70C31">
        <w:rPr>
          <w:rFonts w:ascii="Simplified Arabic" w:hAnsi="Simplified Arabic" w:cs="Simplified Arabic"/>
          <w:b/>
          <w:color w:val="000000"/>
          <w:sz w:val="24"/>
          <w:szCs w:val="24"/>
          <w:rtl/>
        </w:rPr>
        <w:t xml:space="preserve">، وتم تبني </w:t>
      </w:r>
      <w:r w:rsidR="00685175" w:rsidRPr="00C70C31">
        <w:rPr>
          <w:rFonts w:ascii="Simplified Arabic" w:hAnsi="Simplified Arabic" w:cs="Simplified Arabic" w:hint="cs"/>
          <w:b/>
          <w:color w:val="000000"/>
          <w:sz w:val="24"/>
          <w:szCs w:val="24"/>
          <w:rtl/>
        </w:rPr>
        <w:t xml:space="preserve">هذه </w:t>
      </w:r>
      <w:r w:rsidR="008813C6" w:rsidRPr="00C70C31">
        <w:rPr>
          <w:rFonts w:ascii="Simplified Arabic" w:hAnsi="Simplified Arabic" w:cs="Simplified Arabic"/>
          <w:b/>
          <w:color w:val="000000"/>
          <w:sz w:val="24"/>
          <w:szCs w:val="24"/>
          <w:rtl/>
        </w:rPr>
        <w:t xml:space="preserve">الخطة رسميًا </w:t>
      </w:r>
      <w:r>
        <w:rPr>
          <w:rFonts w:ascii="Simplified Arabic" w:hAnsi="Simplified Arabic" w:cs="Simplified Arabic" w:hint="cs"/>
          <w:b/>
          <w:color w:val="000000"/>
          <w:sz w:val="24"/>
          <w:szCs w:val="24"/>
          <w:rtl/>
        </w:rPr>
        <w:t>بعد ذلك</w:t>
      </w:r>
      <w:r w:rsidR="008813C6" w:rsidRPr="00C70C31">
        <w:rPr>
          <w:rFonts w:ascii="Simplified Arabic" w:hAnsi="Simplified Arabic" w:cs="Simplified Arabic"/>
          <w:b/>
          <w:color w:val="000000"/>
          <w:sz w:val="24"/>
          <w:szCs w:val="24"/>
          <w:rtl/>
        </w:rPr>
        <w:t>، حيث أكد</w:t>
      </w:r>
      <w:r w:rsidR="00685175" w:rsidRPr="00C70C31">
        <w:rPr>
          <w:rFonts w:ascii="Simplified Arabic" w:hAnsi="Simplified Arabic" w:cs="Simplified Arabic" w:hint="cs"/>
          <w:b/>
          <w:color w:val="000000"/>
          <w:sz w:val="24"/>
          <w:szCs w:val="24"/>
          <w:rtl/>
        </w:rPr>
        <w:t>ت</w:t>
      </w:r>
      <w:r w:rsidR="008813C6" w:rsidRPr="00C70C31">
        <w:rPr>
          <w:rFonts w:ascii="Simplified Arabic" w:hAnsi="Simplified Arabic" w:cs="Simplified Arabic"/>
          <w:b/>
          <w:color w:val="000000"/>
          <w:sz w:val="24"/>
          <w:szCs w:val="24"/>
          <w:rtl/>
        </w:rPr>
        <w:t xml:space="preserve"> على أهمية النظم </w:t>
      </w:r>
      <w:r w:rsidR="008813C6" w:rsidRPr="00C70C31">
        <w:rPr>
          <w:rFonts w:ascii="Simplified Arabic" w:hAnsi="Simplified Arabic" w:cs="Simplified Arabic" w:hint="cs"/>
          <w:b/>
          <w:color w:val="000000"/>
          <w:sz w:val="24"/>
          <w:szCs w:val="24"/>
          <w:rtl/>
        </w:rPr>
        <w:t>الإحصائية</w:t>
      </w:r>
      <w:r w:rsidR="008813C6" w:rsidRPr="00C70C31">
        <w:rPr>
          <w:rFonts w:ascii="Simplified Arabic" w:hAnsi="Simplified Arabic" w:cs="Simplified Arabic"/>
          <w:b/>
          <w:color w:val="000000"/>
          <w:sz w:val="24"/>
          <w:szCs w:val="24"/>
          <w:rtl/>
        </w:rPr>
        <w:t xml:space="preserve"> الوطنية ودور التنسيق </w:t>
      </w:r>
      <w:r w:rsidR="00685175" w:rsidRPr="00C70C31">
        <w:rPr>
          <w:rFonts w:ascii="Simplified Arabic" w:hAnsi="Simplified Arabic" w:cs="Simplified Arabic" w:hint="cs"/>
          <w:b/>
          <w:color w:val="000000"/>
          <w:sz w:val="24"/>
          <w:szCs w:val="24"/>
          <w:rtl/>
        </w:rPr>
        <w:t>للمؤسسات</w:t>
      </w:r>
      <w:r w:rsidR="00585821" w:rsidRPr="00C70C31">
        <w:rPr>
          <w:rFonts w:ascii="Simplified Arabic" w:hAnsi="Simplified Arabic" w:cs="Simplified Arabic" w:hint="cs"/>
          <w:b/>
          <w:color w:val="000000"/>
          <w:sz w:val="24"/>
          <w:szCs w:val="24"/>
          <w:rtl/>
        </w:rPr>
        <w:t xml:space="preserve"> </w:t>
      </w:r>
      <w:r w:rsidR="008813C6" w:rsidRPr="00C70C31">
        <w:rPr>
          <w:rFonts w:ascii="Simplified Arabic" w:hAnsi="Simplified Arabic" w:cs="Simplified Arabic" w:hint="cs"/>
          <w:b/>
          <w:color w:val="000000"/>
          <w:sz w:val="24"/>
          <w:szCs w:val="24"/>
          <w:rtl/>
        </w:rPr>
        <w:t>الإحصائية</w:t>
      </w:r>
      <w:r w:rsidR="008813C6" w:rsidRPr="00C70C31">
        <w:rPr>
          <w:rFonts w:ascii="Simplified Arabic" w:hAnsi="Simplified Arabic" w:cs="Simplified Arabic"/>
          <w:b/>
          <w:color w:val="000000"/>
          <w:sz w:val="24"/>
          <w:szCs w:val="24"/>
          <w:rtl/>
        </w:rPr>
        <w:t xml:space="preserve"> الوطنية. عقد </w:t>
      </w:r>
      <w:r w:rsidR="00685175" w:rsidRPr="00C70C31">
        <w:rPr>
          <w:rFonts w:ascii="Simplified Arabic" w:hAnsi="Simplified Arabic" w:cs="Simplified Arabic"/>
          <w:b/>
          <w:color w:val="000000"/>
          <w:sz w:val="24"/>
          <w:szCs w:val="24"/>
          <w:rtl/>
        </w:rPr>
        <w:t xml:space="preserve">الفريق رفيع المستوى للشراكة والتنسيق </w:t>
      </w:r>
      <w:r w:rsidR="008813C6" w:rsidRPr="00C70C31">
        <w:rPr>
          <w:rFonts w:ascii="Simplified Arabic" w:hAnsi="Simplified Arabic" w:cs="Simplified Arabic"/>
          <w:b/>
          <w:color w:val="000000"/>
          <w:sz w:val="24"/>
          <w:szCs w:val="24"/>
          <w:rtl/>
        </w:rPr>
        <w:t xml:space="preserve">نقاشًا حول خطة تطبيق خطة عمل كيب تاون العالمية مع التركيز على بناء القدرات. تقدم هذه الخطة وصفًا </w:t>
      </w:r>
      <w:r w:rsidR="008813C6" w:rsidRPr="00C70C31">
        <w:rPr>
          <w:rFonts w:ascii="Simplified Arabic" w:hAnsi="Simplified Arabic" w:cs="Simplified Arabic" w:hint="cs"/>
          <w:b/>
          <w:color w:val="000000"/>
          <w:sz w:val="24"/>
          <w:szCs w:val="24"/>
          <w:rtl/>
        </w:rPr>
        <w:t>للإجراءات</w:t>
      </w:r>
      <w:r w:rsidR="008813C6" w:rsidRPr="00C70C31">
        <w:rPr>
          <w:rFonts w:ascii="Simplified Arabic" w:hAnsi="Simplified Arabic" w:cs="Simplified Arabic"/>
          <w:b/>
          <w:color w:val="000000"/>
          <w:sz w:val="24"/>
          <w:szCs w:val="24"/>
          <w:rtl/>
        </w:rPr>
        <w:t xml:space="preserve"> اللازمة من أجل تحديث وتعزيز النظم </w:t>
      </w:r>
      <w:r w:rsidR="008813C6" w:rsidRPr="00C70C31">
        <w:rPr>
          <w:rFonts w:ascii="Simplified Arabic" w:hAnsi="Simplified Arabic" w:cs="Simplified Arabic" w:hint="cs"/>
          <w:b/>
          <w:color w:val="000000"/>
          <w:sz w:val="24"/>
          <w:szCs w:val="24"/>
          <w:rtl/>
        </w:rPr>
        <w:t>الإحصائية</w:t>
      </w:r>
      <w:r w:rsidR="008813C6" w:rsidRPr="00C70C31">
        <w:rPr>
          <w:rFonts w:ascii="Simplified Arabic" w:hAnsi="Simplified Arabic" w:cs="Simplified Arabic"/>
          <w:b/>
          <w:color w:val="000000"/>
          <w:sz w:val="24"/>
          <w:szCs w:val="24"/>
          <w:rtl/>
        </w:rPr>
        <w:t xml:space="preserve">، خاصةً فيما يتعلق ببناء البنى التحتية وتطوير القدرات </w:t>
      </w:r>
      <w:r w:rsidR="008813C6" w:rsidRPr="00C70C31">
        <w:rPr>
          <w:rFonts w:ascii="Simplified Arabic" w:hAnsi="Simplified Arabic" w:cs="Simplified Arabic" w:hint="cs"/>
          <w:b/>
          <w:color w:val="000000"/>
          <w:sz w:val="24"/>
          <w:szCs w:val="24"/>
          <w:rtl/>
        </w:rPr>
        <w:t>الإحصائية</w:t>
      </w:r>
      <w:r w:rsidR="008813C6" w:rsidRPr="00C70C31">
        <w:rPr>
          <w:rFonts w:ascii="Simplified Arabic" w:hAnsi="Simplified Arabic" w:cs="Simplified Arabic"/>
          <w:b/>
          <w:color w:val="000000"/>
          <w:sz w:val="24"/>
          <w:szCs w:val="24"/>
          <w:rtl/>
        </w:rPr>
        <w:t xml:space="preserve"> الوطنية والعالمية.</w:t>
      </w:r>
    </w:p>
    <w:p w:rsidR="008813C6" w:rsidRPr="00C70C31" w:rsidRDefault="008813C6" w:rsidP="00585821">
      <w:pPr>
        <w:bidi/>
        <w:spacing w:after="0" w:line="240" w:lineRule="auto"/>
        <w:jc w:val="both"/>
        <w:rPr>
          <w:rFonts w:ascii="Simplified Arabic" w:hAnsi="Simplified Arabic" w:cs="Simplified Arabic"/>
          <w:b/>
          <w:color w:val="000000"/>
          <w:sz w:val="24"/>
          <w:szCs w:val="24"/>
          <w:rtl/>
        </w:rPr>
      </w:pPr>
      <w:r w:rsidRPr="00C70C31">
        <w:rPr>
          <w:rFonts w:ascii="Simplified Arabic" w:hAnsi="Simplified Arabic" w:cs="Simplified Arabic"/>
          <w:b/>
          <w:color w:val="000000"/>
          <w:sz w:val="24"/>
          <w:szCs w:val="24"/>
          <w:rtl/>
        </w:rPr>
        <w:lastRenderedPageBreak/>
        <w:t xml:space="preserve">سيقوم </w:t>
      </w:r>
      <w:r w:rsidR="00685175" w:rsidRPr="00C70C31">
        <w:rPr>
          <w:rFonts w:ascii="Simplified Arabic" w:hAnsi="Simplified Arabic" w:cs="Simplified Arabic"/>
          <w:b/>
          <w:color w:val="000000"/>
          <w:sz w:val="24"/>
          <w:szCs w:val="24"/>
          <w:rtl/>
        </w:rPr>
        <w:t xml:space="preserve">الفريق رفيع المستوى للشراكة والتنسيق </w:t>
      </w:r>
      <w:r w:rsidRPr="00C70C31">
        <w:rPr>
          <w:rFonts w:ascii="Simplified Arabic" w:hAnsi="Simplified Arabic" w:cs="Simplified Arabic"/>
          <w:b/>
          <w:color w:val="000000"/>
          <w:sz w:val="24"/>
          <w:szCs w:val="24"/>
          <w:rtl/>
        </w:rPr>
        <w:t xml:space="preserve">بشكل دوري بمراجعة هذه الخطة وإن لزم الأمر تحديثها للحفاظ على فاعليتها. إضافةً إلى ذلك، سيقوم الفريق بتطوير برنامج تطبيقي سنوي يحتوي على أهداف مرحلية كطريقة لقياس تقدّم الخطة. سيقوم </w:t>
      </w:r>
      <w:r w:rsidRPr="00C70C31">
        <w:rPr>
          <w:rFonts w:ascii="Simplified Arabic" w:hAnsi="Simplified Arabic" w:cs="Simplified Arabic" w:hint="cs"/>
          <w:b/>
          <w:color w:val="000000"/>
          <w:sz w:val="24"/>
          <w:szCs w:val="24"/>
          <w:rtl/>
        </w:rPr>
        <w:t>الفريق</w:t>
      </w:r>
      <w:r w:rsidRPr="00C70C31">
        <w:rPr>
          <w:rFonts w:ascii="Simplified Arabic" w:hAnsi="Simplified Arabic" w:cs="Simplified Arabic"/>
          <w:b/>
          <w:color w:val="000000"/>
          <w:sz w:val="24"/>
          <w:szCs w:val="24"/>
          <w:rtl/>
        </w:rPr>
        <w:t xml:space="preserve"> بالإبلاغ عن تقييم تقدّم الخطة بانتظام للجنة الإحصائية للأمم المتحدة، ولغيرها من الجهات ذات الصلة مثل المنتدى السياسي رفيع المستوى المعني بالتنمية المستدامة والمنتدى العالمي للبيانات.</w:t>
      </w:r>
    </w:p>
    <w:p w:rsidR="00585821" w:rsidRPr="00C70C31" w:rsidRDefault="00585821" w:rsidP="008813C6">
      <w:pPr>
        <w:pBdr>
          <w:top w:val="nil"/>
          <w:left w:val="nil"/>
          <w:bottom w:val="nil"/>
          <w:right w:val="nil"/>
          <w:between w:val="nil"/>
        </w:pBdr>
        <w:shd w:val="clear" w:color="auto" w:fill="FFFFFF"/>
        <w:bidi/>
        <w:spacing w:after="0" w:line="240" w:lineRule="auto"/>
        <w:jc w:val="both"/>
        <w:rPr>
          <w:rFonts w:ascii="Simplified Arabic" w:hAnsi="Simplified Arabic" w:cs="Simplified Arabic"/>
          <w:bCs/>
          <w:color w:val="000000"/>
          <w:sz w:val="16"/>
          <w:szCs w:val="16"/>
          <w:u w:val="single"/>
          <w:rtl/>
        </w:rPr>
      </w:pPr>
    </w:p>
    <w:p w:rsidR="008813C6" w:rsidRPr="00C70C31" w:rsidRDefault="008813C6" w:rsidP="00585821">
      <w:pPr>
        <w:pBdr>
          <w:top w:val="nil"/>
          <w:left w:val="nil"/>
          <w:bottom w:val="nil"/>
          <w:right w:val="nil"/>
          <w:between w:val="nil"/>
        </w:pBdr>
        <w:shd w:val="clear" w:color="auto" w:fill="FFFFFF"/>
        <w:bidi/>
        <w:spacing w:after="0" w:line="240" w:lineRule="auto"/>
        <w:jc w:val="both"/>
        <w:rPr>
          <w:rFonts w:ascii="Simplified Arabic" w:hAnsi="Simplified Arabic" w:cs="Simplified Arabic"/>
          <w:bCs/>
          <w:color w:val="000000"/>
          <w:sz w:val="24"/>
          <w:szCs w:val="24"/>
          <w:u w:val="single"/>
        </w:rPr>
      </w:pPr>
      <w:r w:rsidRPr="00C70C31">
        <w:rPr>
          <w:rFonts w:ascii="Simplified Arabic" w:hAnsi="Simplified Arabic" w:cs="Simplified Arabic"/>
          <w:bCs/>
          <w:color w:val="000000"/>
          <w:sz w:val="24"/>
          <w:szCs w:val="24"/>
          <w:u w:val="single"/>
          <w:rtl/>
        </w:rPr>
        <w:t>إعلان دبي</w:t>
      </w:r>
    </w:p>
    <w:p w:rsidR="008813C6" w:rsidRPr="00C70C31" w:rsidRDefault="008813C6" w:rsidP="00585821">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t xml:space="preserve">تم </w:t>
      </w:r>
      <w:r w:rsidR="00934278" w:rsidRPr="00C70C31">
        <w:rPr>
          <w:rFonts w:ascii="Simplified Arabic" w:hAnsi="Simplified Arabic" w:cs="Simplified Arabic" w:hint="cs"/>
          <w:b/>
          <w:color w:val="000000"/>
          <w:sz w:val="24"/>
          <w:szCs w:val="24"/>
          <w:rtl/>
        </w:rPr>
        <w:t>اطلاق</w:t>
      </w:r>
      <w:r w:rsidRPr="00C70C31">
        <w:rPr>
          <w:rFonts w:ascii="Simplified Arabic" w:hAnsi="Simplified Arabic" w:cs="Simplified Arabic"/>
          <w:b/>
          <w:color w:val="000000"/>
          <w:sz w:val="24"/>
          <w:szCs w:val="24"/>
          <w:rtl/>
        </w:rPr>
        <w:t xml:space="preserve"> إعلان دبي خلال المنتدى العالمي </w:t>
      </w:r>
      <w:r w:rsidR="00934278" w:rsidRPr="00C70C31">
        <w:rPr>
          <w:rFonts w:ascii="Simplified Arabic" w:hAnsi="Simplified Arabic" w:cs="Simplified Arabic" w:hint="cs"/>
          <w:b/>
          <w:color w:val="000000"/>
          <w:sz w:val="24"/>
          <w:szCs w:val="24"/>
          <w:rtl/>
        </w:rPr>
        <w:t xml:space="preserve">الثاني </w:t>
      </w:r>
      <w:r w:rsidRPr="00C70C31">
        <w:rPr>
          <w:rFonts w:ascii="Simplified Arabic" w:hAnsi="Simplified Arabic" w:cs="Simplified Arabic"/>
          <w:b/>
          <w:color w:val="000000"/>
          <w:sz w:val="24"/>
          <w:szCs w:val="24"/>
          <w:rtl/>
        </w:rPr>
        <w:t>للبيانات</w:t>
      </w:r>
      <w:r w:rsidR="00934278" w:rsidRPr="00C70C31">
        <w:rPr>
          <w:rFonts w:ascii="Simplified Arabic" w:hAnsi="Simplified Arabic" w:cs="Simplified Arabic" w:hint="cs"/>
          <w:b/>
          <w:color w:val="000000"/>
          <w:sz w:val="24"/>
          <w:szCs w:val="24"/>
          <w:rtl/>
        </w:rPr>
        <w:t xml:space="preserve"> الذي عقد في تشرين أول</w:t>
      </w:r>
      <w:r w:rsidRPr="00C70C31">
        <w:rPr>
          <w:rFonts w:ascii="Simplified Arabic" w:hAnsi="Simplified Arabic" w:cs="Simplified Arabic"/>
          <w:b/>
          <w:color w:val="000000"/>
          <w:sz w:val="24"/>
          <w:szCs w:val="24"/>
          <w:rtl/>
        </w:rPr>
        <w:t xml:space="preserve"> 2018 في دبي. واعتمدته اللجنة </w:t>
      </w:r>
      <w:r w:rsidRPr="00C70C31">
        <w:rPr>
          <w:rFonts w:ascii="Simplified Arabic" w:hAnsi="Simplified Arabic" w:cs="Simplified Arabic" w:hint="cs"/>
          <w:b/>
          <w:color w:val="000000"/>
          <w:sz w:val="24"/>
          <w:szCs w:val="24"/>
          <w:rtl/>
        </w:rPr>
        <w:t>الإحصائية</w:t>
      </w:r>
      <w:r w:rsidRPr="00C70C31">
        <w:rPr>
          <w:rFonts w:ascii="Simplified Arabic" w:hAnsi="Simplified Arabic" w:cs="Simplified Arabic"/>
          <w:b/>
          <w:color w:val="000000"/>
          <w:sz w:val="24"/>
          <w:szCs w:val="24"/>
          <w:rtl/>
        </w:rPr>
        <w:t xml:space="preserve"> للأمم المتحدة خلال جلستها الخمسين في آذار 2019. يدعو إعلان دبي إلى إنشاء آلية تمويل مبتكرة تكون متاحة لجميع أصحاب المصلحة، وتهدف إلى حشد التمويل المحلي والدولي، وتنشيط الشراكات وفرص التمويل من أجل تعزيز قدرة البيانات الوطنية والنظم </w:t>
      </w:r>
      <w:r w:rsidRPr="00C70C31">
        <w:rPr>
          <w:rFonts w:ascii="Simplified Arabic" w:hAnsi="Simplified Arabic" w:cs="Simplified Arabic" w:hint="cs"/>
          <w:b/>
          <w:color w:val="000000"/>
          <w:sz w:val="24"/>
          <w:szCs w:val="24"/>
          <w:rtl/>
        </w:rPr>
        <w:t>الإحصائية</w:t>
      </w:r>
      <w:r w:rsidR="00207392">
        <w:rPr>
          <w:rFonts w:ascii="Simplified Arabic" w:hAnsi="Simplified Arabic" w:cs="Simplified Arabic" w:hint="cs"/>
          <w:b/>
          <w:color w:val="000000"/>
          <w:sz w:val="24"/>
          <w:szCs w:val="24"/>
          <w:rtl/>
        </w:rPr>
        <w:t>، حيث</w:t>
      </w:r>
      <w:r w:rsidRPr="00C70C31">
        <w:rPr>
          <w:rFonts w:ascii="Simplified Arabic" w:hAnsi="Simplified Arabic" w:cs="Simplified Arabic"/>
          <w:b/>
          <w:color w:val="000000"/>
          <w:sz w:val="24"/>
          <w:szCs w:val="24"/>
          <w:rtl/>
        </w:rPr>
        <w:t xml:space="preserve"> سيتم إنشاء آلية التمويل بتوجيه من ممثلي النظم </w:t>
      </w:r>
      <w:r w:rsidRPr="00C70C31">
        <w:rPr>
          <w:rFonts w:ascii="Simplified Arabic" w:hAnsi="Simplified Arabic" w:cs="Simplified Arabic" w:hint="cs"/>
          <w:b/>
          <w:color w:val="000000"/>
          <w:sz w:val="24"/>
          <w:szCs w:val="24"/>
          <w:rtl/>
        </w:rPr>
        <w:t>الإحصائية</w:t>
      </w:r>
      <w:r w:rsidRPr="00C70C31">
        <w:rPr>
          <w:rFonts w:ascii="Simplified Arabic" w:hAnsi="Simplified Arabic" w:cs="Simplified Arabic"/>
          <w:b/>
          <w:color w:val="000000"/>
          <w:sz w:val="24"/>
          <w:szCs w:val="24"/>
          <w:rtl/>
        </w:rPr>
        <w:t xml:space="preserve"> ومصادر البيانات والجهات المانحة المختلفة، والذين سيدعمون عملية اتخاذ القرار حول الطرائق التشغيلية وزيادة المصادر لمعالجة احتياجات البيانات بهدف التطبيق الكامل لخطة 2030.</w:t>
      </w:r>
    </w:p>
    <w:p w:rsidR="008813C6" w:rsidRPr="00C70C31" w:rsidRDefault="008813C6" w:rsidP="008813C6">
      <w:pPr>
        <w:bidi/>
        <w:spacing w:after="0" w:line="240" w:lineRule="auto"/>
        <w:jc w:val="both"/>
        <w:rPr>
          <w:rFonts w:ascii="Simplified Arabic" w:hAnsi="Simplified Arabic" w:cs="Simplified Arabic"/>
          <w:b/>
          <w:color w:val="000000"/>
          <w:sz w:val="24"/>
          <w:szCs w:val="24"/>
        </w:rPr>
      </w:pPr>
    </w:p>
    <w:p w:rsidR="008813C6" w:rsidRPr="00C70C31" w:rsidRDefault="008813C6" w:rsidP="00BF0C7E">
      <w:pPr>
        <w:pBdr>
          <w:top w:val="nil"/>
          <w:left w:val="nil"/>
          <w:bottom w:val="nil"/>
          <w:right w:val="nil"/>
          <w:between w:val="nil"/>
        </w:pBdr>
        <w:shd w:val="clear" w:color="auto" w:fill="FFFFFF"/>
        <w:bidi/>
        <w:spacing w:after="0" w:line="240" w:lineRule="auto"/>
        <w:jc w:val="both"/>
        <w:rPr>
          <w:rFonts w:ascii="Simplified Arabic" w:hAnsi="Simplified Arabic" w:cs="Simplified Arabic"/>
          <w:bCs/>
          <w:color w:val="000000"/>
          <w:sz w:val="24"/>
          <w:szCs w:val="24"/>
          <w:u w:val="single"/>
        </w:rPr>
      </w:pPr>
      <w:r w:rsidRPr="00C70C31">
        <w:rPr>
          <w:rFonts w:ascii="Simplified Arabic" w:hAnsi="Simplified Arabic" w:cs="Simplified Arabic"/>
          <w:bCs/>
          <w:color w:val="000000"/>
          <w:sz w:val="24"/>
          <w:szCs w:val="24"/>
          <w:u w:val="single"/>
          <w:rtl/>
        </w:rPr>
        <w:t xml:space="preserve">المنتدى العالمي </w:t>
      </w:r>
      <w:r w:rsidR="00934278" w:rsidRPr="00C70C31">
        <w:rPr>
          <w:rFonts w:ascii="Simplified Arabic" w:hAnsi="Simplified Arabic" w:cs="Simplified Arabic"/>
          <w:bCs/>
          <w:color w:val="000000"/>
          <w:sz w:val="24"/>
          <w:szCs w:val="24"/>
          <w:u w:val="single"/>
          <w:rtl/>
        </w:rPr>
        <w:t xml:space="preserve">الثالث </w:t>
      </w:r>
      <w:r w:rsidRPr="00C70C31">
        <w:rPr>
          <w:rFonts w:ascii="Simplified Arabic" w:hAnsi="Simplified Arabic" w:cs="Simplified Arabic"/>
          <w:bCs/>
          <w:color w:val="000000"/>
          <w:sz w:val="24"/>
          <w:szCs w:val="24"/>
          <w:u w:val="single"/>
          <w:rtl/>
        </w:rPr>
        <w:t>للبيانات - بيرن/سويسرا</w:t>
      </w:r>
    </w:p>
    <w:p w:rsidR="008813C6" w:rsidRPr="00C70C31" w:rsidRDefault="008813C6" w:rsidP="00585821">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t xml:space="preserve">ستقوم سويسرا ممثلةً بمكتب </w:t>
      </w:r>
      <w:r w:rsidRPr="00C70C31">
        <w:rPr>
          <w:rFonts w:ascii="Simplified Arabic" w:hAnsi="Simplified Arabic" w:cs="Simplified Arabic" w:hint="cs"/>
          <w:b/>
          <w:color w:val="000000"/>
          <w:sz w:val="24"/>
          <w:szCs w:val="24"/>
          <w:rtl/>
        </w:rPr>
        <w:t>الإحصا</w:t>
      </w:r>
      <w:r w:rsidR="00934278" w:rsidRPr="00C70C31">
        <w:rPr>
          <w:rFonts w:ascii="Simplified Arabic" w:hAnsi="Simplified Arabic" w:cs="Simplified Arabic" w:hint="cs"/>
          <w:b/>
          <w:color w:val="000000"/>
          <w:sz w:val="24"/>
          <w:szCs w:val="24"/>
          <w:rtl/>
        </w:rPr>
        <w:t>ء</w:t>
      </w:r>
      <w:r w:rsidR="00585821" w:rsidRPr="00C70C31">
        <w:rPr>
          <w:rFonts w:ascii="Simplified Arabic" w:hAnsi="Simplified Arabic" w:cs="Simplified Arabic" w:hint="cs"/>
          <w:b/>
          <w:color w:val="000000"/>
          <w:sz w:val="24"/>
          <w:szCs w:val="24"/>
          <w:rtl/>
        </w:rPr>
        <w:t xml:space="preserve"> </w:t>
      </w:r>
      <w:r w:rsidRPr="00C70C31">
        <w:rPr>
          <w:rFonts w:ascii="Simplified Arabic" w:hAnsi="Simplified Arabic" w:cs="Simplified Arabic"/>
          <w:b/>
          <w:color w:val="000000"/>
          <w:sz w:val="24"/>
          <w:szCs w:val="24"/>
          <w:rtl/>
        </w:rPr>
        <w:t xml:space="preserve">الفيدرالي باستضافة المنتدى العالمي </w:t>
      </w:r>
      <w:r w:rsidR="00934278" w:rsidRPr="00C70C31">
        <w:rPr>
          <w:rFonts w:ascii="Simplified Arabic" w:hAnsi="Simplified Arabic" w:cs="Simplified Arabic"/>
          <w:b/>
          <w:color w:val="000000"/>
          <w:sz w:val="24"/>
          <w:szCs w:val="24"/>
          <w:rtl/>
        </w:rPr>
        <w:t xml:space="preserve">الثالث </w:t>
      </w:r>
      <w:r w:rsidRPr="00C70C31">
        <w:rPr>
          <w:rFonts w:ascii="Simplified Arabic" w:hAnsi="Simplified Arabic" w:cs="Simplified Arabic"/>
          <w:b/>
          <w:color w:val="000000"/>
          <w:sz w:val="24"/>
          <w:szCs w:val="24"/>
          <w:rtl/>
        </w:rPr>
        <w:t xml:space="preserve">للبيانات خلال الفترة 18-21 تشرين أول 2020، </w:t>
      </w:r>
      <w:r w:rsidR="00934278" w:rsidRPr="00C70C31">
        <w:rPr>
          <w:rFonts w:ascii="Simplified Arabic" w:hAnsi="Simplified Arabic" w:cs="Simplified Arabic" w:hint="cs"/>
          <w:b/>
          <w:color w:val="000000"/>
          <w:sz w:val="24"/>
          <w:szCs w:val="24"/>
          <w:rtl/>
        </w:rPr>
        <w:t>الذي يتم عقده اسوة بالمنتديين ا</w:t>
      </w:r>
      <w:r w:rsidR="00585821" w:rsidRPr="00C70C31">
        <w:rPr>
          <w:rFonts w:ascii="Simplified Arabic" w:hAnsi="Simplified Arabic" w:cs="Simplified Arabic" w:hint="cs"/>
          <w:b/>
          <w:color w:val="000000"/>
          <w:sz w:val="24"/>
          <w:szCs w:val="24"/>
          <w:rtl/>
        </w:rPr>
        <w:t>لأول</w:t>
      </w:r>
      <w:r w:rsidR="00934278" w:rsidRPr="00C70C31">
        <w:rPr>
          <w:rFonts w:ascii="Simplified Arabic" w:hAnsi="Simplified Arabic" w:cs="Simplified Arabic" w:hint="cs"/>
          <w:b/>
          <w:color w:val="000000"/>
          <w:sz w:val="24"/>
          <w:szCs w:val="24"/>
          <w:rtl/>
        </w:rPr>
        <w:t xml:space="preserve"> والثاني </w:t>
      </w:r>
      <w:r w:rsidRPr="00C70C31">
        <w:rPr>
          <w:rFonts w:ascii="Simplified Arabic" w:hAnsi="Simplified Arabic" w:cs="Simplified Arabic"/>
          <w:b/>
          <w:color w:val="000000"/>
          <w:sz w:val="24"/>
          <w:szCs w:val="24"/>
          <w:rtl/>
        </w:rPr>
        <w:t xml:space="preserve">بدعم من قسم </w:t>
      </w:r>
      <w:r w:rsidRPr="00C70C31">
        <w:rPr>
          <w:rFonts w:ascii="Simplified Arabic" w:hAnsi="Simplified Arabic" w:cs="Simplified Arabic" w:hint="cs"/>
          <w:b/>
          <w:color w:val="000000"/>
          <w:sz w:val="24"/>
          <w:szCs w:val="24"/>
          <w:rtl/>
        </w:rPr>
        <w:t>الإحصاء</w:t>
      </w:r>
      <w:r w:rsidRPr="00C70C31">
        <w:rPr>
          <w:rFonts w:ascii="Simplified Arabic" w:hAnsi="Simplified Arabic" w:cs="Simplified Arabic"/>
          <w:b/>
          <w:color w:val="000000"/>
          <w:sz w:val="24"/>
          <w:szCs w:val="24"/>
          <w:rtl/>
        </w:rPr>
        <w:t xml:space="preserve"> في دائرة الشؤون الاقتصادية والاجتماعية لدى الأمم المتحدة، وتحت رعاية اللجنة الإحصائية لدى الأمم المتحدة والفريق رفيع المستوى للشراكة والتنسيق وبناء القدرات للإحصائيات المعني بخطة التنمية المستدامة 2030. إن شبكة بيرن لتمويل البيانات من أجل التنمية عبارة عن أداة تنسيق مفتوحة تهدف إلى دعم خطة التنمية المستدامة 2030 من خلال الترويج لمزيد من التمويل للبيانات وبشكل أفضل. كما تهدف إلى التقدّم بعملية تطبيق خطة عمل كيب تاون العالمية المعنية ببيانات التنمية المستدامة، وتعمل حاليًا على تطوير إطار تمويل فعّال سيتم عرضه خلال المنتدى العالمي </w:t>
      </w:r>
      <w:r w:rsidR="00934278" w:rsidRPr="00C70C31">
        <w:rPr>
          <w:rFonts w:ascii="Simplified Arabic" w:hAnsi="Simplified Arabic" w:cs="Simplified Arabic"/>
          <w:b/>
          <w:color w:val="000000"/>
          <w:sz w:val="24"/>
          <w:szCs w:val="24"/>
          <w:rtl/>
        </w:rPr>
        <w:t xml:space="preserve">الثالث </w:t>
      </w:r>
      <w:r w:rsidRPr="00C70C31">
        <w:rPr>
          <w:rFonts w:ascii="Simplified Arabic" w:hAnsi="Simplified Arabic" w:cs="Simplified Arabic"/>
          <w:b/>
          <w:color w:val="000000"/>
          <w:sz w:val="24"/>
          <w:szCs w:val="24"/>
          <w:rtl/>
        </w:rPr>
        <w:t>للبيانات.</w:t>
      </w:r>
      <w:r w:rsidR="00934278" w:rsidRPr="00C70C31">
        <w:rPr>
          <w:rFonts w:ascii="Simplified Arabic" w:hAnsi="Simplified Arabic" w:cs="Simplified Arabic" w:hint="cs"/>
          <w:b/>
          <w:color w:val="000000"/>
          <w:sz w:val="24"/>
          <w:szCs w:val="24"/>
          <w:rtl/>
        </w:rPr>
        <w:t xml:space="preserve"> ويساهم </w:t>
      </w:r>
      <w:r w:rsidRPr="00C70C31">
        <w:rPr>
          <w:rFonts w:ascii="Simplified Arabic" w:hAnsi="Simplified Arabic" w:cs="Simplified Arabic"/>
          <w:b/>
          <w:color w:val="000000"/>
          <w:sz w:val="24"/>
          <w:szCs w:val="24"/>
          <w:rtl/>
        </w:rPr>
        <w:t xml:space="preserve">الجهاز المركزي </w:t>
      </w:r>
      <w:r w:rsidRPr="00C70C31">
        <w:rPr>
          <w:rFonts w:ascii="Simplified Arabic" w:hAnsi="Simplified Arabic" w:cs="Simplified Arabic" w:hint="cs"/>
          <w:b/>
          <w:color w:val="000000"/>
          <w:sz w:val="24"/>
          <w:szCs w:val="24"/>
          <w:rtl/>
        </w:rPr>
        <w:t>للإحصاء</w:t>
      </w:r>
      <w:r w:rsidRPr="00C70C31">
        <w:rPr>
          <w:rFonts w:ascii="Simplified Arabic" w:hAnsi="Simplified Arabic" w:cs="Simplified Arabic"/>
          <w:b/>
          <w:color w:val="000000"/>
          <w:sz w:val="24"/>
          <w:szCs w:val="24"/>
          <w:rtl/>
        </w:rPr>
        <w:t xml:space="preserve"> الفلسطيني </w:t>
      </w:r>
      <w:r w:rsidR="00F61409" w:rsidRPr="00C70C31">
        <w:rPr>
          <w:rFonts w:ascii="Simplified Arabic" w:hAnsi="Simplified Arabic" w:cs="Simplified Arabic" w:hint="cs"/>
          <w:b/>
          <w:color w:val="000000"/>
          <w:sz w:val="24"/>
          <w:szCs w:val="24"/>
          <w:rtl/>
        </w:rPr>
        <w:t>في ال</w:t>
      </w:r>
      <w:r w:rsidR="00934278" w:rsidRPr="00C70C31">
        <w:rPr>
          <w:rFonts w:ascii="Simplified Arabic" w:hAnsi="Simplified Arabic" w:cs="Simplified Arabic"/>
          <w:b/>
          <w:color w:val="000000"/>
          <w:sz w:val="24"/>
          <w:szCs w:val="24"/>
          <w:rtl/>
        </w:rPr>
        <w:t xml:space="preserve">تحضير </w:t>
      </w:r>
      <w:r w:rsidR="00F61409" w:rsidRPr="00C70C31">
        <w:rPr>
          <w:rFonts w:ascii="Simplified Arabic" w:hAnsi="Simplified Arabic" w:cs="Simplified Arabic" w:hint="cs"/>
          <w:b/>
          <w:color w:val="000000"/>
          <w:sz w:val="24"/>
          <w:szCs w:val="24"/>
          <w:rtl/>
        </w:rPr>
        <w:t>ل</w:t>
      </w:r>
      <w:r w:rsidR="00934278" w:rsidRPr="00C70C31">
        <w:rPr>
          <w:rFonts w:ascii="Simplified Arabic" w:hAnsi="Simplified Arabic" w:cs="Simplified Arabic"/>
          <w:b/>
          <w:color w:val="000000"/>
          <w:sz w:val="24"/>
          <w:szCs w:val="24"/>
          <w:rtl/>
        </w:rPr>
        <w:t xml:space="preserve">لوثيقة الختامية لمنتدى البيانات العالمي </w:t>
      </w:r>
      <w:r w:rsidR="00F61409" w:rsidRPr="00C70C31">
        <w:rPr>
          <w:rFonts w:ascii="Simplified Arabic" w:hAnsi="Simplified Arabic" w:cs="Simplified Arabic" w:hint="cs"/>
          <w:b/>
          <w:color w:val="000000"/>
          <w:sz w:val="24"/>
          <w:szCs w:val="24"/>
          <w:rtl/>
        </w:rPr>
        <w:t xml:space="preserve">من خلال </w:t>
      </w:r>
      <w:r w:rsidRPr="00C70C31">
        <w:rPr>
          <w:rFonts w:ascii="Simplified Arabic" w:hAnsi="Simplified Arabic" w:cs="Simplified Arabic"/>
          <w:b/>
          <w:color w:val="000000"/>
          <w:sz w:val="24"/>
          <w:szCs w:val="24"/>
          <w:rtl/>
        </w:rPr>
        <w:t>عضو</w:t>
      </w:r>
      <w:r w:rsidR="00F61409" w:rsidRPr="00C70C31">
        <w:rPr>
          <w:rFonts w:ascii="Simplified Arabic" w:hAnsi="Simplified Arabic" w:cs="Simplified Arabic" w:hint="cs"/>
          <w:b/>
          <w:color w:val="000000"/>
          <w:sz w:val="24"/>
          <w:szCs w:val="24"/>
          <w:rtl/>
        </w:rPr>
        <w:t>يته</w:t>
      </w:r>
      <w:r w:rsidRPr="00C70C31">
        <w:rPr>
          <w:rFonts w:ascii="Simplified Arabic" w:hAnsi="Simplified Arabic" w:cs="Simplified Arabic"/>
          <w:b/>
          <w:color w:val="000000"/>
          <w:sz w:val="24"/>
          <w:szCs w:val="24"/>
          <w:rtl/>
        </w:rPr>
        <w:t xml:space="preserve"> في المجموعة الفرعية التي أسست خلال الاجتماع الخامس عشر للفريق رفيع المستوى الذي عقد في بودابست، للعمل على</w:t>
      </w:r>
      <w:r w:rsidR="00F61409" w:rsidRPr="00C70C31">
        <w:rPr>
          <w:rFonts w:ascii="Simplified Arabic" w:hAnsi="Simplified Arabic" w:cs="Simplified Arabic" w:hint="cs"/>
          <w:b/>
          <w:color w:val="000000"/>
          <w:sz w:val="24"/>
          <w:szCs w:val="24"/>
          <w:rtl/>
        </w:rPr>
        <w:t xml:space="preserve"> هذا الموضوع </w:t>
      </w:r>
      <w:r w:rsidRPr="00C70C31">
        <w:rPr>
          <w:rFonts w:ascii="Simplified Arabic" w:hAnsi="Simplified Arabic" w:cs="Simplified Arabic"/>
          <w:b/>
          <w:color w:val="000000"/>
          <w:sz w:val="24"/>
          <w:szCs w:val="24"/>
          <w:rtl/>
        </w:rPr>
        <w:t xml:space="preserve"> .</w:t>
      </w:r>
    </w:p>
    <w:p w:rsidR="008813C6" w:rsidRPr="00C70C31" w:rsidRDefault="008813C6" w:rsidP="008813C6">
      <w:pPr>
        <w:bidi/>
        <w:spacing w:after="0" w:line="240" w:lineRule="auto"/>
        <w:jc w:val="both"/>
        <w:rPr>
          <w:rFonts w:ascii="Simplified Arabic" w:hAnsi="Simplified Arabic" w:cs="Simplified Arabic"/>
          <w:b/>
          <w:color w:val="000000"/>
          <w:sz w:val="16"/>
          <w:szCs w:val="16"/>
          <w:rtl/>
        </w:rPr>
      </w:pPr>
    </w:p>
    <w:p w:rsidR="008813C6" w:rsidRPr="00C70C31" w:rsidRDefault="00864336" w:rsidP="008813C6">
      <w:pPr>
        <w:bidi/>
        <w:spacing w:after="0" w:line="240" w:lineRule="auto"/>
        <w:jc w:val="both"/>
        <w:rPr>
          <w:rFonts w:ascii="Simplified Arabic" w:hAnsi="Simplified Arabic" w:cs="Simplified Arabic"/>
          <w:bCs/>
          <w:color w:val="000000"/>
          <w:sz w:val="24"/>
          <w:szCs w:val="24"/>
        </w:rPr>
      </w:pPr>
      <w:r w:rsidRPr="00C70C31">
        <w:rPr>
          <w:rFonts w:ascii="Simplified Arabic" w:hAnsi="Simplified Arabic" w:cs="Simplified Arabic" w:hint="cs"/>
          <w:bCs/>
          <w:color w:val="000000"/>
          <w:sz w:val="24"/>
          <w:szCs w:val="24"/>
          <w:rtl/>
        </w:rPr>
        <w:t xml:space="preserve">2.3 </w:t>
      </w:r>
      <w:r w:rsidR="008813C6" w:rsidRPr="00C70C31">
        <w:rPr>
          <w:rFonts w:ascii="Simplified Arabic" w:hAnsi="Simplified Arabic" w:cs="Simplified Arabic"/>
          <w:bCs/>
          <w:color w:val="000000"/>
          <w:sz w:val="24"/>
          <w:szCs w:val="24"/>
          <w:rtl/>
        </w:rPr>
        <w:t>الجهود الإقليمية</w:t>
      </w:r>
      <w:r w:rsidR="00BE2C07" w:rsidRPr="00BE2C07">
        <w:rPr>
          <w:rStyle w:val="FootnoteReference"/>
          <w:rFonts w:ascii="Simplified Arabic" w:hAnsi="Simplified Arabic" w:cs="Simplified Arabic"/>
          <w:bCs/>
          <w:color w:val="000000"/>
          <w:sz w:val="24"/>
          <w:szCs w:val="24"/>
        </w:rPr>
        <w:footnoteReference w:customMarkFollows="1" w:id="20"/>
        <w:sym w:font="Symbol" w:char="F0B7"/>
      </w:r>
      <w:r w:rsidR="008813C6" w:rsidRPr="00C70C31">
        <w:rPr>
          <w:rFonts w:ascii="Simplified Arabic" w:hAnsi="Simplified Arabic" w:cs="Simplified Arabic"/>
          <w:bCs/>
          <w:color w:val="000000"/>
          <w:sz w:val="24"/>
          <w:szCs w:val="24"/>
          <w:rtl/>
        </w:rPr>
        <w:t>:</w:t>
      </w:r>
    </w:p>
    <w:p w:rsidR="008813C6" w:rsidRPr="00C70C31" w:rsidRDefault="008813C6" w:rsidP="00542247">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t xml:space="preserve">على المستوى </w:t>
      </w:r>
      <w:r w:rsidRPr="00C70C31">
        <w:rPr>
          <w:rFonts w:ascii="Simplified Arabic" w:hAnsi="Simplified Arabic" w:cs="Simplified Arabic" w:hint="cs"/>
          <w:b/>
          <w:color w:val="000000"/>
          <w:sz w:val="24"/>
          <w:szCs w:val="24"/>
          <w:rtl/>
        </w:rPr>
        <w:t>الإقليمي</w:t>
      </w:r>
      <w:r w:rsidRPr="00C70C31">
        <w:rPr>
          <w:rFonts w:ascii="Simplified Arabic" w:hAnsi="Simplified Arabic" w:cs="Simplified Arabic"/>
          <w:b/>
          <w:color w:val="000000"/>
          <w:sz w:val="24"/>
          <w:szCs w:val="24"/>
          <w:rtl/>
        </w:rPr>
        <w:t xml:space="preserve">، يتم التعامل مع </w:t>
      </w:r>
      <w:r w:rsidRPr="00C70C31">
        <w:rPr>
          <w:rFonts w:ascii="Simplified Arabic" w:hAnsi="Simplified Arabic" w:cs="Simplified Arabic" w:hint="cs"/>
          <w:b/>
          <w:color w:val="000000"/>
          <w:sz w:val="24"/>
          <w:szCs w:val="24"/>
          <w:rtl/>
        </w:rPr>
        <w:t>الإحصائيات</w:t>
      </w:r>
      <w:r w:rsidRPr="00C70C31">
        <w:rPr>
          <w:rFonts w:ascii="Simplified Arabic" w:hAnsi="Simplified Arabic" w:cs="Simplified Arabic"/>
          <w:b/>
          <w:color w:val="000000"/>
          <w:sz w:val="24"/>
          <w:szCs w:val="24"/>
          <w:rtl/>
        </w:rPr>
        <w:t xml:space="preserve"> والبيانات الداعمة لخطة عام 2030 للتنمية المستدامة من خلال عدد من الوكالات </w:t>
      </w:r>
      <w:r w:rsidRPr="00C70C31">
        <w:rPr>
          <w:rFonts w:ascii="Simplified Arabic" w:hAnsi="Simplified Arabic" w:cs="Simplified Arabic" w:hint="cs"/>
          <w:b/>
          <w:color w:val="000000"/>
          <w:sz w:val="24"/>
          <w:szCs w:val="24"/>
          <w:rtl/>
        </w:rPr>
        <w:t>الإحصائية</w:t>
      </w:r>
      <w:r w:rsidR="00585821" w:rsidRPr="00C70C31">
        <w:rPr>
          <w:rFonts w:ascii="Simplified Arabic" w:hAnsi="Simplified Arabic" w:cs="Simplified Arabic" w:hint="cs"/>
          <w:b/>
          <w:color w:val="000000"/>
          <w:sz w:val="24"/>
          <w:szCs w:val="24"/>
          <w:rtl/>
        </w:rPr>
        <w:t xml:space="preserve"> </w:t>
      </w:r>
      <w:r w:rsidRPr="00C70C31">
        <w:rPr>
          <w:rFonts w:ascii="Simplified Arabic" w:hAnsi="Simplified Arabic" w:cs="Simplified Arabic" w:hint="cs"/>
          <w:b/>
          <w:color w:val="000000"/>
          <w:sz w:val="24"/>
          <w:szCs w:val="24"/>
          <w:rtl/>
        </w:rPr>
        <w:t>الإقليمية</w:t>
      </w:r>
      <w:r w:rsidRPr="00C70C31">
        <w:rPr>
          <w:rFonts w:ascii="Simplified Arabic" w:hAnsi="Simplified Arabic" w:cs="Simplified Arabic"/>
          <w:b/>
          <w:color w:val="000000"/>
          <w:sz w:val="24"/>
          <w:szCs w:val="24"/>
          <w:rtl/>
        </w:rPr>
        <w:t xml:space="preserve">. تركز جامعة الدول العربية على مجموعة </w:t>
      </w:r>
      <w:r w:rsidRPr="00C70C31">
        <w:rPr>
          <w:rFonts w:ascii="Simplified Arabic" w:hAnsi="Simplified Arabic" w:cs="Simplified Arabic" w:hint="cs"/>
          <w:b/>
          <w:color w:val="000000"/>
          <w:sz w:val="24"/>
          <w:szCs w:val="24"/>
          <w:rtl/>
        </w:rPr>
        <w:t>إقليمية</w:t>
      </w:r>
      <w:r w:rsidRPr="00C70C31">
        <w:rPr>
          <w:rFonts w:ascii="Simplified Arabic" w:hAnsi="Simplified Arabic" w:cs="Simplified Arabic"/>
          <w:b/>
          <w:color w:val="000000"/>
          <w:sz w:val="24"/>
          <w:szCs w:val="24"/>
          <w:rtl/>
        </w:rPr>
        <w:t xml:space="preserve"> محددة من المؤشرات </w:t>
      </w:r>
      <w:r w:rsidRPr="00C70C31">
        <w:rPr>
          <w:rFonts w:ascii="Simplified Arabic" w:hAnsi="Simplified Arabic" w:cs="Simplified Arabic" w:hint="cs"/>
          <w:b/>
          <w:color w:val="000000"/>
          <w:sz w:val="24"/>
          <w:szCs w:val="24"/>
          <w:rtl/>
        </w:rPr>
        <w:t>الإحصائية</w:t>
      </w:r>
      <w:r w:rsidRPr="00C70C31">
        <w:rPr>
          <w:rFonts w:ascii="Simplified Arabic" w:hAnsi="Simplified Arabic" w:cs="Simplified Arabic"/>
          <w:b/>
          <w:color w:val="000000"/>
          <w:sz w:val="24"/>
          <w:szCs w:val="24"/>
          <w:rtl/>
        </w:rPr>
        <w:t xml:space="preserve"> المتعلقة بأهداف التنمية المستدامة، وبشكل </w:t>
      </w:r>
      <w:r w:rsidRPr="00C70C31">
        <w:rPr>
          <w:rFonts w:ascii="Simplified Arabic" w:hAnsi="Simplified Arabic" w:cs="Simplified Arabic" w:hint="cs"/>
          <w:b/>
          <w:color w:val="000000"/>
          <w:sz w:val="24"/>
          <w:szCs w:val="24"/>
          <w:rtl/>
        </w:rPr>
        <w:t>أساسي</w:t>
      </w:r>
      <w:r w:rsidRPr="00C70C31">
        <w:rPr>
          <w:rFonts w:ascii="Simplified Arabic" w:hAnsi="Simplified Arabic" w:cs="Simplified Arabic"/>
          <w:b/>
          <w:color w:val="000000"/>
          <w:sz w:val="24"/>
          <w:szCs w:val="24"/>
          <w:rtl/>
        </w:rPr>
        <w:t xml:space="preserve"> في مجال المصادر الطبيعية والبيئة. وفي هذا السياق، تعاونت جامعة الدول العربية مع هياكل </w:t>
      </w:r>
      <w:r w:rsidRPr="00C70C31">
        <w:rPr>
          <w:rFonts w:ascii="Simplified Arabic" w:hAnsi="Simplified Arabic" w:cs="Simplified Arabic" w:hint="cs"/>
          <w:b/>
          <w:color w:val="000000"/>
          <w:sz w:val="24"/>
          <w:szCs w:val="24"/>
          <w:rtl/>
        </w:rPr>
        <w:t>الأمم</w:t>
      </w:r>
      <w:r w:rsidRPr="00C70C31">
        <w:rPr>
          <w:rFonts w:ascii="Simplified Arabic" w:hAnsi="Simplified Arabic" w:cs="Simplified Arabic"/>
          <w:b/>
          <w:color w:val="000000"/>
          <w:sz w:val="24"/>
          <w:szCs w:val="24"/>
          <w:rtl/>
        </w:rPr>
        <w:t xml:space="preserve"> المتحدة </w:t>
      </w:r>
      <w:r w:rsidRPr="00C70C31">
        <w:rPr>
          <w:rFonts w:ascii="Simplified Arabic" w:hAnsi="Simplified Arabic" w:cs="Simplified Arabic" w:hint="cs"/>
          <w:b/>
          <w:color w:val="000000"/>
          <w:sz w:val="24"/>
          <w:szCs w:val="24"/>
          <w:rtl/>
        </w:rPr>
        <w:t>الإقليمية</w:t>
      </w:r>
      <w:r w:rsidRPr="00C70C31">
        <w:rPr>
          <w:rFonts w:ascii="Simplified Arabic" w:hAnsi="Simplified Arabic" w:cs="Simplified Arabic"/>
          <w:b/>
          <w:color w:val="000000"/>
          <w:sz w:val="24"/>
          <w:szCs w:val="24"/>
          <w:rtl/>
        </w:rPr>
        <w:t xml:space="preserve"> مثل </w:t>
      </w:r>
      <w:r w:rsidR="00F61409" w:rsidRPr="00C70C31">
        <w:rPr>
          <w:rFonts w:ascii="Simplified Arabic" w:hAnsi="Simplified Arabic" w:cs="Simplified Arabic" w:hint="cs"/>
          <w:b/>
          <w:color w:val="000000"/>
          <w:sz w:val="24"/>
          <w:szCs w:val="24"/>
          <w:rtl/>
        </w:rPr>
        <w:t xml:space="preserve">برنامج </w:t>
      </w:r>
      <w:r w:rsidR="00F61409" w:rsidRPr="00C70C31">
        <w:rPr>
          <w:rFonts w:ascii="Simplified Arabic" w:hAnsi="Simplified Arabic" w:cs="Simplified Arabic"/>
          <w:color w:val="000000"/>
          <w:sz w:val="24"/>
          <w:szCs w:val="24"/>
          <w:rtl/>
        </w:rPr>
        <w:t>الأمم المتحدة للبيئة</w:t>
      </w:r>
      <w:r w:rsidR="00207392">
        <w:rPr>
          <w:rFonts w:ascii="Simplified Arabic" w:hAnsi="Simplified Arabic" w:cs="Simplified Arabic" w:hint="cs"/>
          <w:color w:val="000000"/>
          <w:sz w:val="24"/>
          <w:szCs w:val="24"/>
          <w:rtl/>
        </w:rPr>
        <w:t xml:space="preserve"> </w:t>
      </w:r>
      <w:r w:rsidR="00F61409" w:rsidRPr="00C70C31">
        <w:rPr>
          <w:rFonts w:ascii="Simplified Arabic" w:hAnsi="Simplified Arabic" w:cs="Simplified Arabic" w:hint="cs"/>
          <w:b/>
          <w:color w:val="000000"/>
          <w:sz w:val="24"/>
          <w:szCs w:val="24"/>
          <w:rtl/>
        </w:rPr>
        <w:t>ولجنة الامم المتحدة الاجتماعية والاقتصادية لدول غرب آسيا "</w:t>
      </w:r>
      <w:r w:rsidRPr="00C70C31">
        <w:rPr>
          <w:rFonts w:ascii="Simplified Arabic" w:hAnsi="Simplified Arabic" w:cs="Simplified Arabic"/>
          <w:b/>
          <w:color w:val="000000"/>
          <w:sz w:val="24"/>
          <w:szCs w:val="24"/>
          <w:rtl/>
        </w:rPr>
        <w:t>ال</w:t>
      </w:r>
      <w:r w:rsidRPr="00C70C31">
        <w:rPr>
          <w:rFonts w:ascii="Simplified Arabic" w:hAnsi="Simplified Arabic" w:cs="Simplified Arabic" w:hint="cs"/>
          <w:b/>
          <w:color w:val="000000"/>
          <w:sz w:val="24"/>
          <w:szCs w:val="24"/>
          <w:rtl/>
        </w:rPr>
        <w:t>ا</w:t>
      </w:r>
      <w:r w:rsidRPr="00C70C31">
        <w:rPr>
          <w:rFonts w:ascii="Simplified Arabic" w:hAnsi="Simplified Arabic" w:cs="Simplified Arabic"/>
          <w:b/>
          <w:color w:val="000000"/>
          <w:sz w:val="24"/>
          <w:szCs w:val="24"/>
          <w:rtl/>
        </w:rPr>
        <w:t>سكوا</w:t>
      </w:r>
      <w:r w:rsidR="00F61409" w:rsidRPr="00C70C31">
        <w:rPr>
          <w:rFonts w:ascii="Simplified Arabic" w:hAnsi="Simplified Arabic" w:cs="Simplified Arabic" w:hint="cs"/>
          <w:b/>
          <w:color w:val="000000"/>
          <w:sz w:val="24"/>
          <w:szCs w:val="24"/>
          <w:rtl/>
        </w:rPr>
        <w:t>"،  و</w:t>
      </w:r>
      <w:r w:rsidRPr="00C70C31">
        <w:rPr>
          <w:rFonts w:ascii="Simplified Arabic" w:hAnsi="Simplified Arabic" w:cs="Simplified Arabic"/>
          <w:b/>
          <w:color w:val="000000"/>
          <w:sz w:val="24"/>
          <w:szCs w:val="24"/>
          <w:rtl/>
        </w:rPr>
        <w:t xml:space="preserve">صندوق الأمم المتحدة للسكان </w:t>
      </w:r>
      <w:r w:rsidR="00F61409" w:rsidRPr="00C70C31">
        <w:rPr>
          <w:rFonts w:ascii="Simplified Arabic" w:hAnsi="Simplified Arabic" w:cs="Simplified Arabic" w:hint="cs"/>
          <w:b/>
          <w:color w:val="000000"/>
          <w:sz w:val="24"/>
          <w:szCs w:val="24"/>
          <w:rtl/>
        </w:rPr>
        <w:t>وغيرها من اجل تحديد المؤشرات المطلوبة والمناسبة للمنطقة العربية</w:t>
      </w:r>
      <w:r w:rsidRPr="00C70C31">
        <w:rPr>
          <w:rFonts w:ascii="Simplified Arabic" w:hAnsi="Simplified Arabic" w:cs="Simplified Arabic"/>
          <w:b/>
          <w:color w:val="000000"/>
          <w:sz w:val="24"/>
          <w:szCs w:val="24"/>
          <w:rtl/>
        </w:rPr>
        <w:t>.</w:t>
      </w:r>
      <w:r w:rsidR="00F04847">
        <w:rPr>
          <w:rFonts w:ascii="Simplified Arabic" w:hAnsi="Simplified Arabic" w:cs="Simplified Arabic" w:hint="cs"/>
          <w:b/>
          <w:color w:val="000000"/>
          <w:sz w:val="24"/>
          <w:szCs w:val="24"/>
          <w:rtl/>
        </w:rPr>
        <w:t xml:space="preserve"> ان التظاهرة السنوية التي تقودها جامعة الدول العربية تحت اسم الاسبوع العربي للتنمية المستدامة يعتبر من الاحداث المفصلية في اطار اهتمام جامعة الدول العربية بالشراكة مع جمهورية مصر العربية بصفتها الدولة المضيفة وبمشاركة فاعلة من قطاعات </w:t>
      </w:r>
      <w:r w:rsidR="00542247">
        <w:rPr>
          <w:rFonts w:ascii="Simplified Arabic" w:hAnsi="Simplified Arabic" w:cs="Simplified Arabic" w:hint="cs"/>
          <w:b/>
          <w:color w:val="000000"/>
          <w:sz w:val="24"/>
          <w:szCs w:val="24"/>
          <w:rtl/>
        </w:rPr>
        <w:t>الحكومة وغير الحكومية</w:t>
      </w:r>
      <w:r w:rsidR="00F04847">
        <w:rPr>
          <w:rFonts w:ascii="Simplified Arabic" w:hAnsi="Simplified Arabic" w:cs="Simplified Arabic" w:hint="cs"/>
          <w:b/>
          <w:color w:val="000000"/>
          <w:sz w:val="24"/>
          <w:szCs w:val="24"/>
          <w:rtl/>
        </w:rPr>
        <w:t xml:space="preserve"> في</w:t>
      </w:r>
      <w:r w:rsidR="00542247">
        <w:rPr>
          <w:rFonts w:ascii="Simplified Arabic" w:hAnsi="Simplified Arabic" w:cs="Simplified Arabic" w:hint="cs"/>
          <w:b/>
          <w:color w:val="000000"/>
          <w:sz w:val="24"/>
          <w:szCs w:val="24"/>
          <w:rtl/>
        </w:rPr>
        <w:t xml:space="preserve"> الدول</w:t>
      </w:r>
      <w:r w:rsidR="00F04847">
        <w:rPr>
          <w:rFonts w:ascii="Simplified Arabic" w:hAnsi="Simplified Arabic" w:cs="Simplified Arabic" w:hint="cs"/>
          <w:b/>
          <w:color w:val="000000"/>
          <w:sz w:val="24"/>
          <w:szCs w:val="24"/>
          <w:rtl/>
        </w:rPr>
        <w:t xml:space="preserve"> العربية</w:t>
      </w:r>
      <w:r w:rsidR="00542247">
        <w:rPr>
          <w:rFonts w:ascii="Simplified Arabic" w:hAnsi="Simplified Arabic" w:cs="Simplified Arabic" w:hint="cs"/>
          <w:b/>
          <w:color w:val="000000"/>
          <w:sz w:val="24"/>
          <w:szCs w:val="24"/>
          <w:rtl/>
        </w:rPr>
        <w:t>.</w:t>
      </w:r>
    </w:p>
    <w:p w:rsidR="008813C6" w:rsidRPr="00C70C31" w:rsidRDefault="008813C6" w:rsidP="00F04847">
      <w:pPr>
        <w:bidi/>
        <w:spacing w:after="0" w:line="240" w:lineRule="auto"/>
        <w:jc w:val="both"/>
        <w:rPr>
          <w:rFonts w:ascii="Simplified Arabic" w:hAnsi="Simplified Arabic" w:cs="Simplified Arabic"/>
          <w:b/>
          <w:color w:val="000000"/>
          <w:sz w:val="24"/>
          <w:szCs w:val="24"/>
        </w:rPr>
      </w:pPr>
      <w:r w:rsidRPr="00C70C31">
        <w:rPr>
          <w:rFonts w:ascii="Simplified Arabic" w:hAnsi="Simplified Arabic" w:cs="Simplified Arabic"/>
          <w:b/>
          <w:color w:val="000000"/>
          <w:sz w:val="24"/>
          <w:szCs w:val="24"/>
          <w:rtl/>
        </w:rPr>
        <w:lastRenderedPageBreak/>
        <w:t xml:space="preserve">تبنت اللجنة </w:t>
      </w:r>
      <w:r w:rsidRPr="00C70C31">
        <w:rPr>
          <w:rFonts w:ascii="Simplified Arabic" w:hAnsi="Simplified Arabic" w:cs="Simplified Arabic" w:hint="cs"/>
          <w:b/>
          <w:color w:val="000000"/>
          <w:sz w:val="24"/>
          <w:szCs w:val="24"/>
          <w:rtl/>
        </w:rPr>
        <w:t>الإحصائية</w:t>
      </w:r>
      <w:r w:rsidRPr="00C70C31">
        <w:rPr>
          <w:rFonts w:ascii="Simplified Arabic" w:hAnsi="Simplified Arabic" w:cs="Simplified Arabic"/>
          <w:b/>
          <w:color w:val="000000"/>
          <w:sz w:val="24"/>
          <w:szCs w:val="24"/>
          <w:rtl/>
        </w:rPr>
        <w:t xml:space="preserve"> التابعة لل</w:t>
      </w:r>
      <w:r w:rsidRPr="00C70C31">
        <w:rPr>
          <w:rFonts w:ascii="Simplified Arabic" w:hAnsi="Simplified Arabic" w:cs="Simplified Arabic" w:hint="cs"/>
          <w:b/>
          <w:color w:val="000000"/>
          <w:sz w:val="24"/>
          <w:szCs w:val="24"/>
          <w:rtl/>
        </w:rPr>
        <w:t>ا</w:t>
      </w:r>
      <w:r w:rsidR="00207392">
        <w:rPr>
          <w:rFonts w:ascii="Simplified Arabic" w:hAnsi="Simplified Arabic" w:cs="Simplified Arabic"/>
          <w:b/>
          <w:color w:val="000000"/>
          <w:sz w:val="24"/>
          <w:szCs w:val="24"/>
          <w:rtl/>
        </w:rPr>
        <w:t>سكوا</w:t>
      </w:r>
      <w:r w:rsidRPr="00C70C31">
        <w:rPr>
          <w:rFonts w:ascii="Simplified Arabic" w:hAnsi="Simplified Arabic" w:cs="Simplified Arabic"/>
          <w:b/>
          <w:color w:val="000000"/>
          <w:sz w:val="24"/>
          <w:szCs w:val="24"/>
          <w:rtl/>
        </w:rPr>
        <w:t xml:space="preserve">، والمكونة من كبار الخبراء </w:t>
      </w:r>
      <w:r w:rsidRPr="00C70C31">
        <w:rPr>
          <w:rFonts w:ascii="Simplified Arabic" w:hAnsi="Simplified Arabic" w:cs="Simplified Arabic" w:hint="cs"/>
          <w:b/>
          <w:color w:val="000000"/>
          <w:sz w:val="24"/>
          <w:szCs w:val="24"/>
          <w:rtl/>
        </w:rPr>
        <w:t>الإحصائيين</w:t>
      </w:r>
      <w:r w:rsidRPr="00C70C31">
        <w:rPr>
          <w:rFonts w:ascii="Simplified Arabic" w:hAnsi="Simplified Arabic" w:cs="Simplified Arabic"/>
          <w:b/>
          <w:color w:val="000000"/>
          <w:sz w:val="24"/>
          <w:szCs w:val="24"/>
          <w:rtl/>
        </w:rPr>
        <w:t xml:space="preserve"> لثماني عشر دولة عضو، خطة العمل العربية </w:t>
      </w:r>
      <w:r w:rsidRPr="00C70C31">
        <w:rPr>
          <w:rFonts w:ascii="Simplified Arabic" w:hAnsi="Simplified Arabic" w:cs="Simplified Arabic" w:hint="cs"/>
          <w:b/>
          <w:color w:val="000000"/>
          <w:sz w:val="24"/>
          <w:szCs w:val="24"/>
          <w:rtl/>
        </w:rPr>
        <w:t>الإقليمية</w:t>
      </w:r>
      <w:r w:rsidRPr="00C70C31">
        <w:rPr>
          <w:rFonts w:ascii="Simplified Arabic" w:hAnsi="Simplified Arabic" w:cs="Simplified Arabic"/>
          <w:b/>
          <w:color w:val="000000"/>
          <w:sz w:val="24"/>
          <w:szCs w:val="24"/>
          <w:rtl/>
        </w:rPr>
        <w:t xml:space="preserve"> لبيانات التنمية المستدامة والمبنية حول ست مجالات </w:t>
      </w:r>
      <w:r w:rsidRPr="00C70C31">
        <w:rPr>
          <w:rFonts w:ascii="Simplified Arabic" w:hAnsi="Simplified Arabic" w:cs="Simplified Arabic" w:hint="cs"/>
          <w:b/>
          <w:color w:val="000000"/>
          <w:sz w:val="24"/>
          <w:szCs w:val="24"/>
          <w:rtl/>
        </w:rPr>
        <w:t>إستراتيجية</w:t>
      </w:r>
      <w:r w:rsidRPr="00C70C31">
        <w:rPr>
          <w:rFonts w:ascii="Simplified Arabic" w:hAnsi="Simplified Arabic" w:cs="Simplified Arabic"/>
          <w:b/>
          <w:color w:val="000000"/>
          <w:sz w:val="24"/>
          <w:szCs w:val="24"/>
          <w:rtl/>
        </w:rPr>
        <w:t xml:space="preserve"> محددة في خطة </w:t>
      </w:r>
      <w:r w:rsidR="00F04847" w:rsidRPr="00C70C31">
        <w:rPr>
          <w:rFonts w:ascii="Simplified Arabic" w:hAnsi="Simplified Arabic" w:cs="Simplified Arabic"/>
          <w:b/>
          <w:color w:val="000000"/>
          <w:sz w:val="24"/>
          <w:szCs w:val="24"/>
          <w:rtl/>
        </w:rPr>
        <w:t>عمل كيب تاون العالمية</w:t>
      </w:r>
      <w:r w:rsidRPr="00C70C31">
        <w:rPr>
          <w:rFonts w:ascii="Simplified Arabic" w:hAnsi="Simplified Arabic" w:cs="Simplified Arabic"/>
          <w:b/>
          <w:color w:val="000000"/>
          <w:sz w:val="24"/>
          <w:szCs w:val="24"/>
          <w:rtl/>
        </w:rPr>
        <w:t>:</w:t>
      </w: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المجال الاستراتيجي 1: التنسيق والقيادة </w:t>
      </w:r>
      <w:r w:rsidRPr="00C70C31">
        <w:rPr>
          <w:rFonts w:ascii="Simplified Arabic" w:hAnsi="Simplified Arabic" w:cs="Simplified Arabic" w:hint="cs"/>
          <w:color w:val="000000"/>
          <w:sz w:val="24"/>
          <w:szCs w:val="24"/>
          <w:rtl/>
        </w:rPr>
        <w:t>الإستراتيجية</w:t>
      </w:r>
      <w:r w:rsidRPr="00C70C31">
        <w:rPr>
          <w:rFonts w:ascii="Simplified Arabic" w:hAnsi="Simplified Arabic" w:cs="Simplified Arabic"/>
          <w:color w:val="000000"/>
          <w:sz w:val="24"/>
          <w:szCs w:val="24"/>
          <w:rtl/>
        </w:rPr>
        <w:t xml:space="preserve"> للبيانات المعنية بالتنمية المستدامة</w:t>
      </w: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المجال الاستراتيجي 2: الابتكار وتحديث النظم </w:t>
      </w:r>
      <w:r w:rsidRPr="00C70C31">
        <w:rPr>
          <w:rFonts w:ascii="Simplified Arabic" w:hAnsi="Simplified Arabic" w:cs="Simplified Arabic" w:hint="cs"/>
          <w:color w:val="000000"/>
          <w:sz w:val="24"/>
          <w:szCs w:val="24"/>
          <w:rtl/>
        </w:rPr>
        <w:t>الإحصائية</w:t>
      </w:r>
      <w:r w:rsidRPr="00C70C31">
        <w:rPr>
          <w:rFonts w:ascii="Simplified Arabic" w:hAnsi="Simplified Arabic" w:cs="Simplified Arabic"/>
          <w:color w:val="000000"/>
          <w:sz w:val="24"/>
          <w:szCs w:val="24"/>
          <w:rtl/>
        </w:rPr>
        <w:t xml:space="preserve"> الوطنية</w:t>
      </w: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المجال الاستراتيجي 3: تعزيز البرامج والأنشطة </w:t>
      </w:r>
      <w:r w:rsidRPr="00C70C31">
        <w:rPr>
          <w:rFonts w:ascii="Simplified Arabic" w:hAnsi="Simplified Arabic" w:cs="Simplified Arabic" w:hint="cs"/>
          <w:color w:val="000000"/>
          <w:sz w:val="24"/>
          <w:szCs w:val="24"/>
          <w:rtl/>
        </w:rPr>
        <w:t>الإحصائية</w:t>
      </w:r>
      <w:r w:rsidR="00D8537F">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الأساسية</w:t>
      </w:r>
      <w:r w:rsidRPr="00C70C31">
        <w:rPr>
          <w:rFonts w:ascii="Simplified Arabic" w:hAnsi="Simplified Arabic" w:cs="Simplified Arabic"/>
          <w:color w:val="000000"/>
          <w:sz w:val="24"/>
          <w:szCs w:val="24"/>
          <w:rtl/>
        </w:rPr>
        <w:t xml:space="preserve"> مع تركيز خاص على معالجة احتياجات الرصد لخطة 2030</w:t>
      </w: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المجال الاستراتيجي 4: نشر واستخدام بيانات التنمية المستدامة</w:t>
      </w: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المجال الاستراتيجي 5: شراكات متعددة </w:t>
      </w:r>
      <w:r w:rsidR="000535B4" w:rsidRPr="00C70C31">
        <w:rPr>
          <w:rFonts w:ascii="Simplified Arabic" w:hAnsi="Simplified Arabic" w:cs="Simplified Arabic" w:hint="cs"/>
          <w:color w:val="000000"/>
          <w:sz w:val="24"/>
          <w:szCs w:val="24"/>
          <w:rtl/>
        </w:rPr>
        <w:t xml:space="preserve">مع </w:t>
      </w:r>
      <w:r w:rsidRPr="00C70C31">
        <w:rPr>
          <w:rFonts w:ascii="Simplified Arabic" w:hAnsi="Simplified Arabic" w:cs="Simplified Arabic"/>
          <w:color w:val="000000"/>
          <w:sz w:val="24"/>
          <w:szCs w:val="24"/>
          <w:rtl/>
        </w:rPr>
        <w:t>أصحاب المصلحة لبيانات التنمية المستدامة</w:t>
      </w: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t xml:space="preserve">المجال الاستراتيجي 6: حشد الموارد وتنسيق الجهود من أجل بناء القدرات في مجال </w:t>
      </w:r>
      <w:r w:rsidRPr="00C70C31">
        <w:rPr>
          <w:rFonts w:ascii="Simplified Arabic" w:hAnsi="Simplified Arabic" w:cs="Simplified Arabic" w:hint="cs"/>
          <w:color w:val="000000"/>
          <w:sz w:val="24"/>
          <w:szCs w:val="24"/>
          <w:rtl/>
        </w:rPr>
        <w:t>الإحصائيات</w:t>
      </w:r>
    </w:p>
    <w:p w:rsidR="008813C6" w:rsidRPr="00C70C31" w:rsidRDefault="008813C6" w:rsidP="008813C6">
      <w:pPr>
        <w:bidi/>
        <w:spacing w:after="0" w:line="240" w:lineRule="auto"/>
        <w:jc w:val="both"/>
        <w:rPr>
          <w:rFonts w:ascii="Simplified Arabic" w:hAnsi="Simplified Arabic" w:cs="Simplified Arabic"/>
          <w:color w:val="000000"/>
          <w:sz w:val="16"/>
          <w:szCs w:val="16"/>
        </w:rPr>
      </w:pPr>
    </w:p>
    <w:p w:rsidR="008813C6" w:rsidRPr="00C70C31" w:rsidRDefault="008813C6" w:rsidP="000535B4">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b/>
          <w:color w:val="000000"/>
          <w:sz w:val="24"/>
          <w:szCs w:val="24"/>
          <w:rtl/>
        </w:rPr>
        <w:t>في المجال الاستراتيجي الخاص بالابتكار</w:t>
      </w:r>
      <w:r w:rsidRPr="00C70C31">
        <w:rPr>
          <w:rFonts w:ascii="Simplified Arabic" w:hAnsi="Simplified Arabic" w:cs="Simplified Arabic"/>
          <w:color w:val="000000"/>
          <w:sz w:val="24"/>
          <w:szCs w:val="24"/>
          <w:rtl/>
        </w:rPr>
        <w:t xml:space="preserve">، أحرزت </w:t>
      </w:r>
      <w:r w:rsidRPr="00C70C31">
        <w:rPr>
          <w:rFonts w:ascii="Simplified Arabic" w:hAnsi="Simplified Arabic" w:cs="Simplified Arabic" w:hint="cs"/>
          <w:color w:val="000000"/>
          <w:sz w:val="24"/>
          <w:szCs w:val="24"/>
          <w:rtl/>
        </w:rPr>
        <w:t>الأمم</w:t>
      </w:r>
      <w:r w:rsidRPr="00C70C31">
        <w:rPr>
          <w:rFonts w:ascii="Simplified Arabic" w:hAnsi="Simplified Arabic" w:cs="Simplified Arabic"/>
          <w:color w:val="000000"/>
          <w:sz w:val="24"/>
          <w:szCs w:val="24"/>
          <w:rtl/>
        </w:rPr>
        <w:t xml:space="preserve"> المتحدة والوكالات </w:t>
      </w:r>
      <w:r w:rsidRPr="00C70C31">
        <w:rPr>
          <w:rFonts w:ascii="Simplified Arabic" w:hAnsi="Simplified Arabic" w:cs="Simplified Arabic" w:hint="cs"/>
          <w:color w:val="000000"/>
          <w:sz w:val="24"/>
          <w:szCs w:val="24"/>
          <w:rtl/>
        </w:rPr>
        <w:t>الإقليمية</w:t>
      </w:r>
      <w:r w:rsidRPr="00C70C31">
        <w:rPr>
          <w:rFonts w:ascii="Simplified Arabic" w:hAnsi="Simplified Arabic" w:cs="Simplified Arabic"/>
          <w:color w:val="000000"/>
          <w:sz w:val="24"/>
          <w:szCs w:val="24"/>
          <w:rtl/>
        </w:rPr>
        <w:t xml:space="preserve"> تقدمًا ملحوظًا في مشاركة البيانات المرتبطة بأهداف التنمية المستدامة، احترامًا للمفهوم المتفق عليه بتدفق البيانات والوكالات الراعية. إن البيانات المنشورة على المستوى الدولي تتماشى مع قاعدة البيانات المركزية للأمم المتحدة وأهداف التنمية المستدامة. أحرزت المنطقة العربية تقدمًا في استخدام التكنولوجيا في جمع البيانات ودمج البعد الأرضي والفضائي. وقد استفادت عمليات التعداد واستقصاءات الأسر المعيشية في جميع الدول العربية من هذه المنهجيات.</w:t>
      </w:r>
    </w:p>
    <w:p w:rsidR="008813C6" w:rsidRPr="00C70C31" w:rsidRDefault="008813C6" w:rsidP="008813C6">
      <w:pPr>
        <w:bidi/>
        <w:spacing w:after="0" w:line="240" w:lineRule="auto"/>
        <w:jc w:val="both"/>
        <w:rPr>
          <w:rFonts w:ascii="Simplified Arabic" w:hAnsi="Simplified Arabic" w:cs="Simplified Arabic"/>
          <w:color w:val="000000"/>
          <w:sz w:val="16"/>
          <w:szCs w:val="16"/>
        </w:rPr>
      </w:pPr>
    </w:p>
    <w:p w:rsidR="008813C6" w:rsidRPr="00C70C31" w:rsidRDefault="008813C6" w:rsidP="000C5284">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b/>
          <w:color w:val="000000"/>
          <w:sz w:val="24"/>
          <w:szCs w:val="24"/>
          <w:rtl/>
        </w:rPr>
        <w:t xml:space="preserve">في المجال الاستراتيجي الخاص بتعزيز الأنشطة والبرامج </w:t>
      </w:r>
      <w:r w:rsidRPr="00C70C31">
        <w:rPr>
          <w:rFonts w:ascii="Simplified Arabic" w:hAnsi="Simplified Arabic" w:cs="Simplified Arabic" w:hint="cs"/>
          <w:b/>
          <w:color w:val="000000"/>
          <w:sz w:val="24"/>
          <w:szCs w:val="24"/>
          <w:rtl/>
        </w:rPr>
        <w:t>الإحصائية</w:t>
      </w:r>
      <w:r w:rsidR="00585821" w:rsidRPr="00C70C31">
        <w:rPr>
          <w:rFonts w:ascii="Simplified Arabic" w:hAnsi="Simplified Arabic" w:cs="Simplified Arabic" w:hint="cs"/>
          <w:b/>
          <w:color w:val="000000"/>
          <w:sz w:val="24"/>
          <w:szCs w:val="24"/>
          <w:rtl/>
        </w:rPr>
        <w:t xml:space="preserve"> </w:t>
      </w:r>
      <w:r w:rsidRPr="00C70C31">
        <w:rPr>
          <w:rFonts w:ascii="Simplified Arabic" w:hAnsi="Simplified Arabic" w:cs="Simplified Arabic" w:hint="cs"/>
          <w:b/>
          <w:color w:val="000000"/>
          <w:sz w:val="24"/>
          <w:szCs w:val="24"/>
          <w:rtl/>
        </w:rPr>
        <w:t>الأساسية</w:t>
      </w:r>
      <w:r w:rsidRPr="00C70C31">
        <w:rPr>
          <w:rFonts w:ascii="Simplified Arabic" w:hAnsi="Simplified Arabic" w:cs="Simplified Arabic"/>
          <w:color w:val="000000"/>
          <w:sz w:val="24"/>
          <w:szCs w:val="24"/>
          <w:rtl/>
        </w:rPr>
        <w:t xml:space="preserve">، قامت المنطقة بعدد من المشاريع المتعلقة </w:t>
      </w:r>
      <w:r w:rsidRPr="00C70C31">
        <w:rPr>
          <w:rFonts w:ascii="Simplified Arabic" w:hAnsi="Simplified Arabic" w:cs="Simplified Arabic" w:hint="cs"/>
          <w:color w:val="000000"/>
          <w:sz w:val="24"/>
          <w:szCs w:val="24"/>
          <w:rtl/>
        </w:rPr>
        <w:t>بالإحصائيات</w:t>
      </w:r>
      <w:r w:rsidRPr="00C70C31">
        <w:rPr>
          <w:rFonts w:ascii="Simplified Arabic" w:hAnsi="Simplified Arabic" w:cs="Simplified Arabic"/>
          <w:color w:val="000000"/>
          <w:sz w:val="24"/>
          <w:szCs w:val="24"/>
          <w:rtl/>
        </w:rPr>
        <w:t xml:space="preserve"> الاقتصادية. إن مواءمة </w:t>
      </w:r>
      <w:r w:rsidRPr="00C70C31">
        <w:rPr>
          <w:rFonts w:ascii="Simplified Arabic" w:hAnsi="Simplified Arabic" w:cs="Simplified Arabic" w:hint="cs"/>
          <w:color w:val="000000"/>
          <w:sz w:val="24"/>
          <w:szCs w:val="24"/>
          <w:rtl/>
        </w:rPr>
        <w:t>الإحصائيات</w:t>
      </w:r>
      <w:r w:rsidRPr="00C70C31">
        <w:rPr>
          <w:rFonts w:ascii="Simplified Arabic" w:hAnsi="Simplified Arabic" w:cs="Simplified Arabic"/>
          <w:color w:val="000000"/>
          <w:sz w:val="24"/>
          <w:szCs w:val="24"/>
          <w:rtl/>
        </w:rPr>
        <w:t xml:space="preserve"> حول المالية </w:t>
      </w:r>
      <w:r w:rsidRPr="00C70C31">
        <w:rPr>
          <w:rFonts w:ascii="Simplified Arabic" w:hAnsi="Simplified Arabic" w:cs="Simplified Arabic" w:hint="cs"/>
          <w:color w:val="000000"/>
          <w:sz w:val="24"/>
          <w:szCs w:val="24"/>
          <w:rtl/>
        </w:rPr>
        <w:t>الإسلامية</w:t>
      </w:r>
      <w:r w:rsidRPr="00C70C31">
        <w:rPr>
          <w:rFonts w:ascii="Simplified Arabic" w:hAnsi="Simplified Arabic" w:cs="Simplified Arabic"/>
          <w:color w:val="000000"/>
          <w:sz w:val="24"/>
          <w:szCs w:val="24"/>
          <w:rtl/>
        </w:rPr>
        <w:t xml:space="preserve"> في نظام الحسابات الوطنية يخدم لتفسير بيانات أكثر ملاءمةً وتوّحدًا حول </w:t>
      </w:r>
      <w:r w:rsidR="000C5284" w:rsidRPr="00C70C31">
        <w:rPr>
          <w:rFonts w:ascii="Simplified Arabic" w:hAnsi="Simplified Arabic" w:cs="Simplified Arabic" w:hint="cs"/>
          <w:color w:val="000000"/>
          <w:sz w:val="24"/>
          <w:szCs w:val="24"/>
          <w:rtl/>
        </w:rPr>
        <w:t>المصارف</w:t>
      </w:r>
      <w:r w:rsidRPr="00C70C31">
        <w:rPr>
          <w:rFonts w:ascii="Simplified Arabic" w:hAnsi="Simplified Arabic" w:cs="Simplified Arabic" w:hint="cs"/>
          <w:color w:val="000000"/>
          <w:sz w:val="24"/>
          <w:szCs w:val="24"/>
          <w:rtl/>
        </w:rPr>
        <w:t>الإسلامية</w:t>
      </w:r>
      <w:r w:rsidRPr="00C70C31">
        <w:rPr>
          <w:rFonts w:ascii="Simplified Arabic" w:hAnsi="Simplified Arabic" w:cs="Simplified Arabic"/>
          <w:color w:val="000000"/>
          <w:sz w:val="24"/>
          <w:szCs w:val="24"/>
          <w:rtl/>
        </w:rPr>
        <w:t xml:space="preserve">، </w:t>
      </w:r>
      <w:r w:rsidR="000C5284" w:rsidRPr="00C70C31">
        <w:rPr>
          <w:rFonts w:ascii="Simplified Arabic" w:hAnsi="Simplified Arabic" w:cs="Simplified Arabic" w:hint="cs"/>
          <w:color w:val="000000"/>
          <w:sz w:val="24"/>
          <w:szCs w:val="24"/>
          <w:rtl/>
        </w:rPr>
        <w:t xml:space="preserve">وما يرتبط بها مع </w:t>
      </w:r>
      <w:r w:rsidRPr="00C70C31">
        <w:rPr>
          <w:rFonts w:ascii="Simplified Arabic" w:hAnsi="Simplified Arabic" w:cs="Simplified Arabic"/>
          <w:color w:val="000000"/>
          <w:sz w:val="24"/>
          <w:szCs w:val="24"/>
          <w:rtl/>
        </w:rPr>
        <w:t>مفاهيم نظام الحسابات الوطنية.</w:t>
      </w:r>
    </w:p>
    <w:p w:rsidR="00585821" w:rsidRPr="00C70C31" w:rsidRDefault="00585821" w:rsidP="00585821">
      <w:pPr>
        <w:bidi/>
        <w:spacing w:after="0" w:line="240" w:lineRule="auto"/>
        <w:jc w:val="both"/>
        <w:rPr>
          <w:rFonts w:ascii="Simplified Arabic" w:hAnsi="Simplified Arabic" w:cs="Simplified Arabic"/>
          <w:color w:val="000000"/>
          <w:sz w:val="16"/>
          <w:szCs w:val="16"/>
        </w:rPr>
      </w:pPr>
    </w:p>
    <w:p w:rsidR="008813C6" w:rsidRPr="00C70C31" w:rsidRDefault="008813C6" w:rsidP="000C5284">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إضافةً إلى ذلك، تسيّر المنطقة العربية منهجيات ابتكارية في برنامج المقارنة الدولي والذي يواءم ويدمج جمع البيانات ل</w:t>
      </w:r>
      <w:r w:rsidR="000C5284" w:rsidRPr="00C70C31">
        <w:rPr>
          <w:rFonts w:ascii="Simplified Arabic" w:hAnsi="Simplified Arabic" w:cs="Simplified Arabic" w:hint="cs"/>
          <w:color w:val="000000"/>
          <w:sz w:val="24"/>
          <w:szCs w:val="24"/>
          <w:rtl/>
        </w:rPr>
        <w:t>هذا ال</w:t>
      </w:r>
      <w:r w:rsidRPr="00C70C31">
        <w:rPr>
          <w:rFonts w:ascii="Simplified Arabic" w:hAnsi="Simplified Arabic" w:cs="Simplified Arabic"/>
          <w:color w:val="000000"/>
          <w:sz w:val="24"/>
          <w:szCs w:val="24"/>
          <w:rtl/>
        </w:rPr>
        <w:t xml:space="preserve">برنامج </w:t>
      </w:r>
      <w:r w:rsidR="000C5284" w:rsidRPr="00C70C31">
        <w:rPr>
          <w:rFonts w:ascii="Simplified Arabic" w:hAnsi="Simplified Arabic" w:cs="Simplified Arabic" w:hint="cs"/>
          <w:color w:val="000000"/>
          <w:sz w:val="24"/>
          <w:szCs w:val="24"/>
          <w:rtl/>
        </w:rPr>
        <w:t>والرقم القياسي لاسعار المستهلك</w:t>
      </w:r>
      <w:r w:rsidRPr="00C70C31">
        <w:rPr>
          <w:rFonts w:ascii="Simplified Arabic" w:hAnsi="Simplified Arabic" w:cs="Simplified Arabic"/>
          <w:color w:val="000000"/>
          <w:sz w:val="24"/>
          <w:szCs w:val="24"/>
          <w:rtl/>
        </w:rPr>
        <w:t xml:space="preserve">، كما يعمل على تنظيم وفرة البيانات حول مماثلات القوة الشرائية بدوريات سنوية، وترويج حساب مماثلات القوة الشرائية دون الوطنية. يساهم هذا البرنامج بشكل مباشر في </w:t>
      </w:r>
      <w:r w:rsidRPr="00C70C31">
        <w:rPr>
          <w:rFonts w:ascii="Simplified Arabic" w:hAnsi="Simplified Arabic" w:cs="Simplified Arabic" w:hint="cs"/>
          <w:color w:val="000000"/>
          <w:sz w:val="24"/>
          <w:szCs w:val="24"/>
          <w:rtl/>
        </w:rPr>
        <w:t>الإحصائيات</w:t>
      </w:r>
      <w:r w:rsidRPr="00C70C31">
        <w:rPr>
          <w:rFonts w:ascii="Simplified Arabic" w:hAnsi="Simplified Arabic" w:cs="Simplified Arabic"/>
          <w:color w:val="000000"/>
          <w:sz w:val="24"/>
          <w:szCs w:val="24"/>
          <w:rtl/>
        </w:rPr>
        <w:t xml:space="preserve"> والبيانات الخاصة بأهداف التنمية المستدامة، الأول (القضاء على الفقر)، الثاني (القضاء على الجوع)، الثالث (الصحة الجيدة والرفاه)، الرابع (التعليم الجيد)، السابع (طاقة نظيفة وبأسعار معقولة)، الثامن (عمل لائق ونمو اقتصادي)، التاسع (صناعة، ابتكار وبنية تحتية)، والعاشر (التقليل من أوجه عدم المساواة). تجدر الإشارة هنا بأن الدول العربية تتكفل بهذا البرنامج على حسابها الخاص بدون </w:t>
      </w:r>
      <w:r w:rsidR="00C916A2" w:rsidRPr="00C70C31">
        <w:rPr>
          <w:rFonts w:ascii="Simplified Arabic" w:hAnsi="Simplified Arabic" w:cs="Simplified Arabic" w:hint="cs"/>
          <w:color w:val="000000"/>
          <w:sz w:val="24"/>
          <w:szCs w:val="24"/>
          <w:rtl/>
        </w:rPr>
        <w:t>أي</w:t>
      </w:r>
      <w:r w:rsidRPr="00C70C31">
        <w:rPr>
          <w:rFonts w:ascii="Simplified Arabic" w:hAnsi="Simplified Arabic" w:cs="Simplified Arabic"/>
          <w:color w:val="000000"/>
          <w:sz w:val="24"/>
          <w:szCs w:val="24"/>
          <w:rtl/>
        </w:rPr>
        <w:t xml:space="preserve"> مساعدة دولية أو </w:t>
      </w:r>
      <w:r w:rsidRPr="00C70C31">
        <w:rPr>
          <w:rFonts w:ascii="Simplified Arabic" w:hAnsi="Simplified Arabic" w:cs="Simplified Arabic" w:hint="cs"/>
          <w:color w:val="000000"/>
          <w:sz w:val="24"/>
          <w:szCs w:val="24"/>
          <w:rtl/>
        </w:rPr>
        <w:t>إقليمية</w:t>
      </w:r>
      <w:r w:rsidRPr="00C70C31">
        <w:rPr>
          <w:rFonts w:ascii="Simplified Arabic" w:hAnsi="Simplified Arabic" w:cs="Simplified Arabic"/>
          <w:color w:val="000000"/>
          <w:sz w:val="24"/>
          <w:szCs w:val="24"/>
          <w:rtl/>
        </w:rPr>
        <w:t xml:space="preserve"> – وهذا ما يميز المنطقة العربية أيضًا عن سائر العالم.</w:t>
      </w:r>
    </w:p>
    <w:p w:rsidR="00585821" w:rsidRPr="00C70C31" w:rsidRDefault="00585821" w:rsidP="00585821">
      <w:pPr>
        <w:bidi/>
        <w:spacing w:after="0" w:line="240" w:lineRule="auto"/>
        <w:jc w:val="both"/>
        <w:rPr>
          <w:rFonts w:ascii="Simplified Arabic" w:hAnsi="Simplified Arabic" w:cs="Simplified Arabic"/>
          <w:color w:val="000000"/>
          <w:sz w:val="16"/>
          <w:szCs w:val="16"/>
          <w:rtl/>
        </w:rPr>
      </w:pPr>
    </w:p>
    <w:p w:rsidR="008813C6" w:rsidRPr="00C70C31" w:rsidRDefault="008813C6" w:rsidP="00E21BCB">
      <w:pPr>
        <w:bidi/>
        <w:spacing w:after="0" w:line="240" w:lineRule="auto"/>
        <w:jc w:val="both"/>
        <w:rPr>
          <w:rFonts w:ascii="Simplified Arabic" w:hAnsi="Simplified Arabic" w:cs="Simplified Arabic"/>
          <w:b/>
          <w:color w:val="000000"/>
          <w:sz w:val="24"/>
          <w:szCs w:val="24"/>
          <w:rtl/>
        </w:rPr>
      </w:pPr>
      <w:r w:rsidRPr="00C70C31">
        <w:rPr>
          <w:rFonts w:ascii="Simplified Arabic" w:hAnsi="Simplified Arabic" w:cs="Simplified Arabic"/>
          <w:color w:val="000000"/>
          <w:sz w:val="24"/>
          <w:szCs w:val="24"/>
          <w:rtl/>
        </w:rPr>
        <w:t xml:space="preserve">تعتبر الإعاقة من المبادئ الرئيسة </w:t>
      </w:r>
      <w:r w:rsidRPr="00C70C31">
        <w:rPr>
          <w:rFonts w:ascii="Simplified Arabic" w:hAnsi="Simplified Arabic" w:cs="Simplified Arabic" w:hint="cs"/>
          <w:color w:val="000000"/>
          <w:sz w:val="24"/>
          <w:szCs w:val="24"/>
          <w:rtl/>
        </w:rPr>
        <w:t>لإحصائيات</w:t>
      </w:r>
      <w:r w:rsidRPr="00C70C31">
        <w:rPr>
          <w:rFonts w:ascii="Simplified Arabic" w:hAnsi="Simplified Arabic" w:cs="Simplified Arabic"/>
          <w:color w:val="000000"/>
          <w:sz w:val="24"/>
          <w:szCs w:val="24"/>
          <w:rtl/>
        </w:rPr>
        <w:t xml:space="preserve"> وبيانات أهداف التنمية المستدامة. لقد ازدادت وفرة البيانات حول </w:t>
      </w:r>
      <w:r w:rsidRPr="00C70C31">
        <w:rPr>
          <w:rFonts w:ascii="Simplified Arabic" w:hAnsi="Simplified Arabic" w:cs="Simplified Arabic" w:hint="cs"/>
          <w:color w:val="000000"/>
          <w:sz w:val="24"/>
          <w:szCs w:val="24"/>
          <w:rtl/>
        </w:rPr>
        <w:t>الأشخاص</w:t>
      </w:r>
      <w:r w:rsidRPr="00C70C31">
        <w:rPr>
          <w:rFonts w:ascii="Simplified Arabic" w:hAnsi="Simplified Arabic" w:cs="Simplified Arabic"/>
          <w:color w:val="000000"/>
          <w:sz w:val="24"/>
          <w:szCs w:val="24"/>
          <w:rtl/>
        </w:rPr>
        <w:t xml:space="preserve"> ذوي </w:t>
      </w:r>
      <w:r w:rsidRPr="00C70C31">
        <w:rPr>
          <w:rFonts w:ascii="Simplified Arabic" w:hAnsi="Simplified Arabic" w:cs="Simplified Arabic" w:hint="cs"/>
          <w:color w:val="000000"/>
          <w:sz w:val="24"/>
          <w:szCs w:val="24"/>
          <w:rtl/>
        </w:rPr>
        <w:t>الإعاقة</w:t>
      </w:r>
      <w:r w:rsidRPr="00C70C31">
        <w:rPr>
          <w:rFonts w:ascii="Simplified Arabic" w:hAnsi="Simplified Arabic" w:cs="Simplified Arabic"/>
          <w:color w:val="000000"/>
          <w:sz w:val="24"/>
          <w:szCs w:val="24"/>
          <w:rtl/>
        </w:rPr>
        <w:t xml:space="preserve"> بشكل كبير خلال الثلاث أعوام الماضية، بفضل الجهود الحثيثة للدول العربية بقيادة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ومجموعة واشنطن حول إحصائيات الإعاقة. تعتبر المنطقة العربية الأولى في العالم التي قامت بتطوير دليل </w:t>
      </w:r>
      <w:r w:rsidRPr="00C70C31">
        <w:rPr>
          <w:rFonts w:ascii="Simplified Arabic" w:hAnsi="Simplified Arabic" w:cs="Simplified Arabic" w:hint="cs"/>
          <w:color w:val="000000"/>
          <w:sz w:val="24"/>
          <w:szCs w:val="24"/>
          <w:rtl/>
        </w:rPr>
        <w:t>إقليمي</w:t>
      </w:r>
      <w:r w:rsidR="00D8537F">
        <w:rPr>
          <w:rFonts w:ascii="Simplified Arabic" w:hAnsi="Simplified Arabic" w:cs="Simplified Arabic" w:hint="cs"/>
          <w:color w:val="000000"/>
          <w:sz w:val="24"/>
          <w:szCs w:val="24"/>
          <w:rtl/>
        </w:rPr>
        <w:t xml:space="preserve"> </w:t>
      </w:r>
      <w:r w:rsidR="00B5615E" w:rsidRPr="00C70C31">
        <w:rPr>
          <w:rFonts w:ascii="Simplified Arabic" w:hAnsi="Simplified Arabic" w:cs="Simplified Arabic" w:hint="cs"/>
          <w:color w:val="000000"/>
          <w:sz w:val="24"/>
          <w:szCs w:val="24"/>
          <w:rtl/>
        </w:rPr>
        <w:t xml:space="preserve">خاص </w:t>
      </w:r>
      <w:r w:rsidRPr="00C70C31">
        <w:rPr>
          <w:rFonts w:ascii="Simplified Arabic" w:hAnsi="Simplified Arabic" w:cs="Simplified Arabic"/>
          <w:color w:val="000000"/>
          <w:sz w:val="24"/>
          <w:szCs w:val="24"/>
          <w:rtl/>
        </w:rPr>
        <w:t xml:space="preserve">حول </w:t>
      </w:r>
      <w:r w:rsidRPr="00C70C31">
        <w:rPr>
          <w:rFonts w:ascii="Simplified Arabic" w:hAnsi="Simplified Arabic" w:cs="Simplified Arabic" w:hint="cs"/>
          <w:color w:val="000000"/>
          <w:sz w:val="24"/>
          <w:szCs w:val="24"/>
          <w:rtl/>
        </w:rPr>
        <w:t>إحصائيات</w:t>
      </w:r>
      <w:r w:rsidR="00585821" w:rsidRPr="00C70C31">
        <w:rPr>
          <w:rFonts w:ascii="Simplified Arabic" w:hAnsi="Simplified Arabic" w:cs="Simplified Arabic" w:hint="cs"/>
          <w:color w:val="000000"/>
          <w:sz w:val="24"/>
          <w:szCs w:val="24"/>
          <w:rtl/>
        </w:rPr>
        <w:t xml:space="preserve"> </w:t>
      </w:r>
      <w:r w:rsidRPr="00C70C31">
        <w:rPr>
          <w:rFonts w:ascii="Simplified Arabic" w:hAnsi="Simplified Arabic" w:cs="Simplified Arabic" w:hint="cs"/>
          <w:color w:val="000000"/>
          <w:sz w:val="24"/>
          <w:szCs w:val="24"/>
          <w:rtl/>
        </w:rPr>
        <w:t>الإعاقة</w:t>
      </w:r>
      <w:r w:rsidRPr="00C70C31">
        <w:rPr>
          <w:rFonts w:ascii="Simplified Arabic" w:hAnsi="Simplified Arabic" w:cs="Simplified Arabic"/>
          <w:color w:val="000000"/>
          <w:sz w:val="24"/>
          <w:szCs w:val="24"/>
          <w:rtl/>
        </w:rPr>
        <w:t xml:space="preserve"> . </w:t>
      </w:r>
    </w:p>
    <w:p w:rsidR="00585821" w:rsidRPr="00C70C31" w:rsidRDefault="00585821" w:rsidP="00585821">
      <w:pPr>
        <w:bidi/>
        <w:spacing w:after="0" w:line="240" w:lineRule="auto"/>
        <w:jc w:val="both"/>
        <w:rPr>
          <w:rFonts w:ascii="Simplified Arabic" w:hAnsi="Simplified Arabic" w:cs="Simplified Arabic"/>
          <w:b/>
          <w:color w:val="000000"/>
          <w:sz w:val="16"/>
          <w:szCs w:val="16"/>
        </w:rPr>
      </w:pPr>
    </w:p>
    <w:p w:rsidR="008813C6" w:rsidRPr="00C70C31" w:rsidRDefault="008813C6" w:rsidP="00FC30B4">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b/>
          <w:color w:val="000000"/>
          <w:sz w:val="24"/>
          <w:szCs w:val="24"/>
          <w:rtl/>
        </w:rPr>
        <w:t>في المجال الاستراتيجي لنشر واستخدام بيانات التنمية المستدامة،</w:t>
      </w:r>
      <w:r w:rsidRPr="00C70C31">
        <w:rPr>
          <w:rFonts w:ascii="Simplified Arabic" w:hAnsi="Simplified Arabic" w:cs="Simplified Arabic"/>
          <w:color w:val="000000"/>
          <w:sz w:val="24"/>
          <w:szCs w:val="24"/>
          <w:rtl/>
        </w:rPr>
        <w:t xml:space="preserve"> طوّرت المنطقة بوابة الكترونية </w:t>
      </w:r>
      <w:r w:rsidRPr="00C70C31">
        <w:rPr>
          <w:rFonts w:ascii="Simplified Arabic" w:hAnsi="Simplified Arabic" w:cs="Simplified Arabic" w:hint="cs"/>
          <w:color w:val="000000"/>
          <w:sz w:val="24"/>
          <w:szCs w:val="24"/>
          <w:rtl/>
        </w:rPr>
        <w:t>إقليمية</w:t>
      </w:r>
      <w:r w:rsidRPr="00C70C31">
        <w:rPr>
          <w:rFonts w:ascii="Simplified Arabic" w:hAnsi="Simplified Arabic" w:cs="Simplified Arabic"/>
          <w:color w:val="000000"/>
          <w:sz w:val="24"/>
          <w:szCs w:val="24"/>
          <w:rtl/>
        </w:rPr>
        <w:t xml:space="preserve"> للبيانات خاصة لمؤشرات أهداف التنمية المستدامة والراصد </w:t>
      </w:r>
      <w:r w:rsidRPr="00C70C31">
        <w:rPr>
          <w:rFonts w:ascii="Simplified Arabic" w:hAnsi="Simplified Arabic" w:cs="Simplified Arabic" w:hint="cs"/>
          <w:color w:val="000000"/>
          <w:sz w:val="24"/>
          <w:szCs w:val="24"/>
          <w:rtl/>
        </w:rPr>
        <w:t>الإقليمي</w:t>
      </w:r>
      <w:r w:rsidRPr="00C70C31">
        <w:rPr>
          <w:rFonts w:ascii="Simplified Arabic" w:hAnsi="Simplified Arabic" w:cs="Simplified Arabic"/>
          <w:color w:val="000000"/>
          <w:sz w:val="24"/>
          <w:szCs w:val="24"/>
          <w:rtl/>
        </w:rPr>
        <w:t xml:space="preserve"> لأهداف التنمية المستدامة، وكلاهما متواجدان على الموقع الالكتروني </w:t>
      </w:r>
      <w:r w:rsidR="00BD1565" w:rsidRPr="00C70C31">
        <w:rPr>
          <w:rFonts w:ascii="Simplified Arabic" w:hAnsi="Simplified Arabic" w:cs="Simplified Arabic" w:hint="cs"/>
          <w:color w:val="000000"/>
          <w:sz w:val="24"/>
          <w:szCs w:val="24"/>
          <w:rtl/>
        </w:rPr>
        <w:t>ل</w:t>
      </w:r>
      <w:r w:rsidRPr="00C70C31">
        <w:rPr>
          <w:rFonts w:ascii="Simplified Arabic" w:hAnsi="Simplified Arabic" w:cs="Simplified Arabic"/>
          <w:color w:val="000000"/>
          <w:sz w:val="24"/>
          <w:szCs w:val="24"/>
          <w:rtl/>
        </w:rPr>
        <w:t>ل</w:t>
      </w:r>
      <w:r w:rsidRPr="00C70C31">
        <w:rPr>
          <w:rFonts w:ascii="Simplified Arabic" w:hAnsi="Simplified Arabic" w:cs="Simplified Arabic" w:hint="cs"/>
          <w:color w:val="000000"/>
          <w:sz w:val="24"/>
          <w:szCs w:val="24"/>
          <w:rtl/>
        </w:rPr>
        <w:t>ا</w:t>
      </w:r>
      <w:r w:rsidRPr="00C70C31">
        <w:rPr>
          <w:rFonts w:ascii="Simplified Arabic" w:hAnsi="Simplified Arabic" w:cs="Simplified Arabic"/>
          <w:color w:val="000000"/>
          <w:sz w:val="24"/>
          <w:szCs w:val="24"/>
          <w:rtl/>
        </w:rPr>
        <w:t xml:space="preserve">سكوا لكنهما ناتجان عن تعاون أوسع بين لاعبين ذو صلة. . هناك حاجة إلى تعزيز أكبر للهوية العربية </w:t>
      </w:r>
      <w:r w:rsidRPr="00C70C31">
        <w:rPr>
          <w:rFonts w:ascii="Simplified Arabic" w:hAnsi="Simplified Arabic" w:cs="Simplified Arabic" w:hint="cs"/>
          <w:color w:val="000000"/>
          <w:sz w:val="24"/>
          <w:szCs w:val="24"/>
          <w:rtl/>
        </w:rPr>
        <w:t>الإقليمية</w:t>
      </w:r>
      <w:r w:rsidRPr="00C70C31">
        <w:rPr>
          <w:rFonts w:ascii="Simplified Arabic" w:hAnsi="Simplified Arabic" w:cs="Simplified Arabic"/>
          <w:color w:val="000000"/>
          <w:sz w:val="24"/>
          <w:szCs w:val="24"/>
          <w:rtl/>
        </w:rPr>
        <w:t xml:space="preserve"> ومواءمة البوابات الالكترونية لبيانات أهداف التنمية المستدامة بين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والمنظمات </w:t>
      </w:r>
      <w:r w:rsidRPr="00C70C31">
        <w:rPr>
          <w:rFonts w:ascii="Simplified Arabic" w:hAnsi="Simplified Arabic" w:cs="Simplified Arabic" w:hint="cs"/>
          <w:color w:val="000000"/>
          <w:sz w:val="24"/>
          <w:szCs w:val="24"/>
          <w:rtl/>
        </w:rPr>
        <w:t>الإقليمية</w:t>
      </w:r>
      <w:r w:rsidR="00585821" w:rsidRPr="00C70C31">
        <w:rPr>
          <w:rFonts w:ascii="Simplified Arabic" w:hAnsi="Simplified Arabic" w:cs="Simplified Arabic"/>
          <w:color w:val="000000"/>
          <w:sz w:val="24"/>
          <w:szCs w:val="24"/>
          <w:rtl/>
        </w:rPr>
        <w:t xml:space="preserve"> والدول العربية</w:t>
      </w:r>
      <w:r w:rsidRPr="00C70C31">
        <w:rPr>
          <w:rFonts w:ascii="Simplified Arabic" w:hAnsi="Simplified Arabic" w:cs="Simplified Arabic"/>
          <w:color w:val="000000"/>
          <w:sz w:val="24"/>
          <w:szCs w:val="24"/>
          <w:rtl/>
        </w:rPr>
        <w:t>.</w:t>
      </w:r>
    </w:p>
    <w:p w:rsidR="00585821" w:rsidRPr="00C70C31" w:rsidRDefault="00585821" w:rsidP="00585821">
      <w:pPr>
        <w:bidi/>
        <w:spacing w:after="0" w:line="240" w:lineRule="auto"/>
        <w:jc w:val="both"/>
        <w:rPr>
          <w:rFonts w:ascii="Simplified Arabic" w:hAnsi="Simplified Arabic" w:cs="Simplified Arabic"/>
          <w:color w:val="000000"/>
          <w:sz w:val="16"/>
          <w:szCs w:val="16"/>
        </w:rPr>
      </w:pPr>
    </w:p>
    <w:p w:rsidR="008813C6" w:rsidRPr="00C70C31" w:rsidRDefault="008813C6" w:rsidP="000521EA">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color w:val="000000"/>
          <w:sz w:val="24"/>
          <w:szCs w:val="24"/>
          <w:rtl/>
        </w:rPr>
        <w:lastRenderedPageBreak/>
        <w:t xml:space="preserve">يقدّم الدليل </w:t>
      </w:r>
      <w:r w:rsidRPr="00C70C31">
        <w:rPr>
          <w:rFonts w:ascii="Simplified Arabic" w:hAnsi="Simplified Arabic" w:cs="Simplified Arabic" w:hint="cs"/>
          <w:color w:val="000000"/>
          <w:sz w:val="24"/>
          <w:szCs w:val="24"/>
          <w:rtl/>
        </w:rPr>
        <w:t>الإقليمي</w:t>
      </w:r>
      <w:r w:rsidRPr="00C70C31">
        <w:rPr>
          <w:rFonts w:ascii="Simplified Arabic" w:hAnsi="Simplified Arabic" w:cs="Simplified Arabic"/>
          <w:color w:val="000000"/>
          <w:sz w:val="24"/>
          <w:szCs w:val="24"/>
          <w:rtl/>
        </w:rPr>
        <w:t xml:space="preserve"> حول بيانات أهداف التنمية المستدامة منهجية مفصلة لجمع وترتيب </w:t>
      </w:r>
      <w:r w:rsidRPr="00C70C31">
        <w:rPr>
          <w:rFonts w:ascii="Simplified Arabic" w:hAnsi="Simplified Arabic" w:cs="Simplified Arabic" w:hint="cs"/>
          <w:color w:val="000000"/>
          <w:sz w:val="24"/>
          <w:szCs w:val="24"/>
          <w:rtl/>
        </w:rPr>
        <w:t>إحصائيات</w:t>
      </w:r>
      <w:r w:rsidRPr="00C70C31">
        <w:rPr>
          <w:rFonts w:ascii="Simplified Arabic" w:hAnsi="Simplified Arabic" w:cs="Simplified Arabic"/>
          <w:color w:val="000000"/>
          <w:sz w:val="24"/>
          <w:szCs w:val="24"/>
          <w:rtl/>
        </w:rPr>
        <w:t xml:space="preserve"> وبيانات أهداف التنمية المستدامة، وتتواجد على الموقع الالكتروني </w:t>
      </w:r>
      <w:r w:rsidR="00BD1565" w:rsidRPr="00C70C31">
        <w:rPr>
          <w:rFonts w:ascii="Simplified Arabic" w:hAnsi="Simplified Arabic" w:cs="Simplified Arabic" w:hint="cs"/>
          <w:color w:val="000000"/>
          <w:sz w:val="24"/>
          <w:szCs w:val="24"/>
          <w:rtl/>
        </w:rPr>
        <w:t>ل</w:t>
      </w:r>
      <w:r w:rsidRPr="00C70C31">
        <w:rPr>
          <w:rFonts w:ascii="Simplified Arabic" w:hAnsi="Simplified Arabic" w:cs="Simplified Arabic" w:hint="cs"/>
          <w:color w:val="000000"/>
          <w:sz w:val="24"/>
          <w:szCs w:val="24"/>
          <w:rtl/>
        </w:rPr>
        <w:t>لاسكوا</w:t>
      </w:r>
      <w:r w:rsidRPr="00C70C31">
        <w:rPr>
          <w:rFonts w:ascii="Simplified Arabic" w:hAnsi="Simplified Arabic" w:cs="Simplified Arabic"/>
          <w:color w:val="000000"/>
          <w:sz w:val="24"/>
          <w:szCs w:val="24"/>
          <w:rtl/>
        </w:rPr>
        <w:t>. يتم تحديث الدليل كي يعكس المستو</w:t>
      </w:r>
      <w:r w:rsidR="00BD1565" w:rsidRPr="00C70C31">
        <w:rPr>
          <w:rFonts w:ascii="Simplified Arabic" w:hAnsi="Simplified Arabic" w:cs="Simplified Arabic" w:hint="cs"/>
          <w:color w:val="000000"/>
          <w:sz w:val="24"/>
          <w:szCs w:val="24"/>
          <w:rtl/>
        </w:rPr>
        <w:t xml:space="preserve">يين الاول والثاني </w:t>
      </w:r>
      <w:r w:rsidRPr="00C70C31">
        <w:rPr>
          <w:rFonts w:ascii="Simplified Arabic" w:hAnsi="Simplified Arabic" w:cs="Simplified Arabic"/>
          <w:color w:val="000000"/>
          <w:sz w:val="24"/>
          <w:szCs w:val="24"/>
          <w:rtl/>
        </w:rPr>
        <w:t xml:space="preserve"> من مؤشرات أهداف التنمية المستدامة. وهذه الأداة الفريدة من نوعها خاصة بالمنطقة العربية ولم يتم تطبيقها في مناطق</w:t>
      </w:r>
      <w:r w:rsidR="00BD1565" w:rsidRPr="00C70C31">
        <w:rPr>
          <w:rFonts w:ascii="Simplified Arabic" w:hAnsi="Simplified Arabic" w:cs="Simplified Arabic" w:hint="cs"/>
          <w:color w:val="000000"/>
          <w:sz w:val="24"/>
          <w:szCs w:val="24"/>
          <w:rtl/>
        </w:rPr>
        <w:t xml:space="preserve">  أو </w:t>
      </w:r>
      <w:r w:rsidRPr="00C70C31">
        <w:rPr>
          <w:rFonts w:ascii="Simplified Arabic" w:hAnsi="Simplified Arabic" w:cs="Simplified Arabic"/>
          <w:color w:val="000000"/>
          <w:sz w:val="24"/>
          <w:szCs w:val="24"/>
          <w:rtl/>
        </w:rPr>
        <w:t>لغات أخرى.</w:t>
      </w:r>
    </w:p>
    <w:p w:rsidR="008813C6" w:rsidRPr="00C70C31" w:rsidRDefault="008813C6" w:rsidP="008813C6">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كما تساهم اللوحات الجدارية والنشرات </w:t>
      </w:r>
      <w:r w:rsidRPr="00C70C31">
        <w:rPr>
          <w:rFonts w:ascii="Simplified Arabic" w:hAnsi="Simplified Arabic" w:cs="Simplified Arabic" w:hint="cs"/>
          <w:color w:val="000000"/>
          <w:sz w:val="24"/>
          <w:szCs w:val="24"/>
          <w:rtl/>
        </w:rPr>
        <w:t>الإخبارية</w:t>
      </w:r>
      <w:r w:rsidRPr="00C70C31">
        <w:rPr>
          <w:rFonts w:ascii="Simplified Arabic" w:hAnsi="Simplified Arabic" w:cs="Simplified Arabic"/>
          <w:color w:val="000000"/>
          <w:sz w:val="24"/>
          <w:szCs w:val="24"/>
          <w:rtl/>
        </w:rPr>
        <w:t xml:space="preserve"> الصادرة عن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في زيادة الوعي حول بيانات التنمية المستدامة واستخدامها المتزايد.</w:t>
      </w:r>
    </w:p>
    <w:p w:rsidR="00AF2F9B" w:rsidRPr="00C70C31" w:rsidRDefault="00AF2F9B" w:rsidP="00AF2F9B">
      <w:pPr>
        <w:bidi/>
        <w:spacing w:after="0" w:line="240" w:lineRule="auto"/>
        <w:jc w:val="both"/>
        <w:rPr>
          <w:rFonts w:ascii="Simplified Arabic" w:hAnsi="Simplified Arabic" w:cs="Simplified Arabic"/>
          <w:color w:val="000000"/>
          <w:sz w:val="16"/>
          <w:szCs w:val="16"/>
          <w:rtl/>
        </w:rPr>
      </w:pPr>
    </w:p>
    <w:p w:rsidR="008813C6" w:rsidRPr="00C70C31" w:rsidRDefault="008813C6" w:rsidP="00100F6F">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b/>
          <w:color w:val="000000"/>
          <w:sz w:val="24"/>
          <w:szCs w:val="24"/>
          <w:rtl/>
        </w:rPr>
        <w:t>في المجال الاستراتيجي الخاص بالشراكة</w:t>
      </w:r>
      <w:r w:rsidRPr="00C70C31">
        <w:rPr>
          <w:rFonts w:ascii="Simplified Arabic" w:hAnsi="Simplified Arabic" w:cs="Simplified Arabic"/>
          <w:color w:val="000000"/>
          <w:sz w:val="24"/>
          <w:szCs w:val="24"/>
          <w:rtl/>
        </w:rPr>
        <w:t xml:space="preserve">، تحافظ المنطقة العربية على شراكات متينة بين المؤسسات </w:t>
      </w:r>
      <w:r w:rsidRPr="00C70C31">
        <w:rPr>
          <w:rFonts w:ascii="Simplified Arabic" w:hAnsi="Simplified Arabic" w:cs="Simplified Arabic" w:hint="cs"/>
          <w:color w:val="000000"/>
          <w:sz w:val="24"/>
          <w:szCs w:val="24"/>
          <w:rtl/>
        </w:rPr>
        <w:t>الإحصائيةالإقليمية</w:t>
      </w:r>
      <w:r w:rsidRPr="00C70C31">
        <w:rPr>
          <w:rFonts w:ascii="Simplified Arabic" w:hAnsi="Simplified Arabic" w:cs="Simplified Arabic"/>
          <w:color w:val="000000"/>
          <w:sz w:val="24"/>
          <w:szCs w:val="24"/>
          <w:rtl/>
        </w:rPr>
        <w:t xml:space="preserve"> والوطنية. ومن خلال الجهود الرامية إلى تعزيز القدرات </w:t>
      </w:r>
      <w:r w:rsidRPr="00C70C31">
        <w:rPr>
          <w:rFonts w:ascii="Simplified Arabic" w:hAnsi="Simplified Arabic" w:cs="Simplified Arabic" w:hint="cs"/>
          <w:color w:val="000000"/>
          <w:sz w:val="24"/>
          <w:szCs w:val="24"/>
          <w:rtl/>
        </w:rPr>
        <w:t>الإحصائية</w:t>
      </w:r>
      <w:r w:rsidRPr="00C70C31">
        <w:rPr>
          <w:rFonts w:ascii="Simplified Arabic" w:hAnsi="Simplified Arabic" w:cs="Simplified Arabic"/>
          <w:color w:val="000000"/>
          <w:sz w:val="24"/>
          <w:szCs w:val="24"/>
          <w:rtl/>
        </w:rPr>
        <w:t xml:space="preserve"> في </w:t>
      </w:r>
      <w:r w:rsidRPr="00C70C31">
        <w:rPr>
          <w:rFonts w:ascii="Simplified Arabic" w:hAnsi="Simplified Arabic" w:cs="Simplified Arabic" w:hint="cs"/>
          <w:color w:val="000000"/>
          <w:sz w:val="24"/>
          <w:szCs w:val="24"/>
          <w:rtl/>
        </w:rPr>
        <w:t>إحصائيات</w:t>
      </w:r>
      <w:r w:rsidRPr="00C70C31">
        <w:rPr>
          <w:rFonts w:ascii="Simplified Arabic" w:hAnsi="Simplified Arabic" w:cs="Simplified Arabic"/>
          <w:color w:val="000000"/>
          <w:sz w:val="24"/>
          <w:szCs w:val="24"/>
          <w:rtl/>
        </w:rPr>
        <w:t xml:space="preserve"> أهداف التنمية المستدامة، تبني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شراكات مع الوكالات الراعية مثل </w:t>
      </w:r>
      <w:r w:rsidR="00BD1565" w:rsidRPr="00C70C31">
        <w:rPr>
          <w:rFonts w:ascii="Simplified Arabic" w:hAnsi="Simplified Arabic" w:cs="Simplified Arabic" w:hint="cs"/>
          <w:color w:val="000000"/>
          <w:sz w:val="24"/>
          <w:szCs w:val="24"/>
          <w:rtl/>
        </w:rPr>
        <w:t xml:space="preserve"> منظمة الامم المتحدة للمرأة ومنظمة الامم المتحدة للمستوطنات البشرية و</w:t>
      </w:r>
      <w:r w:rsidRPr="00C70C31">
        <w:rPr>
          <w:rFonts w:ascii="Simplified Arabic" w:hAnsi="Simplified Arabic" w:cs="Simplified Arabic"/>
          <w:color w:val="000000"/>
          <w:sz w:val="24"/>
          <w:szCs w:val="24"/>
          <w:rtl/>
        </w:rPr>
        <w:t xml:space="preserve">منظمة </w:t>
      </w:r>
      <w:r w:rsidR="00BD1565" w:rsidRPr="00C70C31">
        <w:rPr>
          <w:rFonts w:ascii="Simplified Arabic" w:hAnsi="Simplified Arabic" w:cs="Simplified Arabic" w:hint="cs"/>
          <w:color w:val="000000"/>
          <w:sz w:val="24"/>
          <w:szCs w:val="24"/>
          <w:rtl/>
        </w:rPr>
        <w:t>الاغذية والزراعة</w:t>
      </w:r>
      <w:r w:rsidRPr="00C70C31">
        <w:rPr>
          <w:rFonts w:ascii="Simplified Arabic" w:hAnsi="Simplified Arabic" w:cs="Simplified Arabic"/>
          <w:color w:val="000000"/>
          <w:sz w:val="24"/>
          <w:szCs w:val="24"/>
          <w:rtl/>
        </w:rPr>
        <w:t xml:space="preserve">، </w:t>
      </w:r>
      <w:r w:rsidR="00BD1565" w:rsidRPr="00C70C31">
        <w:rPr>
          <w:rFonts w:ascii="Simplified Arabic" w:hAnsi="Simplified Arabic" w:cs="Simplified Arabic" w:hint="cs"/>
          <w:color w:val="000000"/>
          <w:sz w:val="24"/>
          <w:szCs w:val="24"/>
          <w:rtl/>
        </w:rPr>
        <w:t>و</w:t>
      </w:r>
      <w:r w:rsidRPr="00C70C31">
        <w:rPr>
          <w:rFonts w:ascii="Simplified Arabic" w:hAnsi="Simplified Arabic" w:cs="Simplified Arabic"/>
          <w:color w:val="000000"/>
          <w:sz w:val="24"/>
          <w:szCs w:val="24"/>
          <w:rtl/>
        </w:rPr>
        <w:t xml:space="preserve">منظمة الصحة العالمية، </w:t>
      </w:r>
      <w:r w:rsidR="00BD1565" w:rsidRPr="00C70C31">
        <w:rPr>
          <w:rFonts w:ascii="Simplified Arabic" w:hAnsi="Simplified Arabic" w:cs="Simplified Arabic" w:hint="cs"/>
          <w:color w:val="000000"/>
          <w:sz w:val="24"/>
          <w:szCs w:val="24"/>
          <w:rtl/>
        </w:rPr>
        <w:t>و</w:t>
      </w:r>
      <w:r w:rsidRPr="00C70C31">
        <w:rPr>
          <w:rFonts w:ascii="Simplified Arabic" w:hAnsi="Simplified Arabic" w:cs="Simplified Arabic"/>
          <w:color w:val="000000"/>
          <w:sz w:val="24"/>
          <w:szCs w:val="24"/>
          <w:rtl/>
        </w:rPr>
        <w:t xml:space="preserve">منظمة العمل الدولية، </w:t>
      </w:r>
      <w:r w:rsidR="00BD1565" w:rsidRPr="00C70C31">
        <w:rPr>
          <w:rFonts w:ascii="Simplified Arabic" w:hAnsi="Simplified Arabic" w:cs="Simplified Arabic" w:hint="cs"/>
          <w:color w:val="000000"/>
          <w:sz w:val="24"/>
          <w:szCs w:val="24"/>
          <w:rtl/>
        </w:rPr>
        <w:t>و</w:t>
      </w:r>
      <w:r w:rsidRPr="00C70C31">
        <w:rPr>
          <w:rFonts w:ascii="Simplified Arabic" w:hAnsi="Simplified Arabic" w:cs="Simplified Arabic"/>
          <w:color w:val="000000"/>
          <w:sz w:val="24"/>
          <w:szCs w:val="24"/>
          <w:rtl/>
        </w:rPr>
        <w:t xml:space="preserve">صندوق </w:t>
      </w:r>
      <w:r w:rsidRPr="00C70C31">
        <w:rPr>
          <w:rFonts w:ascii="Simplified Arabic" w:hAnsi="Simplified Arabic" w:cs="Simplified Arabic" w:hint="cs"/>
          <w:color w:val="000000"/>
          <w:sz w:val="24"/>
          <w:szCs w:val="24"/>
          <w:rtl/>
        </w:rPr>
        <w:t>الأمم</w:t>
      </w:r>
      <w:r w:rsidRPr="00C70C31">
        <w:rPr>
          <w:rFonts w:ascii="Simplified Arabic" w:hAnsi="Simplified Arabic" w:cs="Simplified Arabic"/>
          <w:color w:val="000000"/>
          <w:sz w:val="24"/>
          <w:szCs w:val="24"/>
          <w:rtl/>
        </w:rPr>
        <w:t xml:space="preserve"> المتحدة للسكان وغيرها، إضافةً إلى </w:t>
      </w:r>
      <w:r w:rsidR="00100F6F" w:rsidRPr="00C70C31">
        <w:rPr>
          <w:rFonts w:ascii="Simplified Arabic" w:hAnsi="Simplified Arabic" w:cs="Simplified Arabic" w:hint="cs"/>
          <w:color w:val="000000"/>
          <w:sz w:val="24"/>
          <w:szCs w:val="24"/>
          <w:rtl/>
        </w:rPr>
        <w:t xml:space="preserve">المعهد العربي للتدريب والبحوث الاحصائية </w:t>
      </w:r>
      <w:r w:rsidRPr="00C70C31">
        <w:rPr>
          <w:rFonts w:ascii="Simplified Arabic" w:hAnsi="Simplified Arabic" w:cs="Simplified Arabic"/>
          <w:color w:val="000000"/>
          <w:sz w:val="24"/>
          <w:szCs w:val="24"/>
          <w:rtl/>
        </w:rPr>
        <w:t>و</w:t>
      </w:r>
      <w:r w:rsidR="00100F6F" w:rsidRPr="00C70C31">
        <w:rPr>
          <w:rFonts w:ascii="Simplified Arabic" w:hAnsi="Simplified Arabic" w:cs="Simplified Arabic" w:hint="cs"/>
          <w:color w:val="000000"/>
          <w:sz w:val="24"/>
          <w:szCs w:val="24"/>
          <w:rtl/>
        </w:rPr>
        <w:t xml:space="preserve"> والمعهد الاحصائي التابع لمنظمة الدول الاسلام</w:t>
      </w:r>
      <w:r w:rsidR="00585821" w:rsidRPr="00C70C31">
        <w:rPr>
          <w:rFonts w:ascii="Simplified Arabic" w:hAnsi="Simplified Arabic" w:cs="Simplified Arabic" w:hint="cs"/>
          <w:color w:val="000000"/>
          <w:sz w:val="24"/>
          <w:szCs w:val="24"/>
          <w:rtl/>
        </w:rPr>
        <w:t>ية واحصاءات دول التعاون الخليجي</w:t>
      </w:r>
      <w:r w:rsidRPr="00C70C31">
        <w:rPr>
          <w:rFonts w:ascii="Simplified Arabic" w:hAnsi="Simplified Arabic" w:cs="Simplified Arabic"/>
          <w:color w:val="000000"/>
          <w:sz w:val="24"/>
          <w:szCs w:val="24"/>
          <w:rtl/>
        </w:rPr>
        <w:t xml:space="preserve">. </w:t>
      </w:r>
      <w:r w:rsidR="00100F6F" w:rsidRPr="00C70C31">
        <w:rPr>
          <w:rFonts w:ascii="Simplified Arabic" w:hAnsi="Simplified Arabic" w:cs="Simplified Arabic" w:hint="cs"/>
          <w:color w:val="000000"/>
          <w:sz w:val="24"/>
          <w:szCs w:val="24"/>
          <w:rtl/>
        </w:rPr>
        <w:t xml:space="preserve">حيث </w:t>
      </w:r>
      <w:r w:rsidRPr="00C70C31">
        <w:rPr>
          <w:rFonts w:ascii="Simplified Arabic" w:hAnsi="Simplified Arabic" w:cs="Simplified Arabic"/>
          <w:color w:val="000000"/>
          <w:sz w:val="24"/>
          <w:szCs w:val="24"/>
          <w:rtl/>
        </w:rPr>
        <w:t>يتم معالجة المواضيع المرتبطة بمؤشرات معينة خاصة بأهداف التنمية المستدامة بالتعاون مع الوكالات الراعية المعنية.</w:t>
      </w:r>
    </w:p>
    <w:p w:rsidR="00AF2F9B" w:rsidRPr="00C70C31" w:rsidRDefault="00AF2F9B" w:rsidP="00AF2F9B">
      <w:pPr>
        <w:bidi/>
        <w:spacing w:after="0" w:line="240" w:lineRule="auto"/>
        <w:jc w:val="both"/>
        <w:rPr>
          <w:rFonts w:ascii="Simplified Arabic" w:hAnsi="Simplified Arabic" w:cs="Simplified Arabic"/>
          <w:color w:val="000000"/>
          <w:sz w:val="16"/>
          <w:szCs w:val="16"/>
        </w:rPr>
      </w:pPr>
    </w:p>
    <w:p w:rsidR="008813C6" w:rsidRPr="00C70C31" w:rsidRDefault="008813C6" w:rsidP="00100F6F">
      <w:pPr>
        <w:bidi/>
        <w:spacing w:after="0" w:line="240" w:lineRule="auto"/>
        <w:jc w:val="both"/>
        <w:rPr>
          <w:rFonts w:ascii="Simplified Arabic" w:hAnsi="Simplified Arabic" w:cs="Simplified Arabic"/>
          <w:color w:val="000000"/>
          <w:sz w:val="24"/>
          <w:szCs w:val="24"/>
          <w:rtl/>
        </w:rPr>
      </w:pPr>
      <w:r w:rsidRPr="00C70C31">
        <w:rPr>
          <w:rFonts w:ascii="Simplified Arabic" w:hAnsi="Simplified Arabic" w:cs="Simplified Arabic"/>
          <w:color w:val="000000"/>
          <w:sz w:val="24"/>
          <w:szCs w:val="24"/>
          <w:rtl/>
        </w:rPr>
        <w:t xml:space="preserve">والمسار الآخر يقوم على تعزيز الشراكات بين صناع السياسات والمكاتب </w:t>
      </w:r>
      <w:r w:rsidRPr="00C70C31">
        <w:rPr>
          <w:rFonts w:ascii="Simplified Arabic" w:hAnsi="Simplified Arabic" w:cs="Simplified Arabic" w:hint="cs"/>
          <w:color w:val="000000"/>
          <w:sz w:val="24"/>
          <w:szCs w:val="24"/>
          <w:rtl/>
        </w:rPr>
        <w:t>الإحصائية</w:t>
      </w:r>
      <w:r w:rsidRPr="00C70C31">
        <w:rPr>
          <w:rFonts w:ascii="Simplified Arabic" w:hAnsi="Simplified Arabic" w:cs="Simplified Arabic"/>
          <w:color w:val="000000"/>
          <w:sz w:val="24"/>
          <w:szCs w:val="24"/>
          <w:rtl/>
        </w:rPr>
        <w:t xml:space="preserve"> الوطنية من خلال دعوتهم إلى الورشات والندوات والفعاليات الأخرى، ومن خلال دعوة الوزارات والوكالات القطاعية للمشاركة في تصميم الاستقصاءات والمخرجات </w:t>
      </w:r>
      <w:r w:rsidRPr="00C70C31">
        <w:rPr>
          <w:rFonts w:ascii="Simplified Arabic" w:hAnsi="Simplified Arabic" w:cs="Simplified Arabic" w:hint="cs"/>
          <w:color w:val="000000"/>
          <w:sz w:val="24"/>
          <w:szCs w:val="24"/>
          <w:rtl/>
        </w:rPr>
        <w:t>الإحصائية</w:t>
      </w:r>
      <w:r w:rsidRPr="00C70C31">
        <w:rPr>
          <w:rFonts w:ascii="Simplified Arabic" w:hAnsi="Simplified Arabic" w:cs="Simplified Arabic"/>
          <w:color w:val="000000"/>
          <w:sz w:val="24"/>
          <w:szCs w:val="24"/>
          <w:rtl/>
        </w:rPr>
        <w:t>.</w:t>
      </w:r>
    </w:p>
    <w:p w:rsidR="00AF2F9B" w:rsidRPr="00C70C31" w:rsidRDefault="00AF2F9B" w:rsidP="00AF2F9B">
      <w:pPr>
        <w:bidi/>
        <w:spacing w:after="0" w:line="240" w:lineRule="auto"/>
        <w:jc w:val="both"/>
        <w:rPr>
          <w:rFonts w:ascii="Simplified Arabic" w:hAnsi="Simplified Arabic" w:cs="Simplified Arabic"/>
          <w:color w:val="000000"/>
          <w:sz w:val="16"/>
          <w:szCs w:val="16"/>
        </w:rPr>
      </w:pPr>
    </w:p>
    <w:p w:rsidR="008813C6" w:rsidRPr="00C70C31" w:rsidRDefault="008813C6" w:rsidP="008813C6">
      <w:pPr>
        <w:bidi/>
        <w:spacing w:after="0" w:line="240" w:lineRule="auto"/>
        <w:jc w:val="both"/>
        <w:rPr>
          <w:rFonts w:ascii="Simplified Arabic" w:hAnsi="Simplified Arabic" w:cs="Simplified Arabic"/>
          <w:color w:val="000000"/>
          <w:sz w:val="24"/>
          <w:szCs w:val="24"/>
        </w:rPr>
      </w:pPr>
      <w:r w:rsidRPr="00C70C31">
        <w:rPr>
          <w:rFonts w:ascii="Simplified Arabic" w:hAnsi="Simplified Arabic" w:cs="Simplified Arabic"/>
          <w:b/>
          <w:color w:val="000000"/>
          <w:sz w:val="24"/>
          <w:szCs w:val="24"/>
          <w:rtl/>
        </w:rPr>
        <w:t xml:space="preserve">في المجال الاستراتيجي الخاص بحشد الموارد وتنسيق الجهود لتطوير القدرات، </w:t>
      </w:r>
      <w:r w:rsidRPr="00C70C31">
        <w:rPr>
          <w:rFonts w:ascii="Simplified Arabic" w:hAnsi="Simplified Arabic" w:cs="Simplified Arabic"/>
          <w:color w:val="000000"/>
          <w:sz w:val="24"/>
          <w:szCs w:val="24"/>
          <w:rtl/>
        </w:rPr>
        <w:t xml:space="preserve">إن تحديد المصادر يبدأ جزئيًا من خلال تجميع ودمج مصادر الوكالات </w:t>
      </w:r>
      <w:r w:rsidRPr="00C70C31">
        <w:rPr>
          <w:rFonts w:ascii="Simplified Arabic" w:hAnsi="Simplified Arabic" w:cs="Simplified Arabic" w:hint="cs"/>
          <w:color w:val="000000"/>
          <w:sz w:val="24"/>
          <w:szCs w:val="24"/>
          <w:rtl/>
        </w:rPr>
        <w:t>الإحصائيةالإقليمية</w:t>
      </w:r>
      <w:r w:rsidRPr="00C70C31">
        <w:rPr>
          <w:rFonts w:ascii="Simplified Arabic" w:hAnsi="Simplified Arabic" w:cs="Simplified Arabic"/>
          <w:color w:val="000000"/>
          <w:sz w:val="24"/>
          <w:szCs w:val="24"/>
          <w:rtl/>
        </w:rPr>
        <w:t xml:space="preserve"> ذات الصلة لأنشطة تدعم </w:t>
      </w:r>
      <w:r w:rsidRPr="00C70C31">
        <w:rPr>
          <w:rFonts w:ascii="Simplified Arabic" w:hAnsi="Simplified Arabic" w:cs="Simplified Arabic" w:hint="cs"/>
          <w:color w:val="000000"/>
          <w:sz w:val="24"/>
          <w:szCs w:val="24"/>
          <w:rtl/>
        </w:rPr>
        <w:t>إحصائيات</w:t>
      </w:r>
      <w:r w:rsidRPr="00C70C31">
        <w:rPr>
          <w:rFonts w:ascii="Simplified Arabic" w:hAnsi="Simplified Arabic" w:cs="Simplified Arabic"/>
          <w:color w:val="000000"/>
          <w:sz w:val="24"/>
          <w:szCs w:val="24"/>
          <w:rtl/>
        </w:rPr>
        <w:t xml:space="preserve"> أهداف التنمية المستدامة. خلال الفترة 2018-2019، نظمت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بشكل مشترك مع شركاء آخرين 43 اجتماع مشترك، وندوات وورش وسبع بعثات استشارية مشتركة. تقوم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حاليًا بتنفيذ 3 مشاريع متوسطة وطويلة الأمد بالشراكة مع منظمات أخرى. إضافةً إلى ذلك، نتج عن الشراكة مع البنك الدولي تبرع لصالح </w:t>
      </w:r>
      <w:r w:rsidRPr="00C70C31">
        <w:rPr>
          <w:rFonts w:ascii="Simplified Arabic" w:hAnsi="Simplified Arabic" w:cs="Simplified Arabic" w:hint="cs"/>
          <w:color w:val="000000"/>
          <w:sz w:val="24"/>
          <w:szCs w:val="24"/>
          <w:rtl/>
        </w:rPr>
        <w:t>الاسكوا</w:t>
      </w:r>
      <w:r w:rsidRPr="00C70C31">
        <w:rPr>
          <w:rFonts w:ascii="Simplified Arabic" w:hAnsi="Simplified Arabic" w:cs="Simplified Arabic"/>
          <w:color w:val="000000"/>
          <w:sz w:val="24"/>
          <w:szCs w:val="24"/>
          <w:rtl/>
        </w:rPr>
        <w:t xml:space="preserve"> لدعم </w:t>
      </w:r>
      <w:r w:rsidRPr="00C70C31">
        <w:rPr>
          <w:rFonts w:ascii="Simplified Arabic" w:hAnsi="Simplified Arabic" w:cs="Simplified Arabic" w:hint="cs"/>
          <w:color w:val="000000"/>
          <w:sz w:val="24"/>
          <w:szCs w:val="24"/>
          <w:rtl/>
        </w:rPr>
        <w:t>إحصائيات</w:t>
      </w:r>
      <w:r w:rsidRPr="00C70C31">
        <w:rPr>
          <w:rFonts w:ascii="Simplified Arabic" w:hAnsi="Simplified Arabic" w:cs="Simplified Arabic"/>
          <w:color w:val="000000"/>
          <w:sz w:val="24"/>
          <w:szCs w:val="24"/>
          <w:rtl/>
        </w:rPr>
        <w:t xml:space="preserve"> الأسعار ومجالات أخرى من </w:t>
      </w:r>
      <w:r w:rsidRPr="00C70C31">
        <w:rPr>
          <w:rFonts w:ascii="Simplified Arabic" w:hAnsi="Simplified Arabic" w:cs="Simplified Arabic" w:hint="cs"/>
          <w:color w:val="000000"/>
          <w:sz w:val="24"/>
          <w:szCs w:val="24"/>
          <w:rtl/>
        </w:rPr>
        <w:t>الإحصائيات</w:t>
      </w:r>
      <w:r w:rsidRPr="00C70C31">
        <w:rPr>
          <w:rFonts w:ascii="Simplified Arabic" w:hAnsi="Simplified Arabic" w:cs="Simplified Arabic"/>
          <w:color w:val="000000"/>
          <w:sz w:val="24"/>
          <w:szCs w:val="24"/>
          <w:rtl/>
        </w:rPr>
        <w:t xml:space="preserve"> الاقتصادية.</w:t>
      </w:r>
    </w:p>
    <w:p w:rsidR="000E1334" w:rsidRPr="00C70C31" w:rsidRDefault="000E1334" w:rsidP="00B92ED1">
      <w:pPr>
        <w:bidi/>
        <w:spacing w:after="0" w:line="240" w:lineRule="auto"/>
        <w:jc w:val="both"/>
        <w:rPr>
          <w:rFonts w:ascii="Simplified Arabic" w:hAnsi="Simplified Arabic" w:cs="Simplified Arabic"/>
          <w:b/>
          <w:color w:val="000000"/>
          <w:sz w:val="28"/>
          <w:szCs w:val="28"/>
        </w:rPr>
      </w:pPr>
    </w:p>
    <w:sectPr w:rsidR="000E1334" w:rsidRPr="00C70C31" w:rsidSect="00535C98">
      <w:headerReference w:type="default" r:id="rId176"/>
      <w:footerReference w:type="default" r:id="rId177"/>
      <w:pgSz w:w="11906" w:h="16838"/>
      <w:pgMar w:top="1418" w:right="1134" w:bottom="1134" w:left="1134" w:header="708" w:footer="708" w:gutter="0"/>
      <w:pgNumType w:start="1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3999" w:rsidRDefault="00AE3999" w:rsidP="00B033B1">
      <w:pPr>
        <w:spacing w:after="0" w:line="240" w:lineRule="auto"/>
      </w:pPr>
      <w:r>
        <w:separator/>
      </w:r>
    </w:p>
  </w:endnote>
  <w:endnote w:type="continuationSeparator" w:id="0">
    <w:p w:rsidR="00AE3999" w:rsidRDefault="00AE3999" w:rsidP="00B033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implified Arabic">
    <w:panose1 w:val="02020603050405020304"/>
    <w:charset w:val="00"/>
    <w:family w:val="roman"/>
    <w:pitch w:val="variable"/>
    <w:sig w:usb0="00002003" w:usb1="80000000" w:usb2="00000008" w:usb3="00000000" w:csb0="0000004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Helvetica-Narrow-Bold">
    <w:altName w:val="Arial"/>
    <w:charset w:val="00"/>
    <w:family w:val="auto"/>
    <w:pitch w:val="variable"/>
    <w:sig w:usb0="E00002FF" w:usb1="5000785B" w:usb2="00000000" w:usb3="00000000" w:csb0="0000019F" w:csb1="00000000"/>
  </w:font>
  <w:font w:name="Helvetica LT Std Cond">
    <w:altName w:val="Arial"/>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74A" w:rsidRDefault="007D274A" w:rsidP="008F70FF">
    <w:pPr>
      <w:pStyle w:val="Footer"/>
      <w:jc w:val="center"/>
    </w:pPr>
  </w:p>
  <w:p w:rsidR="007D274A" w:rsidRPr="008F70FF" w:rsidRDefault="007D274A">
    <w:pPr>
      <w:pStyle w:val="Footer"/>
      <w:rPr>
        <w:lang w:val="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74A" w:rsidRPr="00BC3E9B" w:rsidRDefault="007D274A" w:rsidP="008F70FF">
    <w:pPr>
      <w:pStyle w:val="Footer"/>
      <w:jc w:val="center"/>
      <w:rPr>
        <w:lang w:val="en-US"/>
      </w:rPr>
    </w:pPr>
  </w:p>
  <w:p w:rsidR="007D274A" w:rsidRPr="008F70FF" w:rsidRDefault="007D274A">
    <w:pPr>
      <w:pStyle w:val="Footer"/>
      <w:rPr>
        <w:lang w:val="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74A" w:rsidRDefault="007D274A">
    <w:pPr>
      <w:pStyle w:val="Footer"/>
      <w:jc w:val="center"/>
    </w:pPr>
    <w:fldSimple w:instr=" PAGE   \* MERGEFORMAT ">
      <w:r w:rsidR="005E6846">
        <w:rPr>
          <w:noProof/>
        </w:rPr>
        <w:t>12</w:t>
      </w:r>
    </w:fldSimple>
  </w:p>
  <w:p w:rsidR="007D274A" w:rsidRPr="008F70FF" w:rsidRDefault="007D274A">
    <w:pPr>
      <w:pStyle w:val="Footer"/>
      <w:rPr>
        <w:lang w:val="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74A" w:rsidRDefault="007D274A">
    <w:pPr>
      <w:pStyle w:val="Footer"/>
      <w:jc w:val="center"/>
    </w:pPr>
    <w:fldSimple w:instr=" PAGE   \* MERGEFORMAT ">
      <w:r w:rsidR="00C9379A">
        <w:rPr>
          <w:noProof/>
        </w:rPr>
        <w:t>130</w:t>
      </w:r>
    </w:fldSimple>
  </w:p>
  <w:p w:rsidR="007D274A" w:rsidRPr="008F70FF" w:rsidRDefault="007D274A">
    <w:pPr>
      <w:pStyle w:val="Footer"/>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3999" w:rsidRDefault="00AE3999" w:rsidP="00B033B1">
      <w:pPr>
        <w:spacing w:after="0" w:line="240" w:lineRule="auto"/>
      </w:pPr>
      <w:r>
        <w:separator/>
      </w:r>
    </w:p>
  </w:footnote>
  <w:footnote w:type="continuationSeparator" w:id="0">
    <w:p w:rsidR="00AE3999" w:rsidRDefault="00AE3999" w:rsidP="00B033B1">
      <w:pPr>
        <w:spacing w:after="0" w:line="240" w:lineRule="auto"/>
      </w:pPr>
      <w:r>
        <w:continuationSeparator/>
      </w:r>
    </w:p>
  </w:footnote>
  <w:footnote w:id="1">
    <w:p w:rsidR="007D274A" w:rsidRPr="00A1003F" w:rsidRDefault="007D274A">
      <w:pPr>
        <w:pStyle w:val="FootnoteText"/>
        <w:rPr>
          <w:sz w:val="18"/>
          <w:szCs w:val="18"/>
          <w:rtl/>
        </w:rPr>
      </w:pPr>
      <w:r w:rsidRPr="00A1003F">
        <w:rPr>
          <w:rStyle w:val="FootnoteReference"/>
          <w:sz w:val="18"/>
          <w:szCs w:val="18"/>
        </w:rPr>
        <w:footnoteRef/>
      </w:r>
      <w:r w:rsidRPr="00A1003F">
        <w:rPr>
          <w:rFonts w:hint="cs"/>
          <w:sz w:val="18"/>
          <w:szCs w:val="18"/>
          <w:rtl/>
        </w:rPr>
        <w:t>المصدر</w:t>
      </w:r>
      <w:r w:rsidRPr="00C70C31">
        <w:rPr>
          <w:rFonts w:ascii="Times New Roman" w:hAnsi="Times New Roman"/>
          <w:sz w:val="18"/>
          <w:szCs w:val="18"/>
        </w:rPr>
        <w:t>:</w:t>
      </w:r>
      <w:hyperlink r:id="rId1" w:history="1">
        <w:r w:rsidRPr="00C70C31">
          <w:rPr>
            <w:rStyle w:val="Hyperlink"/>
            <w:rFonts w:ascii="Times New Roman" w:hAnsi="Times New Roman"/>
            <w:sz w:val="18"/>
            <w:szCs w:val="18"/>
          </w:rPr>
          <w:t>https://unstats.un.org/sdgs/indicators/database/</w:t>
        </w:r>
      </w:hyperlink>
    </w:p>
  </w:footnote>
  <w:footnote w:id="2">
    <w:p w:rsidR="007D274A" w:rsidRPr="00A1003F" w:rsidRDefault="007D274A" w:rsidP="00A1003F">
      <w:pPr>
        <w:pStyle w:val="FootnoteText"/>
        <w:rPr>
          <w:sz w:val="18"/>
          <w:szCs w:val="18"/>
          <w:rtl/>
        </w:rPr>
      </w:pPr>
      <w:r w:rsidRPr="00A1003F">
        <w:rPr>
          <w:rStyle w:val="FootnoteReference"/>
          <w:sz w:val="18"/>
          <w:szCs w:val="18"/>
        </w:rPr>
        <w:footnoteRef/>
      </w:r>
      <w:r w:rsidRPr="00A1003F">
        <w:rPr>
          <w:rFonts w:hint="cs"/>
          <w:sz w:val="18"/>
          <w:szCs w:val="18"/>
          <w:rtl/>
        </w:rPr>
        <w:t>المصدر:</w:t>
      </w:r>
      <w:hyperlink r:id="rId2" w:history="1">
        <w:r w:rsidRPr="00C70C31">
          <w:rPr>
            <w:rStyle w:val="Hyperlink"/>
            <w:rFonts w:ascii="Times New Roman" w:hAnsi="Times New Roman"/>
            <w:sz w:val="18"/>
            <w:szCs w:val="18"/>
          </w:rPr>
          <w:t>https://unstats.un.org/sdgs/indicators/database/</w:t>
        </w:r>
      </w:hyperlink>
    </w:p>
  </w:footnote>
  <w:footnote w:id="3">
    <w:p w:rsidR="007D274A" w:rsidRPr="00C272DC" w:rsidRDefault="007D274A" w:rsidP="00A667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rPr>
          <w:rFonts w:ascii="Simplified Arabic" w:hAnsi="Simplified Arabic" w:cs="Simplified Arabic"/>
          <w:sz w:val="18"/>
          <w:szCs w:val="18"/>
        </w:rPr>
      </w:pPr>
      <w:r>
        <w:rPr>
          <w:rStyle w:val="FootnoteReference"/>
        </w:rPr>
        <w:footnoteRef/>
      </w:r>
      <w:r w:rsidRPr="00B9452A">
        <w:rPr>
          <w:rFonts w:ascii="Simplified Arabic" w:eastAsia="Times New Roman" w:hAnsi="Simplified Arabic" w:cs="Simplified Arabic" w:hint="cs"/>
          <w:b/>
          <w:bCs/>
          <w:color w:val="000000"/>
          <w:sz w:val="18"/>
          <w:szCs w:val="18"/>
          <w:rtl/>
          <w:lang w:val="fr-FR"/>
        </w:rPr>
        <w:t>المصدر</w:t>
      </w:r>
      <w:r w:rsidRPr="00B9452A">
        <w:rPr>
          <w:rFonts w:ascii="Simplified Arabic" w:eastAsia="Times New Roman" w:hAnsi="Simplified Arabic" w:cs="Simplified Arabic"/>
          <w:b/>
          <w:bCs/>
          <w:color w:val="000000"/>
          <w:sz w:val="18"/>
          <w:szCs w:val="18"/>
          <w:rtl/>
          <w:lang w:val="fr-FR"/>
        </w:rPr>
        <w:t>:</w:t>
      </w:r>
      <w:hyperlink r:id="rId3" w:history="1">
        <w:r w:rsidRPr="00B9452A">
          <w:rPr>
            <w:rStyle w:val="Hyperlink"/>
            <w:sz w:val="18"/>
            <w:szCs w:val="18"/>
          </w:rPr>
          <w:t>https://unstats.un.org/sdgs/indicators/database/</w:t>
        </w:r>
      </w:hyperlink>
    </w:p>
  </w:footnote>
  <w:footnote w:id="4">
    <w:p w:rsidR="007D274A" w:rsidRDefault="007D274A" w:rsidP="004D408B">
      <w:pPr>
        <w:pStyle w:val="FootnoteText"/>
      </w:pPr>
      <w:r>
        <w:rPr>
          <w:rStyle w:val="FootnoteReference"/>
        </w:rPr>
        <w:footnoteRef/>
      </w:r>
      <w:r>
        <w:rPr>
          <w:rFonts w:hint="cs"/>
          <w:rtl/>
        </w:rPr>
        <w:t xml:space="preserve"> </w:t>
      </w:r>
      <w:r w:rsidRPr="00C70C31">
        <w:rPr>
          <w:rFonts w:ascii="Times New Roman" w:hAnsi="Times New Roman" w:hint="cs"/>
          <w:rtl/>
        </w:rPr>
        <w:t>البيانات حول التعليم النظامي تشير إلى الوضع الحالي، وليس إلى الوضع خلال ال 12 شهر الماضية</w:t>
      </w:r>
    </w:p>
  </w:footnote>
  <w:footnote w:id="5">
    <w:p w:rsidR="007D274A" w:rsidRDefault="007D274A" w:rsidP="00BE60F9">
      <w:pPr>
        <w:pStyle w:val="FootnoteText"/>
        <w:rPr>
          <w:rtl/>
        </w:rPr>
      </w:pPr>
      <w:r w:rsidRPr="00C272DC">
        <w:rPr>
          <w:rFonts w:hint="cs"/>
          <w:vertAlign w:val="superscript"/>
          <w:rtl/>
        </w:rPr>
        <w:t>5</w:t>
      </w:r>
      <w:r w:rsidRPr="00C70C31">
        <w:rPr>
          <w:rFonts w:ascii="Times New Roman" w:hAnsi="Times New Roman" w:hint="cs"/>
          <w:rtl/>
        </w:rPr>
        <w:t>البيانات حول التعليم النظامي تشير إلى الوضع الحالي، وليس إلى الوضع خلال ال 12 شهر الماضية</w:t>
      </w:r>
    </w:p>
  </w:footnote>
  <w:footnote w:id="6">
    <w:p w:rsidR="007D274A" w:rsidRPr="00273B19" w:rsidRDefault="007D274A" w:rsidP="00BE60F9">
      <w:pPr>
        <w:pStyle w:val="FootnoteText"/>
        <w:rPr>
          <w:rFonts w:ascii="Simplified Arabic" w:hAnsi="Simplified Arabic" w:cs="Simplified Arabic"/>
          <w:sz w:val="18"/>
          <w:szCs w:val="18"/>
        </w:rPr>
      </w:pPr>
      <w:r w:rsidRPr="00273B19">
        <w:rPr>
          <w:rStyle w:val="FootnoteReference"/>
          <w:rFonts w:ascii="Simplified Arabic" w:hAnsi="Simplified Arabic" w:cs="Simplified Arabic"/>
          <w:sz w:val="18"/>
          <w:szCs w:val="18"/>
        </w:rPr>
        <w:footnoteRef/>
      </w:r>
      <w:r w:rsidRPr="00273B19">
        <w:rPr>
          <w:rFonts w:ascii="Simplified Arabic" w:hAnsi="Simplified Arabic" w:cs="Simplified Arabic"/>
          <w:sz w:val="18"/>
          <w:szCs w:val="18"/>
          <w:rtl/>
        </w:rPr>
        <w:t xml:space="preserve"> بيانات التدريب قبل البدء بالعمل غير متوفرة</w:t>
      </w:r>
      <w:r w:rsidRPr="00273B19">
        <w:rPr>
          <w:rFonts w:ascii="Simplified Arabic" w:hAnsi="Simplified Arabic" w:cs="Simplified Arabic"/>
          <w:sz w:val="18"/>
          <w:szCs w:val="18"/>
        </w:rPr>
        <w:t>.</w:t>
      </w:r>
    </w:p>
  </w:footnote>
  <w:footnote w:id="7">
    <w:p w:rsidR="007D274A" w:rsidRPr="000F1135" w:rsidRDefault="007D274A" w:rsidP="000F1135">
      <w:pPr>
        <w:pStyle w:val="FootnoteText"/>
        <w:rPr>
          <w:rtl/>
        </w:rPr>
      </w:pPr>
      <w:r>
        <w:rPr>
          <w:rStyle w:val="FootnoteReference"/>
        </w:rPr>
        <w:footnoteRef/>
      </w:r>
      <w:r w:rsidRPr="00A1003F">
        <w:rPr>
          <w:rFonts w:hint="cs"/>
          <w:sz w:val="18"/>
          <w:szCs w:val="18"/>
          <w:rtl/>
        </w:rPr>
        <w:t>المصدر:</w:t>
      </w:r>
      <w:hyperlink r:id="rId4" w:history="1">
        <w:r w:rsidRPr="00C70C31">
          <w:rPr>
            <w:rStyle w:val="Hyperlink"/>
            <w:rFonts w:ascii="Times New Roman" w:hAnsi="Times New Roman"/>
            <w:sz w:val="18"/>
            <w:szCs w:val="18"/>
          </w:rPr>
          <w:t>https://unstats.un.org/sdgs/indicators/database/</w:t>
        </w:r>
      </w:hyperlink>
    </w:p>
  </w:footnote>
  <w:footnote w:id="8">
    <w:p w:rsidR="007D274A" w:rsidRDefault="007D274A" w:rsidP="006724EC">
      <w:pPr>
        <w:bidi/>
        <w:rPr>
          <w:rtl/>
        </w:rPr>
      </w:pPr>
      <w:r>
        <w:rPr>
          <w:rStyle w:val="FootnoteReference"/>
        </w:rPr>
        <w:footnoteRef/>
      </w:r>
      <w:r w:rsidRPr="006724EC">
        <w:rPr>
          <w:rFonts w:hint="cs"/>
          <w:b/>
          <w:bCs/>
          <w:sz w:val="18"/>
          <w:szCs w:val="18"/>
          <w:rtl/>
        </w:rPr>
        <w:t>المصدر</w:t>
      </w:r>
      <w:hyperlink r:id="rId5" w:history="1">
        <w:r w:rsidRPr="006724EC">
          <w:rPr>
            <w:rStyle w:val="Hyperlink"/>
            <w:sz w:val="18"/>
            <w:szCs w:val="18"/>
          </w:rPr>
          <w:t>https://unstats.un.org/sdgs/indicators/database/</w:t>
        </w:r>
      </w:hyperlink>
    </w:p>
  </w:footnote>
  <w:footnote w:id="9">
    <w:p w:rsidR="007D274A" w:rsidRDefault="007D274A" w:rsidP="00355DE5">
      <w:pPr>
        <w:pStyle w:val="FootnoteText"/>
        <w:rPr>
          <w:sz w:val="18"/>
          <w:szCs w:val="18"/>
          <w:rtl/>
        </w:rPr>
      </w:pPr>
      <w:r w:rsidRPr="00C55E76">
        <w:rPr>
          <w:rStyle w:val="FootnoteReference"/>
          <w:sz w:val="18"/>
          <w:szCs w:val="18"/>
        </w:rPr>
        <w:footnoteRef/>
      </w:r>
      <w:r w:rsidRPr="00C55E76">
        <w:rPr>
          <w:rFonts w:hint="cs"/>
          <w:b/>
          <w:bCs/>
          <w:sz w:val="18"/>
          <w:szCs w:val="18"/>
          <w:rtl/>
        </w:rPr>
        <w:t>المصدر:</w:t>
      </w:r>
      <w:hyperlink r:id="rId6" w:history="1">
        <w:r w:rsidRPr="005C274F">
          <w:rPr>
            <w:rStyle w:val="Hyperlink"/>
            <w:sz w:val="18"/>
            <w:szCs w:val="18"/>
          </w:rPr>
          <w:t>https://unstats.un.org/sdgs/indicators/database</w:t>
        </w:r>
      </w:hyperlink>
    </w:p>
    <w:p w:rsidR="007D274A" w:rsidRPr="00C55E76" w:rsidRDefault="007D274A" w:rsidP="00355DE5">
      <w:pPr>
        <w:pStyle w:val="FootnoteText"/>
        <w:rPr>
          <w:sz w:val="18"/>
          <w:szCs w:val="18"/>
          <w:rtl/>
        </w:rPr>
      </w:pPr>
    </w:p>
  </w:footnote>
  <w:footnote w:id="10">
    <w:p w:rsidR="007D274A" w:rsidRPr="00C55E76" w:rsidRDefault="007D274A" w:rsidP="00821CC4">
      <w:pPr>
        <w:pStyle w:val="Bodytext1"/>
        <w:widowControl/>
        <w:shd w:val="clear" w:color="auto" w:fill="auto"/>
        <w:bidi/>
        <w:spacing w:before="0" w:after="120" w:line="240" w:lineRule="auto"/>
        <w:ind w:firstLine="0"/>
        <w:rPr>
          <w:rFonts w:ascii="Times New Roman" w:eastAsia="Times New Roman" w:hAnsi="Times New Roman" w:cs="Simplified Arabic"/>
          <w:sz w:val="18"/>
          <w:szCs w:val="18"/>
          <w:rtl/>
        </w:rPr>
      </w:pPr>
      <w:r w:rsidRPr="00C55E76">
        <w:rPr>
          <w:rFonts w:ascii="Simplified Arabic" w:eastAsia="Times New Roman" w:hAnsi="Simplified Arabic" w:cs="Simplified Arabic"/>
          <w:spacing w:val="0"/>
          <w:sz w:val="18"/>
          <w:szCs w:val="18"/>
          <w:vertAlign w:val="superscript"/>
        </w:rPr>
        <w:footnoteRef/>
      </w:r>
      <w:r w:rsidRPr="00C55E76">
        <w:rPr>
          <w:rFonts w:ascii="Simplified Arabic" w:eastAsia="Times New Roman" w:hAnsi="Simplified Arabic" w:cs="Simplified Arabic" w:hint="cs"/>
          <w:spacing w:val="0"/>
          <w:sz w:val="18"/>
          <w:szCs w:val="18"/>
          <w:vertAlign w:val="superscript"/>
          <w:rtl/>
        </w:rPr>
        <w:t>، 11</w:t>
      </w:r>
      <w:r w:rsidRPr="00C55E76">
        <w:rPr>
          <w:rFonts w:ascii="Simplified Arabic" w:eastAsia="Times New Roman" w:hAnsi="Simplified Arabic" w:cs="Simplified Arabic" w:hint="cs"/>
          <w:b/>
          <w:bCs/>
          <w:spacing w:val="0"/>
          <w:sz w:val="18"/>
          <w:szCs w:val="18"/>
          <w:rtl/>
        </w:rPr>
        <w:t>المصدر: الجهاز المركزي للإحصاء الفلسطيني،</w:t>
      </w:r>
      <w:r w:rsidRPr="00C55E76">
        <w:rPr>
          <w:rFonts w:ascii="Simplified Arabic" w:eastAsia="Times New Roman" w:hAnsi="Simplified Arabic" w:cs="Simplified Arabic" w:hint="cs"/>
          <w:spacing w:val="0"/>
          <w:sz w:val="18"/>
          <w:szCs w:val="18"/>
          <w:rtl/>
        </w:rPr>
        <w:t xml:space="preserve"> مسح البحث والتطوير، 2013. النتائج الرئيسية. </w:t>
      </w:r>
      <w:r>
        <w:rPr>
          <w:rFonts w:ascii="Times New Roman" w:eastAsia="Times New Roman" w:hAnsi="Times New Roman" w:cs="Simplified Arabic" w:hint="cs"/>
          <w:sz w:val="18"/>
          <w:szCs w:val="18"/>
          <w:rtl/>
        </w:rPr>
        <w:t>رام الله- فلسطين.</w:t>
      </w:r>
    </w:p>
  </w:footnote>
  <w:footnote w:id="11">
    <w:p w:rsidR="007D274A" w:rsidRPr="00B87711" w:rsidRDefault="007D274A" w:rsidP="00CB419F">
      <w:pPr>
        <w:pStyle w:val="Bodytext1"/>
        <w:widowControl/>
        <w:shd w:val="clear" w:color="auto" w:fill="auto"/>
        <w:bidi/>
        <w:spacing w:before="0" w:after="120" w:line="240" w:lineRule="auto"/>
        <w:ind w:firstLine="0"/>
        <w:rPr>
          <w:rFonts w:ascii="Times New Roman" w:eastAsia="Times New Roman" w:hAnsi="Times New Roman" w:cs="Simplified Arabic"/>
          <w:b/>
          <w:bCs/>
          <w:sz w:val="18"/>
          <w:szCs w:val="22"/>
          <w:rtl/>
        </w:rPr>
      </w:pPr>
    </w:p>
  </w:footnote>
  <w:footnote w:id="12">
    <w:p w:rsidR="007D274A" w:rsidRPr="00C55E76" w:rsidRDefault="007D274A" w:rsidP="00355DE5">
      <w:pPr>
        <w:pStyle w:val="FootnoteText"/>
        <w:rPr>
          <w:rFonts w:ascii="Simplified Arabic" w:hAnsi="Simplified Arabic" w:cs="Simplified Arabic"/>
          <w:sz w:val="18"/>
          <w:szCs w:val="18"/>
          <w:rtl/>
        </w:rPr>
      </w:pPr>
      <w:r w:rsidRPr="00C55E76">
        <w:rPr>
          <w:rStyle w:val="FootnoteReference"/>
          <w:rFonts w:ascii="Simplified Arabic" w:hAnsi="Simplified Arabic" w:cs="Simplified Arabic"/>
          <w:sz w:val="18"/>
          <w:szCs w:val="18"/>
        </w:rPr>
        <w:footnoteRef/>
      </w:r>
      <w:r w:rsidRPr="00C55E76">
        <w:rPr>
          <w:rFonts w:ascii="Simplified Arabic" w:hAnsi="Simplified Arabic" w:cs="Simplified Arabic"/>
          <w:b/>
          <w:bCs/>
          <w:sz w:val="18"/>
          <w:szCs w:val="18"/>
          <w:rtl/>
        </w:rPr>
        <w:t>المصدر:</w:t>
      </w:r>
      <w:r w:rsidRPr="00C55E76">
        <w:rPr>
          <w:rFonts w:ascii="Simplified Arabic" w:hAnsi="Simplified Arabic" w:cs="Simplified Arabic"/>
          <w:sz w:val="18"/>
          <w:szCs w:val="18"/>
          <w:rtl/>
        </w:rPr>
        <w:t xml:space="preserve"> وزارة الاتصالات </w:t>
      </w:r>
      <w:r w:rsidRPr="00C55E76">
        <w:rPr>
          <w:rFonts w:ascii="Simplified Arabic" w:hAnsi="Simplified Arabic" w:cs="Simplified Arabic" w:hint="cs"/>
          <w:sz w:val="18"/>
          <w:szCs w:val="18"/>
          <w:rtl/>
        </w:rPr>
        <w:t>وتكنولوجيا</w:t>
      </w:r>
      <w:r w:rsidRPr="00C55E76">
        <w:rPr>
          <w:rFonts w:ascii="Simplified Arabic" w:hAnsi="Simplified Arabic" w:cs="Simplified Arabic"/>
          <w:sz w:val="18"/>
          <w:szCs w:val="18"/>
          <w:rtl/>
        </w:rPr>
        <w:t xml:space="preserve"> المعلومات</w:t>
      </w:r>
      <w:r>
        <w:rPr>
          <w:rFonts w:ascii="Simplified Arabic" w:hAnsi="Simplified Arabic" w:cs="Simplified Arabic" w:hint="cs"/>
          <w:sz w:val="18"/>
          <w:szCs w:val="18"/>
          <w:rtl/>
        </w:rPr>
        <w:t>. رام الله- فلسطين.</w:t>
      </w:r>
    </w:p>
  </w:footnote>
  <w:footnote w:id="13">
    <w:p w:rsidR="007D274A" w:rsidRPr="00C70C31" w:rsidRDefault="007D274A" w:rsidP="00D54690">
      <w:pPr>
        <w:pStyle w:val="FootnoteText"/>
        <w:rPr>
          <w:rFonts w:ascii="Arial" w:hAnsi="Arial"/>
          <w:sz w:val="18"/>
          <w:szCs w:val="18"/>
          <w:rtl/>
        </w:rPr>
      </w:pPr>
      <w:r w:rsidRPr="00C70C31">
        <w:rPr>
          <w:rStyle w:val="FootnoteReference"/>
          <w:rFonts w:ascii="Arial" w:hAnsi="Arial"/>
          <w:sz w:val="18"/>
          <w:szCs w:val="18"/>
        </w:rPr>
        <w:footnoteRef/>
      </w:r>
      <w:r w:rsidRPr="00D54690">
        <w:rPr>
          <w:rFonts w:ascii="Simplified Arabic" w:hAnsi="Simplified Arabic" w:cs="Simplified Arabic"/>
          <w:b/>
          <w:bCs/>
          <w:sz w:val="18"/>
          <w:szCs w:val="18"/>
          <w:rtl/>
        </w:rPr>
        <w:t>المصدر:</w:t>
      </w:r>
      <w:hyperlink r:id="rId7" w:history="1">
        <w:r w:rsidRPr="000C2273">
          <w:rPr>
            <w:rStyle w:val="Hyperlink"/>
            <w:rFonts w:ascii="Arial" w:hAnsi="Arial"/>
            <w:sz w:val="18"/>
            <w:szCs w:val="18"/>
          </w:rPr>
          <w:t>https://unstats.un.org/sdgs/indicators/database</w:t>
        </w:r>
      </w:hyperlink>
    </w:p>
    <w:p w:rsidR="007D274A" w:rsidRPr="00C70C31" w:rsidRDefault="007D274A" w:rsidP="00D54690">
      <w:pPr>
        <w:pStyle w:val="FootnoteText"/>
        <w:rPr>
          <w:rFonts w:ascii="Arial" w:hAnsi="Arial"/>
          <w:sz w:val="18"/>
          <w:szCs w:val="18"/>
          <w:rtl/>
        </w:rPr>
      </w:pPr>
    </w:p>
    <w:p w:rsidR="007D274A" w:rsidRDefault="007D274A">
      <w:pPr>
        <w:pStyle w:val="FootnoteText"/>
      </w:pPr>
    </w:p>
  </w:footnote>
  <w:footnote w:id="14">
    <w:p w:rsidR="007D274A" w:rsidRDefault="007D274A">
      <w:pPr>
        <w:pStyle w:val="FootnoteText"/>
        <w:rPr>
          <w:rtl/>
        </w:rPr>
      </w:pPr>
      <w:r>
        <w:rPr>
          <w:rStyle w:val="FootnoteReference"/>
        </w:rPr>
        <w:footnoteRef/>
      </w:r>
      <w:r w:rsidRPr="004C2D43">
        <w:rPr>
          <w:rFonts w:ascii="Simplified Arabic" w:hAnsi="Simplified Arabic" w:cs="Simplified Arabic"/>
          <w:b/>
          <w:bCs/>
          <w:sz w:val="18"/>
          <w:szCs w:val="18"/>
          <w:rtl/>
        </w:rPr>
        <w:t>المصدر:</w:t>
      </w:r>
      <w:hyperlink r:id="rId8" w:history="1">
        <w:r w:rsidRPr="004C2D43">
          <w:rPr>
            <w:rStyle w:val="Hyperlink"/>
            <w:rFonts w:ascii="Arial" w:hAnsi="Arial"/>
            <w:sz w:val="18"/>
            <w:szCs w:val="18"/>
          </w:rPr>
          <w:t>https://unstats.un.org/sdgs/indicators/database</w:t>
        </w:r>
      </w:hyperlink>
    </w:p>
    <w:p w:rsidR="007D274A" w:rsidRPr="004C2D43" w:rsidRDefault="007D274A">
      <w:pPr>
        <w:pStyle w:val="FootnoteText"/>
        <w:rPr>
          <w:rtl/>
        </w:rPr>
      </w:pPr>
    </w:p>
  </w:footnote>
  <w:footnote w:id="15">
    <w:p w:rsidR="007D274A" w:rsidRDefault="007D274A" w:rsidP="00163873">
      <w:pPr>
        <w:pStyle w:val="FootnoteText"/>
      </w:pPr>
      <w:r>
        <w:rPr>
          <w:rStyle w:val="FootnoteReference"/>
        </w:rPr>
        <w:footnoteRef/>
      </w:r>
      <w:r w:rsidRPr="004C2D43">
        <w:rPr>
          <w:rFonts w:ascii="Simplified Arabic" w:hAnsi="Simplified Arabic" w:cs="Simplified Arabic"/>
          <w:b/>
          <w:bCs/>
          <w:sz w:val="18"/>
          <w:szCs w:val="18"/>
          <w:rtl/>
        </w:rPr>
        <w:t>المصدر:</w:t>
      </w:r>
      <w:hyperlink r:id="rId9" w:history="1">
        <w:r w:rsidRPr="004C2D43">
          <w:rPr>
            <w:rStyle w:val="Hyperlink"/>
            <w:rFonts w:ascii="Arial" w:hAnsi="Arial"/>
            <w:sz w:val="18"/>
            <w:szCs w:val="18"/>
          </w:rPr>
          <w:t>https://unstats.un.org/sdgs/indicators/database</w:t>
        </w:r>
      </w:hyperlink>
    </w:p>
  </w:footnote>
  <w:footnote w:id="16">
    <w:p w:rsidR="007D274A" w:rsidRDefault="007D274A" w:rsidP="000E1334">
      <w:pPr>
        <w:pStyle w:val="FootnoteText"/>
        <w:rPr>
          <w:rtl/>
        </w:rPr>
      </w:pPr>
      <w:r>
        <w:rPr>
          <w:rStyle w:val="FootnoteReference"/>
        </w:rPr>
        <w:footnoteRef/>
      </w:r>
      <w:r w:rsidRPr="009648E2">
        <w:rPr>
          <w:rFonts w:hint="cs"/>
          <w:b/>
          <w:bCs/>
          <w:rtl/>
        </w:rPr>
        <w:t>المصدر:</w:t>
      </w:r>
      <w:hyperlink r:id="rId10" w:history="1">
        <w:r w:rsidRPr="000C2273">
          <w:rPr>
            <w:rStyle w:val="Hyperlink"/>
          </w:rPr>
          <w:t>https://unstats.un.org/sdgs/indicators/database</w:t>
        </w:r>
      </w:hyperlink>
    </w:p>
    <w:p w:rsidR="007D274A" w:rsidRPr="00D66E21" w:rsidRDefault="007D274A" w:rsidP="000E1334">
      <w:pPr>
        <w:pStyle w:val="FootnoteText"/>
      </w:pPr>
    </w:p>
    <w:p w:rsidR="007D274A" w:rsidRDefault="007D274A" w:rsidP="000E1334">
      <w:pPr>
        <w:pStyle w:val="FootnoteText"/>
      </w:pPr>
    </w:p>
  </w:footnote>
  <w:footnote w:id="17">
    <w:p w:rsidR="007D274A" w:rsidRDefault="007D274A">
      <w:pPr>
        <w:pStyle w:val="FootnoteText"/>
        <w:rPr>
          <w:rtl/>
        </w:rPr>
      </w:pPr>
      <w:r>
        <w:rPr>
          <w:rStyle w:val="FootnoteReference"/>
        </w:rPr>
        <w:footnoteRef/>
      </w:r>
      <w:r>
        <w:rPr>
          <w:rFonts w:hint="cs"/>
          <w:rtl/>
        </w:rPr>
        <w:t>البيانات تمثل الضفة الغربية فقط</w:t>
      </w:r>
    </w:p>
  </w:footnote>
  <w:footnote w:id="18">
    <w:p w:rsidR="007D274A" w:rsidRDefault="007D274A" w:rsidP="000E1334">
      <w:pPr>
        <w:pStyle w:val="FootnoteText"/>
      </w:pPr>
      <w:r>
        <w:rPr>
          <w:rStyle w:val="FootnoteReference"/>
        </w:rPr>
        <w:footnoteRef/>
      </w:r>
      <w:hyperlink r:id="rId11" w:history="1">
        <w:r>
          <w:rPr>
            <w:rStyle w:val="Hyperlink"/>
          </w:rPr>
          <w:t>https://unstats.un.org/sdgs/indicators/database/</w:t>
        </w:r>
      </w:hyperlink>
    </w:p>
  </w:footnote>
  <w:footnote w:id="19">
    <w:p w:rsidR="007D274A" w:rsidRDefault="007D274A">
      <w:pPr>
        <w:pStyle w:val="FootnoteText"/>
        <w:rPr>
          <w:rtl/>
        </w:rPr>
      </w:pPr>
      <w:r>
        <w:rPr>
          <w:rStyle w:val="FootnoteReference"/>
        </w:rPr>
        <w:footnoteRef/>
      </w:r>
      <w:hyperlink r:id="rId12" w:history="1">
        <w:r>
          <w:rPr>
            <w:rStyle w:val="Hyperlink"/>
          </w:rPr>
          <w:t>https://unstats.un.org/sdgs/indicators/database/</w:t>
        </w:r>
      </w:hyperlink>
    </w:p>
  </w:footnote>
  <w:footnote w:id="20">
    <w:p w:rsidR="007D274A" w:rsidRDefault="007D274A">
      <w:pPr>
        <w:pStyle w:val="FootnoteText"/>
        <w:rPr>
          <w:rtl/>
          <w:lang w:bidi="ar-JO"/>
        </w:rPr>
      </w:pPr>
      <w:r w:rsidRPr="00BE2C07">
        <w:rPr>
          <w:rStyle w:val="FootnoteReference"/>
        </w:rPr>
        <w:sym w:font="Symbol" w:char="F0B7"/>
      </w:r>
      <w:r>
        <w:rPr>
          <w:rtl/>
        </w:rPr>
        <w:t xml:space="preserve"> </w:t>
      </w:r>
      <w:r>
        <w:t xml:space="preserve"> </w:t>
      </w:r>
      <w:r>
        <w:rPr>
          <w:rFonts w:hint="cs"/>
          <w:rtl/>
          <w:lang w:bidi="ar-JO"/>
        </w:rPr>
        <w:t xml:space="preserve">مساهمة من السيد يوراي ريتشان، مدير قسم الاحصاء في اللجنة الاقتصادية  والاجتماعية لدول غرب آسيا </w:t>
      </w:r>
      <w:r>
        <w:rPr>
          <w:rtl/>
          <w:lang w:bidi="ar-JO"/>
        </w:rPr>
        <w:t>–</w:t>
      </w:r>
      <w:r>
        <w:rPr>
          <w:rFonts w:hint="cs"/>
          <w:rtl/>
          <w:lang w:bidi="ar-JO"/>
        </w:rPr>
        <w:t xml:space="preserve">الامم المتحدة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74A" w:rsidRPr="00C70C31" w:rsidRDefault="007D274A" w:rsidP="007D274A">
    <w:pPr>
      <w:pStyle w:val="Header"/>
      <w:bidi/>
      <w:rPr>
        <w:color w:val="FFFFFF"/>
        <w:sz w:val="2"/>
        <w:szCs w:val="2"/>
        <w:rtl/>
        <w:lang w:val="en-US"/>
      </w:rPr>
    </w:pPr>
    <w:r w:rsidRPr="00C70C31">
      <w:rPr>
        <w:rFonts w:hint="cs"/>
        <w:color w:val="FFFFFF"/>
        <w:rtl/>
        <w:lang w:val="en-US"/>
      </w:rPr>
      <w:t>ء</w:t>
    </w:r>
    <w:r w:rsidRPr="00C70C31">
      <w:rPr>
        <w:rFonts w:ascii="Simplified Arabic" w:eastAsia="Times New Roman" w:hAnsi="Simplified Arabic" w:cs="Simplified Arabic"/>
        <w:color w:val="000000"/>
        <w:sz w:val="18"/>
        <w:szCs w:val="18"/>
        <w:lang w:val="en-US"/>
      </w:rPr>
      <w:t>PCBS</w:t>
    </w:r>
    <w:r w:rsidRPr="00C70C31">
      <w:rPr>
        <w:rFonts w:ascii="Simplified Arabic" w:eastAsia="Times New Roman" w:hAnsi="Simplified Arabic" w:cs="Simplified Arabic" w:hint="cs"/>
        <w:color w:val="000000"/>
        <w:sz w:val="18"/>
        <w:szCs w:val="18"/>
        <w:rtl/>
        <w:lang w:val="en-US"/>
      </w:rPr>
      <w:t xml:space="preserve"> </w:t>
    </w:r>
    <w:r w:rsidRPr="00C70C31">
      <w:rPr>
        <w:rFonts w:ascii="Simplified Arabic" w:eastAsia="Times New Roman" w:hAnsi="Simplified Arabic" w:cs="Simplified Arabic"/>
        <w:color w:val="000000"/>
        <w:sz w:val="18"/>
        <w:szCs w:val="18"/>
        <w:rtl/>
        <w:lang w:val="en-US"/>
      </w:rPr>
      <w:t>التقرير</w:t>
    </w:r>
    <w:r w:rsidRPr="00C70C31">
      <w:rPr>
        <w:rFonts w:ascii="Simplified Arabic" w:eastAsia="Times New Roman" w:hAnsi="Simplified Arabic" w:cs="Simplified Arabic" w:hint="cs"/>
        <w:color w:val="000000"/>
        <w:sz w:val="18"/>
        <w:szCs w:val="18"/>
        <w:rtl/>
        <w:lang w:val="en-US"/>
      </w:rPr>
      <w:t>الإحصائي لأهداف</w:t>
    </w:r>
    <w:r w:rsidRPr="00C70C31">
      <w:rPr>
        <w:rFonts w:ascii="Simplified Arabic" w:eastAsia="Times New Roman" w:hAnsi="Simplified Arabic" w:cs="Simplified Arabic"/>
        <w:color w:val="000000"/>
        <w:sz w:val="18"/>
        <w:szCs w:val="18"/>
        <w:rtl/>
        <w:lang w:val="en-US"/>
      </w:rPr>
      <w:t xml:space="preserve"> التنمية المستدامة</w:t>
    </w:r>
    <w:r w:rsidRPr="00C70C31">
      <w:rPr>
        <w:rFonts w:ascii="Simplified Arabic" w:eastAsia="Times New Roman" w:hAnsi="Simplified Arabic" w:cs="Simplified Arabic" w:hint="cs"/>
        <w:color w:val="000000"/>
        <w:sz w:val="18"/>
        <w:szCs w:val="18"/>
        <w:rtl/>
        <w:lang w:val="en-US"/>
      </w:rPr>
      <w:t>، 20</w:t>
    </w:r>
    <w:r>
      <w:rPr>
        <w:rFonts w:ascii="Simplified Arabic" w:eastAsia="Times New Roman" w:hAnsi="Simplified Arabic" w:cs="Simplified Arabic" w:hint="cs"/>
        <w:color w:val="000000"/>
        <w:sz w:val="18"/>
        <w:szCs w:val="18"/>
        <w:rtl/>
        <w:lang w:val="en-US"/>
      </w:rPr>
      <w:t>20</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74A" w:rsidRPr="00C70C31" w:rsidRDefault="007D274A" w:rsidP="00CB51DD">
    <w:pPr>
      <w:pStyle w:val="Header"/>
      <w:bidi/>
      <w:rPr>
        <w:color w:val="FFFFFF"/>
        <w:sz w:val="2"/>
        <w:szCs w:val="2"/>
        <w:lang w:val="en-US"/>
      </w:rPr>
    </w:pPr>
    <w:r w:rsidRPr="00C70C31">
      <w:rPr>
        <w:rFonts w:hint="cs"/>
        <w:color w:val="FFFFFF"/>
        <w:rtl/>
        <w:lang w:val="en-US"/>
      </w:rPr>
      <w:t>ء</w:t>
    </w:r>
    <w:r w:rsidRPr="00C70C31">
      <w:rPr>
        <w:rFonts w:ascii="Simplified Arabic" w:eastAsia="Times New Roman" w:hAnsi="Simplified Arabic" w:cs="Simplified Arabic"/>
        <w:color w:val="000000"/>
        <w:sz w:val="18"/>
        <w:szCs w:val="18"/>
        <w:lang w:val="en-US"/>
      </w:rPr>
      <w:t>PCBS</w:t>
    </w:r>
    <w:r w:rsidRPr="00C70C31">
      <w:rPr>
        <w:rFonts w:ascii="Simplified Arabic" w:eastAsia="Times New Roman" w:hAnsi="Simplified Arabic" w:cs="Simplified Arabic" w:hint="cs"/>
        <w:color w:val="000000"/>
        <w:sz w:val="18"/>
        <w:szCs w:val="18"/>
        <w:rtl/>
        <w:lang w:val="en-US"/>
      </w:rPr>
      <w:t xml:space="preserve"> </w:t>
    </w:r>
    <w:r w:rsidRPr="00C70C31">
      <w:rPr>
        <w:rFonts w:ascii="Simplified Arabic" w:eastAsia="Times New Roman" w:hAnsi="Simplified Arabic" w:cs="Simplified Arabic"/>
        <w:color w:val="000000"/>
        <w:sz w:val="18"/>
        <w:szCs w:val="18"/>
        <w:rtl/>
        <w:lang w:val="en-US"/>
      </w:rPr>
      <w:t xml:space="preserve">التقرير </w:t>
    </w:r>
    <w:r w:rsidRPr="00C70C31">
      <w:rPr>
        <w:rFonts w:ascii="Simplified Arabic" w:eastAsia="Times New Roman" w:hAnsi="Simplified Arabic" w:cs="Simplified Arabic" w:hint="cs"/>
        <w:color w:val="000000"/>
        <w:sz w:val="18"/>
        <w:szCs w:val="18"/>
        <w:rtl/>
        <w:lang w:val="en-US"/>
      </w:rPr>
      <w:t>الإحصائي لأهداف</w:t>
    </w:r>
    <w:r w:rsidRPr="00C70C31">
      <w:rPr>
        <w:rFonts w:ascii="Simplified Arabic" w:eastAsia="Times New Roman" w:hAnsi="Simplified Arabic" w:cs="Simplified Arabic"/>
        <w:color w:val="000000"/>
        <w:sz w:val="18"/>
        <w:szCs w:val="18"/>
        <w:rtl/>
        <w:lang w:val="en-US"/>
      </w:rPr>
      <w:t xml:space="preserve"> التنمية المستدامة</w:t>
    </w:r>
    <w:r w:rsidRPr="00C70C31">
      <w:rPr>
        <w:rFonts w:ascii="Simplified Arabic" w:eastAsia="Times New Roman" w:hAnsi="Simplified Arabic" w:cs="Simplified Arabic" w:hint="cs"/>
        <w:color w:val="000000"/>
        <w:sz w:val="18"/>
        <w:szCs w:val="18"/>
        <w:rtl/>
        <w:lang w:val="en-US"/>
      </w:rPr>
      <w:t>، 2019</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5670C"/>
    <w:multiLevelType w:val="hybridMultilevel"/>
    <w:tmpl w:val="736A47D4"/>
    <w:lvl w:ilvl="0" w:tplc="EBF25478">
      <w:start w:val="1"/>
      <w:numFmt w:val="decimal"/>
      <w:lvlText w:val="%1."/>
      <w:lvlJc w:val="left"/>
      <w:pPr>
        <w:ind w:left="720" w:hanging="360"/>
      </w:pPr>
      <w:rPr>
        <w:rFonts w:ascii="Simplified Arabic" w:hAnsi="Simplified Arabic" w:cs="Simplified Arab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BC7320"/>
    <w:multiLevelType w:val="hybridMultilevel"/>
    <w:tmpl w:val="B562F4D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nsid w:val="128068DF"/>
    <w:multiLevelType w:val="multilevel"/>
    <w:tmpl w:val="1862E290"/>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165D1FD0"/>
    <w:multiLevelType w:val="multilevel"/>
    <w:tmpl w:val="5C9653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18246223"/>
    <w:multiLevelType w:val="hybridMultilevel"/>
    <w:tmpl w:val="0D70F47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FCC0027"/>
    <w:multiLevelType w:val="multilevel"/>
    <w:tmpl w:val="19B81F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322B5778"/>
    <w:multiLevelType w:val="hybridMultilevel"/>
    <w:tmpl w:val="2C22666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9">
    <w:nsid w:val="51503309"/>
    <w:multiLevelType w:val="hybridMultilevel"/>
    <w:tmpl w:val="75DCDC4E"/>
    <w:lvl w:ilvl="0" w:tplc="87A8DDBE">
      <w:start w:val="5"/>
      <w:numFmt w:val="arabicAlpha"/>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2AD023D"/>
    <w:multiLevelType w:val="multilevel"/>
    <w:tmpl w:val="032875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5A4601E9"/>
    <w:multiLevelType w:val="multilevel"/>
    <w:tmpl w:val="EABE1C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CA4554B"/>
    <w:multiLevelType w:val="hybridMultilevel"/>
    <w:tmpl w:val="D7184B90"/>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3">
    <w:nsid w:val="5F586E7D"/>
    <w:multiLevelType w:val="hybridMultilevel"/>
    <w:tmpl w:val="CABE9800"/>
    <w:lvl w:ilvl="0" w:tplc="9BB0490C">
      <w:start w:val="1"/>
      <w:numFmt w:val="arabicAlpha"/>
      <w:lvlText w:val="(%1)"/>
      <w:lvlJc w:val="left"/>
      <w:pPr>
        <w:ind w:left="683" w:hanging="360"/>
      </w:pPr>
      <w:rPr>
        <w:rFonts w:eastAsia="Times New Roman" w:hint="default"/>
        <w:color w:val="000000"/>
        <w:sz w:val="24"/>
      </w:rPr>
    </w:lvl>
    <w:lvl w:ilvl="1" w:tplc="04090019" w:tentative="1">
      <w:start w:val="1"/>
      <w:numFmt w:val="lowerLetter"/>
      <w:lvlText w:val="%2."/>
      <w:lvlJc w:val="left"/>
      <w:pPr>
        <w:ind w:left="1403" w:hanging="360"/>
      </w:pPr>
    </w:lvl>
    <w:lvl w:ilvl="2" w:tplc="0409001B" w:tentative="1">
      <w:start w:val="1"/>
      <w:numFmt w:val="lowerRoman"/>
      <w:lvlText w:val="%3."/>
      <w:lvlJc w:val="right"/>
      <w:pPr>
        <w:ind w:left="2123" w:hanging="180"/>
      </w:pPr>
    </w:lvl>
    <w:lvl w:ilvl="3" w:tplc="0409000F" w:tentative="1">
      <w:start w:val="1"/>
      <w:numFmt w:val="decimal"/>
      <w:lvlText w:val="%4."/>
      <w:lvlJc w:val="left"/>
      <w:pPr>
        <w:ind w:left="2843" w:hanging="360"/>
      </w:pPr>
    </w:lvl>
    <w:lvl w:ilvl="4" w:tplc="04090019" w:tentative="1">
      <w:start w:val="1"/>
      <w:numFmt w:val="lowerLetter"/>
      <w:lvlText w:val="%5."/>
      <w:lvlJc w:val="left"/>
      <w:pPr>
        <w:ind w:left="3563" w:hanging="360"/>
      </w:pPr>
    </w:lvl>
    <w:lvl w:ilvl="5" w:tplc="0409001B" w:tentative="1">
      <w:start w:val="1"/>
      <w:numFmt w:val="lowerRoman"/>
      <w:lvlText w:val="%6."/>
      <w:lvlJc w:val="right"/>
      <w:pPr>
        <w:ind w:left="4283" w:hanging="180"/>
      </w:pPr>
    </w:lvl>
    <w:lvl w:ilvl="6" w:tplc="0409000F" w:tentative="1">
      <w:start w:val="1"/>
      <w:numFmt w:val="decimal"/>
      <w:lvlText w:val="%7."/>
      <w:lvlJc w:val="left"/>
      <w:pPr>
        <w:ind w:left="5003" w:hanging="360"/>
      </w:pPr>
    </w:lvl>
    <w:lvl w:ilvl="7" w:tplc="04090019" w:tentative="1">
      <w:start w:val="1"/>
      <w:numFmt w:val="lowerLetter"/>
      <w:lvlText w:val="%8."/>
      <w:lvlJc w:val="left"/>
      <w:pPr>
        <w:ind w:left="5723" w:hanging="360"/>
      </w:pPr>
    </w:lvl>
    <w:lvl w:ilvl="8" w:tplc="0409001B" w:tentative="1">
      <w:start w:val="1"/>
      <w:numFmt w:val="lowerRoman"/>
      <w:lvlText w:val="%9."/>
      <w:lvlJc w:val="right"/>
      <w:pPr>
        <w:ind w:left="6443" w:hanging="180"/>
      </w:pPr>
    </w:lvl>
  </w:abstractNum>
  <w:abstractNum w:abstractNumId="14">
    <w:nsid w:val="669E0CAE"/>
    <w:multiLevelType w:val="hybridMultilevel"/>
    <w:tmpl w:val="479C8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9FD58AA"/>
    <w:multiLevelType w:val="hybridMultilevel"/>
    <w:tmpl w:val="6E7A973C"/>
    <w:lvl w:ilvl="0" w:tplc="7DA45FAC">
      <w:start w:val="1"/>
      <w:numFmt w:val="bullet"/>
      <w:lvlText w:val=""/>
      <w:lvlJc w:val="left"/>
      <w:pPr>
        <w:tabs>
          <w:tab w:val="num" w:pos="720"/>
        </w:tabs>
        <w:ind w:left="720" w:hanging="360"/>
      </w:pPr>
      <w:rPr>
        <w:rFonts w:ascii="Wingdings" w:hAnsi="Wingdings" w:hint="default"/>
      </w:rPr>
    </w:lvl>
    <w:lvl w:ilvl="1" w:tplc="B882022E">
      <w:numFmt w:val="bullet"/>
      <w:lvlText w:val=""/>
      <w:lvlJc w:val="left"/>
      <w:pPr>
        <w:tabs>
          <w:tab w:val="num" w:pos="1440"/>
        </w:tabs>
        <w:ind w:left="1440" w:hanging="360"/>
      </w:pPr>
      <w:rPr>
        <w:rFonts w:ascii="Wingdings" w:hAnsi="Wingdings" w:hint="default"/>
      </w:rPr>
    </w:lvl>
    <w:lvl w:ilvl="2" w:tplc="E1A618A4" w:tentative="1">
      <w:start w:val="1"/>
      <w:numFmt w:val="bullet"/>
      <w:lvlText w:val=""/>
      <w:lvlJc w:val="left"/>
      <w:pPr>
        <w:tabs>
          <w:tab w:val="num" w:pos="2160"/>
        </w:tabs>
        <w:ind w:left="2160" w:hanging="360"/>
      </w:pPr>
      <w:rPr>
        <w:rFonts w:ascii="Wingdings" w:hAnsi="Wingdings" w:hint="default"/>
      </w:rPr>
    </w:lvl>
    <w:lvl w:ilvl="3" w:tplc="C46CF080" w:tentative="1">
      <w:start w:val="1"/>
      <w:numFmt w:val="bullet"/>
      <w:lvlText w:val=""/>
      <w:lvlJc w:val="left"/>
      <w:pPr>
        <w:tabs>
          <w:tab w:val="num" w:pos="2880"/>
        </w:tabs>
        <w:ind w:left="2880" w:hanging="360"/>
      </w:pPr>
      <w:rPr>
        <w:rFonts w:ascii="Wingdings" w:hAnsi="Wingdings" w:hint="default"/>
      </w:rPr>
    </w:lvl>
    <w:lvl w:ilvl="4" w:tplc="05AE54F2" w:tentative="1">
      <w:start w:val="1"/>
      <w:numFmt w:val="bullet"/>
      <w:lvlText w:val=""/>
      <w:lvlJc w:val="left"/>
      <w:pPr>
        <w:tabs>
          <w:tab w:val="num" w:pos="3600"/>
        </w:tabs>
        <w:ind w:left="3600" w:hanging="360"/>
      </w:pPr>
      <w:rPr>
        <w:rFonts w:ascii="Wingdings" w:hAnsi="Wingdings" w:hint="default"/>
      </w:rPr>
    </w:lvl>
    <w:lvl w:ilvl="5" w:tplc="49CEC520" w:tentative="1">
      <w:start w:val="1"/>
      <w:numFmt w:val="bullet"/>
      <w:lvlText w:val=""/>
      <w:lvlJc w:val="left"/>
      <w:pPr>
        <w:tabs>
          <w:tab w:val="num" w:pos="4320"/>
        </w:tabs>
        <w:ind w:left="4320" w:hanging="360"/>
      </w:pPr>
      <w:rPr>
        <w:rFonts w:ascii="Wingdings" w:hAnsi="Wingdings" w:hint="default"/>
      </w:rPr>
    </w:lvl>
    <w:lvl w:ilvl="6" w:tplc="171AC006" w:tentative="1">
      <w:start w:val="1"/>
      <w:numFmt w:val="bullet"/>
      <w:lvlText w:val=""/>
      <w:lvlJc w:val="left"/>
      <w:pPr>
        <w:tabs>
          <w:tab w:val="num" w:pos="5040"/>
        </w:tabs>
        <w:ind w:left="5040" w:hanging="360"/>
      </w:pPr>
      <w:rPr>
        <w:rFonts w:ascii="Wingdings" w:hAnsi="Wingdings" w:hint="default"/>
      </w:rPr>
    </w:lvl>
    <w:lvl w:ilvl="7" w:tplc="4B289A94" w:tentative="1">
      <w:start w:val="1"/>
      <w:numFmt w:val="bullet"/>
      <w:lvlText w:val=""/>
      <w:lvlJc w:val="left"/>
      <w:pPr>
        <w:tabs>
          <w:tab w:val="num" w:pos="5760"/>
        </w:tabs>
        <w:ind w:left="5760" w:hanging="360"/>
      </w:pPr>
      <w:rPr>
        <w:rFonts w:ascii="Wingdings" w:hAnsi="Wingdings" w:hint="default"/>
      </w:rPr>
    </w:lvl>
    <w:lvl w:ilvl="8" w:tplc="9BC43710" w:tentative="1">
      <w:start w:val="1"/>
      <w:numFmt w:val="bullet"/>
      <w:lvlText w:val=""/>
      <w:lvlJc w:val="left"/>
      <w:pPr>
        <w:tabs>
          <w:tab w:val="num" w:pos="6480"/>
        </w:tabs>
        <w:ind w:left="6480" w:hanging="360"/>
      </w:pPr>
      <w:rPr>
        <w:rFonts w:ascii="Wingdings" w:hAnsi="Wingdings" w:hint="default"/>
      </w:rPr>
    </w:lvl>
  </w:abstractNum>
  <w:abstractNum w:abstractNumId="16">
    <w:nsid w:val="75324AFA"/>
    <w:multiLevelType w:val="multilevel"/>
    <w:tmpl w:val="4CCEE9B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abstractNumId w:val="11"/>
  </w:num>
  <w:num w:numId="2">
    <w:abstractNumId w:val="15"/>
  </w:num>
  <w:num w:numId="3">
    <w:abstractNumId w:val="6"/>
  </w:num>
  <w:num w:numId="4">
    <w:abstractNumId w:val="4"/>
  </w:num>
  <w:num w:numId="5">
    <w:abstractNumId w:val="13"/>
  </w:num>
  <w:num w:numId="6">
    <w:abstractNumId w:val="8"/>
  </w:num>
  <w:num w:numId="7">
    <w:abstractNumId w:val="7"/>
  </w:num>
  <w:num w:numId="8">
    <w:abstractNumId w:val="9"/>
  </w:num>
  <w:num w:numId="9">
    <w:abstractNumId w:val="5"/>
  </w:num>
  <w:num w:numId="10">
    <w:abstractNumId w:val="3"/>
  </w:num>
  <w:num w:numId="11">
    <w:abstractNumId w:val="10"/>
  </w:num>
  <w:num w:numId="12">
    <w:abstractNumId w:val="2"/>
  </w:num>
  <w:num w:numId="13">
    <w:abstractNumId w:val="16"/>
  </w:num>
  <w:num w:numId="14">
    <w:abstractNumId w:val="12"/>
  </w:num>
  <w:num w:numId="15">
    <w:abstractNumId w:val="14"/>
  </w:num>
  <w:num w:numId="16">
    <w:abstractNumId w:val="0"/>
  </w:num>
  <w:num w:numId="1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283"/>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736582"/>
    <w:rsid w:val="0000037F"/>
    <w:rsid w:val="00003F57"/>
    <w:rsid w:val="000110B6"/>
    <w:rsid w:val="00012489"/>
    <w:rsid w:val="00014D93"/>
    <w:rsid w:val="00015013"/>
    <w:rsid w:val="00015B4E"/>
    <w:rsid w:val="00017ED5"/>
    <w:rsid w:val="00020001"/>
    <w:rsid w:val="00022BAB"/>
    <w:rsid w:val="00024110"/>
    <w:rsid w:val="0002529F"/>
    <w:rsid w:val="00025484"/>
    <w:rsid w:val="00025CB4"/>
    <w:rsid w:val="00026484"/>
    <w:rsid w:val="0002669B"/>
    <w:rsid w:val="00031493"/>
    <w:rsid w:val="0003198E"/>
    <w:rsid w:val="00035998"/>
    <w:rsid w:val="00036009"/>
    <w:rsid w:val="00036C31"/>
    <w:rsid w:val="0003784C"/>
    <w:rsid w:val="00040754"/>
    <w:rsid w:val="00041488"/>
    <w:rsid w:val="00041834"/>
    <w:rsid w:val="000426A1"/>
    <w:rsid w:val="00043667"/>
    <w:rsid w:val="0004443B"/>
    <w:rsid w:val="000448C5"/>
    <w:rsid w:val="00044B5C"/>
    <w:rsid w:val="00051E0D"/>
    <w:rsid w:val="000521EA"/>
    <w:rsid w:val="00053090"/>
    <w:rsid w:val="000535B4"/>
    <w:rsid w:val="00055BC5"/>
    <w:rsid w:val="00056559"/>
    <w:rsid w:val="00057141"/>
    <w:rsid w:val="00057538"/>
    <w:rsid w:val="00060497"/>
    <w:rsid w:val="000614DE"/>
    <w:rsid w:val="00062907"/>
    <w:rsid w:val="000667E2"/>
    <w:rsid w:val="0006755A"/>
    <w:rsid w:val="00070CEF"/>
    <w:rsid w:val="00071E25"/>
    <w:rsid w:val="00071FDD"/>
    <w:rsid w:val="00073D44"/>
    <w:rsid w:val="00074B6A"/>
    <w:rsid w:val="00075361"/>
    <w:rsid w:val="00076D8D"/>
    <w:rsid w:val="0008012C"/>
    <w:rsid w:val="00080965"/>
    <w:rsid w:val="00081125"/>
    <w:rsid w:val="00082A98"/>
    <w:rsid w:val="00083F05"/>
    <w:rsid w:val="00083F46"/>
    <w:rsid w:val="000849BB"/>
    <w:rsid w:val="00085423"/>
    <w:rsid w:val="00086025"/>
    <w:rsid w:val="00087091"/>
    <w:rsid w:val="00090F45"/>
    <w:rsid w:val="00091597"/>
    <w:rsid w:val="00092B31"/>
    <w:rsid w:val="00092CAB"/>
    <w:rsid w:val="00093D47"/>
    <w:rsid w:val="00097D31"/>
    <w:rsid w:val="00097F11"/>
    <w:rsid w:val="000A0C67"/>
    <w:rsid w:val="000A38F5"/>
    <w:rsid w:val="000A3D7E"/>
    <w:rsid w:val="000A3F17"/>
    <w:rsid w:val="000A409A"/>
    <w:rsid w:val="000A6AE1"/>
    <w:rsid w:val="000B06FE"/>
    <w:rsid w:val="000B5281"/>
    <w:rsid w:val="000B69E2"/>
    <w:rsid w:val="000C5284"/>
    <w:rsid w:val="000C57E1"/>
    <w:rsid w:val="000C58AC"/>
    <w:rsid w:val="000D0227"/>
    <w:rsid w:val="000D17F2"/>
    <w:rsid w:val="000D3793"/>
    <w:rsid w:val="000D41DF"/>
    <w:rsid w:val="000D6359"/>
    <w:rsid w:val="000E1247"/>
    <w:rsid w:val="000E1334"/>
    <w:rsid w:val="000E3778"/>
    <w:rsid w:val="000E44F1"/>
    <w:rsid w:val="000E5E1C"/>
    <w:rsid w:val="000E7BED"/>
    <w:rsid w:val="000F1135"/>
    <w:rsid w:val="000F16F0"/>
    <w:rsid w:val="000F1E8B"/>
    <w:rsid w:val="000F4903"/>
    <w:rsid w:val="000F60FF"/>
    <w:rsid w:val="000F6FE5"/>
    <w:rsid w:val="000F7D80"/>
    <w:rsid w:val="00100F6F"/>
    <w:rsid w:val="00101AEB"/>
    <w:rsid w:val="00101C37"/>
    <w:rsid w:val="0010377F"/>
    <w:rsid w:val="00103E6F"/>
    <w:rsid w:val="00104958"/>
    <w:rsid w:val="00107315"/>
    <w:rsid w:val="00113962"/>
    <w:rsid w:val="00114362"/>
    <w:rsid w:val="00114CC1"/>
    <w:rsid w:val="00114D8A"/>
    <w:rsid w:val="00116878"/>
    <w:rsid w:val="001200DF"/>
    <w:rsid w:val="00120310"/>
    <w:rsid w:val="00120DD1"/>
    <w:rsid w:val="00122545"/>
    <w:rsid w:val="001246F3"/>
    <w:rsid w:val="00124708"/>
    <w:rsid w:val="00125C15"/>
    <w:rsid w:val="00125FE7"/>
    <w:rsid w:val="0013360F"/>
    <w:rsid w:val="00135723"/>
    <w:rsid w:val="001358F2"/>
    <w:rsid w:val="00135AF7"/>
    <w:rsid w:val="001362E1"/>
    <w:rsid w:val="00137517"/>
    <w:rsid w:val="00137BC1"/>
    <w:rsid w:val="00140507"/>
    <w:rsid w:val="00140556"/>
    <w:rsid w:val="00140709"/>
    <w:rsid w:val="00141E5E"/>
    <w:rsid w:val="00143785"/>
    <w:rsid w:val="0014415E"/>
    <w:rsid w:val="00145B27"/>
    <w:rsid w:val="00146E7F"/>
    <w:rsid w:val="001501EF"/>
    <w:rsid w:val="001528B0"/>
    <w:rsid w:val="00152C3B"/>
    <w:rsid w:val="001555C9"/>
    <w:rsid w:val="00157416"/>
    <w:rsid w:val="00157592"/>
    <w:rsid w:val="00163873"/>
    <w:rsid w:val="0017009A"/>
    <w:rsid w:val="0017262F"/>
    <w:rsid w:val="001731B0"/>
    <w:rsid w:val="00173F72"/>
    <w:rsid w:val="001746A1"/>
    <w:rsid w:val="00176D1D"/>
    <w:rsid w:val="001808E6"/>
    <w:rsid w:val="00181B5A"/>
    <w:rsid w:val="001851A3"/>
    <w:rsid w:val="001869D6"/>
    <w:rsid w:val="00187771"/>
    <w:rsid w:val="001904A1"/>
    <w:rsid w:val="00190C73"/>
    <w:rsid w:val="00192EC4"/>
    <w:rsid w:val="00196531"/>
    <w:rsid w:val="001A0077"/>
    <w:rsid w:val="001A1FA9"/>
    <w:rsid w:val="001A2329"/>
    <w:rsid w:val="001A3AB8"/>
    <w:rsid w:val="001A532B"/>
    <w:rsid w:val="001A5466"/>
    <w:rsid w:val="001A61CB"/>
    <w:rsid w:val="001A66C6"/>
    <w:rsid w:val="001A69D9"/>
    <w:rsid w:val="001B2069"/>
    <w:rsid w:val="001B50E3"/>
    <w:rsid w:val="001B5E67"/>
    <w:rsid w:val="001B6DAF"/>
    <w:rsid w:val="001C1181"/>
    <w:rsid w:val="001C6DF4"/>
    <w:rsid w:val="001C7623"/>
    <w:rsid w:val="001D0F2C"/>
    <w:rsid w:val="001D134D"/>
    <w:rsid w:val="001D30EE"/>
    <w:rsid w:val="001D7558"/>
    <w:rsid w:val="001E1922"/>
    <w:rsid w:val="001E3045"/>
    <w:rsid w:val="001E7D3F"/>
    <w:rsid w:val="001F11F0"/>
    <w:rsid w:val="001F4AEC"/>
    <w:rsid w:val="001F4C0F"/>
    <w:rsid w:val="001F4F49"/>
    <w:rsid w:val="001F5F6E"/>
    <w:rsid w:val="001F6EA2"/>
    <w:rsid w:val="002007AC"/>
    <w:rsid w:val="00200D3F"/>
    <w:rsid w:val="00201011"/>
    <w:rsid w:val="002016BA"/>
    <w:rsid w:val="00204D12"/>
    <w:rsid w:val="0020508D"/>
    <w:rsid w:val="0020555E"/>
    <w:rsid w:val="002058A2"/>
    <w:rsid w:val="00206126"/>
    <w:rsid w:val="00207392"/>
    <w:rsid w:val="00210D45"/>
    <w:rsid w:val="00215D41"/>
    <w:rsid w:val="00215FC5"/>
    <w:rsid w:val="00217072"/>
    <w:rsid w:val="00217D73"/>
    <w:rsid w:val="002211D3"/>
    <w:rsid w:val="00221969"/>
    <w:rsid w:val="00221A86"/>
    <w:rsid w:val="00223309"/>
    <w:rsid w:val="002234C8"/>
    <w:rsid w:val="00225217"/>
    <w:rsid w:val="00230026"/>
    <w:rsid w:val="002343A6"/>
    <w:rsid w:val="00237B92"/>
    <w:rsid w:val="00237EF9"/>
    <w:rsid w:val="002414FF"/>
    <w:rsid w:val="002427A9"/>
    <w:rsid w:val="00243317"/>
    <w:rsid w:val="002440BA"/>
    <w:rsid w:val="00246032"/>
    <w:rsid w:val="00247A6B"/>
    <w:rsid w:val="00250666"/>
    <w:rsid w:val="00256B38"/>
    <w:rsid w:val="00260761"/>
    <w:rsid w:val="002620A8"/>
    <w:rsid w:val="00264D86"/>
    <w:rsid w:val="00265AC3"/>
    <w:rsid w:val="002711A6"/>
    <w:rsid w:val="0027360A"/>
    <w:rsid w:val="00273B19"/>
    <w:rsid w:val="00277832"/>
    <w:rsid w:val="00277CF6"/>
    <w:rsid w:val="00277EB7"/>
    <w:rsid w:val="00287E67"/>
    <w:rsid w:val="002901CB"/>
    <w:rsid w:val="00293295"/>
    <w:rsid w:val="00293A49"/>
    <w:rsid w:val="00294BD5"/>
    <w:rsid w:val="00295298"/>
    <w:rsid w:val="00296833"/>
    <w:rsid w:val="00297836"/>
    <w:rsid w:val="002A2C60"/>
    <w:rsid w:val="002A2F4D"/>
    <w:rsid w:val="002A5A56"/>
    <w:rsid w:val="002A60DC"/>
    <w:rsid w:val="002A756F"/>
    <w:rsid w:val="002B399D"/>
    <w:rsid w:val="002B4D09"/>
    <w:rsid w:val="002B5AB3"/>
    <w:rsid w:val="002B6BF2"/>
    <w:rsid w:val="002C2C10"/>
    <w:rsid w:val="002C50DD"/>
    <w:rsid w:val="002C53F8"/>
    <w:rsid w:val="002C6B18"/>
    <w:rsid w:val="002C7FB0"/>
    <w:rsid w:val="002D106B"/>
    <w:rsid w:val="002D7C55"/>
    <w:rsid w:val="002D7F37"/>
    <w:rsid w:val="002E186A"/>
    <w:rsid w:val="002E4298"/>
    <w:rsid w:val="002E6CCD"/>
    <w:rsid w:val="002F044C"/>
    <w:rsid w:val="002F1A4F"/>
    <w:rsid w:val="002F225B"/>
    <w:rsid w:val="002F319D"/>
    <w:rsid w:val="002F3464"/>
    <w:rsid w:val="002F3952"/>
    <w:rsid w:val="002F4751"/>
    <w:rsid w:val="002F6EB2"/>
    <w:rsid w:val="002F724F"/>
    <w:rsid w:val="00300973"/>
    <w:rsid w:val="003017EB"/>
    <w:rsid w:val="003022D1"/>
    <w:rsid w:val="003029FE"/>
    <w:rsid w:val="00304E3E"/>
    <w:rsid w:val="00305B4A"/>
    <w:rsid w:val="00305CDE"/>
    <w:rsid w:val="00307919"/>
    <w:rsid w:val="00307AEA"/>
    <w:rsid w:val="00307D24"/>
    <w:rsid w:val="00313F13"/>
    <w:rsid w:val="00315629"/>
    <w:rsid w:val="003168D6"/>
    <w:rsid w:val="00317CE7"/>
    <w:rsid w:val="00321F52"/>
    <w:rsid w:val="00326BA4"/>
    <w:rsid w:val="00327BA0"/>
    <w:rsid w:val="00331FAF"/>
    <w:rsid w:val="003327FD"/>
    <w:rsid w:val="00334166"/>
    <w:rsid w:val="0033421F"/>
    <w:rsid w:val="003349D8"/>
    <w:rsid w:val="00340C40"/>
    <w:rsid w:val="00340E78"/>
    <w:rsid w:val="0034310C"/>
    <w:rsid w:val="00343452"/>
    <w:rsid w:val="00345E58"/>
    <w:rsid w:val="003475D4"/>
    <w:rsid w:val="003501DA"/>
    <w:rsid w:val="00351DCB"/>
    <w:rsid w:val="00352EE0"/>
    <w:rsid w:val="00353D33"/>
    <w:rsid w:val="00354471"/>
    <w:rsid w:val="003544C1"/>
    <w:rsid w:val="00355DE5"/>
    <w:rsid w:val="00360112"/>
    <w:rsid w:val="003601D3"/>
    <w:rsid w:val="0036291D"/>
    <w:rsid w:val="00364779"/>
    <w:rsid w:val="003671F2"/>
    <w:rsid w:val="0037182E"/>
    <w:rsid w:val="0037188B"/>
    <w:rsid w:val="00372D60"/>
    <w:rsid w:val="00372FBC"/>
    <w:rsid w:val="003753D9"/>
    <w:rsid w:val="0037555C"/>
    <w:rsid w:val="00375C98"/>
    <w:rsid w:val="003770E7"/>
    <w:rsid w:val="0037744A"/>
    <w:rsid w:val="00380438"/>
    <w:rsid w:val="003816A9"/>
    <w:rsid w:val="00381F0B"/>
    <w:rsid w:val="003837A4"/>
    <w:rsid w:val="00387242"/>
    <w:rsid w:val="003873A5"/>
    <w:rsid w:val="00393B20"/>
    <w:rsid w:val="003956E4"/>
    <w:rsid w:val="003970C5"/>
    <w:rsid w:val="003A4A07"/>
    <w:rsid w:val="003A58BF"/>
    <w:rsid w:val="003A5E37"/>
    <w:rsid w:val="003A6010"/>
    <w:rsid w:val="003A74AF"/>
    <w:rsid w:val="003B0F0B"/>
    <w:rsid w:val="003B15C4"/>
    <w:rsid w:val="003B2119"/>
    <w:rsid w:val="003B22B6"/>
    <w:rsid w:val="003B25B3"/>
    <w:rsid w:val="003B2A48"/>
    <w:rsid w:val="003B41AA"/>
    <w:rsid w:val="003B4927"/>
    <w:rsid w:val="003B530E"/>
    <w:rsid w:val="003B79F8"/>
    <w:rsid w:val="003B7B34"/>
    <w:rsid w:val="003C032E"/>
    <w:rsid w:val="003C062B"/>
    <w:rsid w:val="003C171C"/>
    <w:rsid w:val="003C2884"/>
    <w:rsid w:val="003C4BD2"/>
    <w:rsid w:val="003C6EAA"/>
    <w:rsid w:val="003D0CE4"/>
    <w:rsid w:val="003D33BB"/>
    <w:rsid w:val="003D3DDF"/>
    <w:rsid w:val="003E092B"/>
    <w:rsid w:val="003E38FA"/>
    <w:rsid w:val="003E58FA"/>
    <w:rsid w:val="003E6361"/>
    <w:rsid w:val="003F11F3"/>
    <w:rsid w:val="003F19AD"/>
    <w:rsid w:val="003F1D09"/>
    <w:rsid w:val="003F3E63"/>
    <w:rsid w:val="003F5207"/>
    <w:rsid w:val="00402056"/>
    <w:rsid w:val="00402148"/>
    <w:rsid w:val="00403447"/>
    <w:rsid w:val="00405F0A"/>
    <w:rsid w:val="00406349"/>
    <w:rsid w:val="00410382"/>
    <w:rsid w:val="0041073A"/>
    <w:rsid w:val="00411150"/>
    <w:rsid w:val="00416C7D"/>
    <w:rsid w:val="004206F4"/>
    <w:rsid w:val="00425622"/>
    <w:rsid w:val="00425C58"/>
    <w:rsid w:val="004268C5"/>
    <w:rsid w:val="004271F9"/>
    <w:rsid w:val="004276EF"/>
    <w:rsid w:val="004327DA"/>
    <w:rsid w:val="00434A8A"/>
    <w:rsid w:val="00435B06"/>
    <w:rsid w:val="00435FDF"/>
    <w:rsid w:val="00440AFC"/>
    <w:rsid w:val="00441BD3"/>
    <w:rsid w:val="00443269"/>
    <w:rsid w:val="004436BB"/>
    <w:rsid w:val="0044658B"/>
    <w:rsid w:val="00447DB4"/>
    <w:rsid w:val="00450B0D"/>
    <w:rsid w:val="00451089"/>
    <w:rsid w:val="0045324F"/>
    <w:rsid w:val="004548D4"/>
    <w:rsid w:val="00454E42"/>
    <w:rsid w:val="00454FA8"/>
    <w:rsid w:val="00455F2A"/>
    <w:rsid w:val="004561C1"/>
    <w:rsid w:val="00464932"/>
    <w:rsid w:val="00464A23"/>
    <w:rsid w:val="00467039"/>
    <w:rsid w:val="00474194"/>
    <w:rsid w:val="00476377"/>
    <w:rsid w:val="004814B8"/>
    <w:rsid w:val="00484359"/>
    <w:rsid w:val="00484C99"/>
    <w:rsid w:val="004860AB"/>
    <w:rsid w:val="004925BB"/>
    <w:rsid w:val="00492761"/>
    <w:rsid w:val="00493257"/>
    <w:rsid w:val="00494B91"/>
    <w:rsid w:val="0049506B"/>
    <w:rsid w:val="00495D61"/>
    <w:rsid w:val="00496B81"/>
    <w:rsid w:val="004A0776"/>
    <w:rsid w:val="004A0964"/>
    <w:rsid w:val="004A276D"/>
    <w:rsid w:val="004A5984"/>
    <w:rsid w:val="004A79EF"/>
    <w:rsid w:val="004B0C7C"/>
    <w:rsid w:val="004B6D91"/>
    <w:rsid w:val="004B6DCC"/>
    <w:rsid w:val="004B7D27"/>
    <w:rsid w:val="004C00FC"/>
    <w:rsid w:val="004C2D43"/>
    <w:rsid w:val="004C632C"/>
    <w:rsid w:val="004C78FF"/>
    <w:rsid w:val="004D0143"/>
    <w:rsid w:val="004D15AE"/>
    <w:rsid w:val="004D1D41"/>
    <w:rsid w:val="004D23D6"/>
    <w:rsid w:val="004D2B70"/>
    <w:rsid w:val="004D310C"/>
    <w:rsid w:val="004D408B"/>
    <w:rsid w:val="004E03C5"/>
    <w:rsid w:val="004E144C"/>
    <w:rsid w:val="004E5120"/>
    <w:rsid w:val="004E67BF"/>
    <w:rsid w:val="004F085B"/>
    <w:rsid w:val="004F1288"/>
    <w:rsid w:val="004F192F"/>
    <w:rsid w:val="00500B88"/>
    <w:rsid w:val="005016DD"/>
    <w:rsid w:val="00502331"/>
    <w:rsid w:val="00502784"/>
    <w:rsid w:val="00503F46"/>
    <w:rsid w:val="00505331"/>
    <w:rsid w:val="00506048"/>
    <w:rsid w:val="00506C3D"/>
    <w:rsid w:val="005101B9"/>
    <w:rsid w:val="0051024C"/>
    <w:rsid w:val="00510617"/>
    <w:rsid w:val="00511831"/>
    <w:rsid w:val="005120D6"/>
    <w:rsid w:val="00512C32"/>
    <w:rsid w:val="00515D00"/>
    <w:rsid w:val="00517A42"/>
    <w:rsid w:val="00520228"/>
    <w:rsid w:val="005207F3"/>
    <w:rsid w:val="0052118B"/>
    <w:rsid w:val="00521786"/>
    <w:rsid w:val="00523242"/>
    <w:rsid w:val="005238BA"/>
    <w:rsid w:val="00524395"/>
    <w:rsid w:val="0052480A"/>
    <w:rsid w:val="005273B6"/>
    <w:rsid w:val="005315F3"/>
    <w:rsid w:val="00535477"/>
    <w:rsid w:val="00535C98"/>
    <w:rsid w:val="005369BC"/>
    <w:rsid w:val="00536DDE"/>
    <w:rsid w:val="00537588"/>
    <w:rsid w:val="00542247"/>
    <w:rsid w:val="0054304B"/>
    <w:rsid w:val="00544E73"/>
    <w:rsid w:val="00547158"/>
    <w:rsid w:val="00554763"/>
    <w:rsid w:val="005573A3"/>
    <w:rsid w:val="005629C1"/>
    <w:rsid w:val="00564163"/>
    <w:rsid w:val="005643FB"/>
    <w:rsid w:val="0056494F"/>
    <w:rsid w:val="00565904"/>
    <w:rsid w:val="00565D89"/>
    <w:rsid w:val="00570121"/>
    <w:rsid w:val="0057486F"/>
    <w:rsid w:val="005779B1"/>
    <w:rsid w:val="00577C7F"/>
    <w:rsid w:val="00580034"/>
    <w:rsid w:val="005818F8"/>
    <w:rsid w:val="0058396B"/>
    <w:rsid w:val="005841D0"/>
    <w:rsid w:val="00584E99"/>
    <w:rsid w:val="00585821"/>
    <w:rsid w:val="00586044"/>
    <w:rsid w:val="00587D65"/>
    <w:rsid w:val="00590576"/>
    <w:rsid w:val="005906A3"/>
    <w:rsid w:val="005943FC"/>
    <w:rsid w:val="005945F3"/>
    <w:rsid w:val="00597DB4"/>
    <w:rsid w:val="005A15F0"/>
    <w:rsid w:val="005A3BE7"/>
    <w:rsid w:val="005A3E45"/>
    <w:rsid w:val="005A51EF"/>
    <w:rsid w:val="005A6864"/>
    <w:rsid w:val="005B31A5"/>
    <w:rsid w:val="005B464D"/>
    <w:rsid w:val="005B5629"/>
    <w:rsid w:val="005C28E8"/>
    <w:rsid w:val="005C2DDC"/>
    <w:rsid w:val="005C47EE"/>
    <w:rsid w:val="005C4FB5"/>
    <w:rsid w:val="005C55EE"/>
    <w:rsid w:val="005C6A4E"/>
    <w:rsid w:val="005C6B03"/>
    <w:rsid w:val="005C7EC9"/>
    <w:rsid w:val="005D0018"/>
    <w:rsid w:val="005D1589"/>
    <w:rsid w:val="005D3C7A"/>
    <w:rsid w:val="005D4EA1"/>
    <w:rsid w:val="005D7BF1"/>
    <w:rsid w:val="005E2DD9"/>
    <w:rsid w:val="005E3718"/>
    <w:rsid w:val="005E4DAB"/>
    <w:rsid w:val="005E4FD6"/>
    <w:rsid w:val="005E6846"/>
    <w:rsid w:val="005E76BD"/>
    <w:rsid w:val="005F09E5"/>
    <w:rsid w:val="005F4A26"/>
    <w:rsid w:val="00605056"/>
    <w:rsid w:val="00605262"/>
    <w:rsid w:val="00606F53"/>
    <w:rsid w:val="006077CE"/>
    <w:rsid w:val="00607E5C"/>
    <w:rsid w:val="00610504"/>
    <w:rsid w:val="0061298D"/>
    <w:rsid w:val="00613FED"/>
    <w:rsid w:val="0061585D"/>
    <w:rsid w:val="006161FA"/>
    <w:rsid w:val="006201C9"/>
    <w:rsid w:val="006239A5"/>
    <w:rsid w:val="00625F6A"/>
    <w:rsid w:val="00627579"/>
    <w:rsid w:val="00627719"/>
    <w:rsid w:val="00627ED6"/>
    <w:rsid w:val="00630CFA"/>
    <w:rsid w:val="00632CCB"/>
    <w:rsid w:val="00634883"/>
    <w:rsid w:val="006348A4"/>
    <w:rsid w:val="0063509F"/>
    <w:rsid w:val="00635723"/>
    <w:rsid w:val="00635EE7"/>
    <w:rsid w:val="00636B34"/>
    <w:rsid w:val="00637D90"/>
    <w:rsid w:val="00640C2E"/>
    <w:rsid w:val="00641907"/>
    <w:rsid w:val="00641A37"/>
    <w:rsid w:val="00642028"/>
    <w:rsid w:val="006438A5"/>
    <w:rsid w:val="006439E9"/>
    <w:rsid w:val="00647401"/>
    <w:rsid w:val="00650BA2"/>
    <w:rsid w:val="006518E5"/>
    <w:rsid w:val="00652384"/>
    <w:rsid w:val="00652F25"/>
    <w:rsid w:val="00653816"/>
    <w:rsid w:val="006540B2"/>
    <w:rsid w:val="00656D40"/>
    <w:rsid w:val="00661866"/>
    <w:rsid w:val="00663DE4"/>
    <w:rsid w:val="00664D73"/>
    <w:rsid w:val="0067156D"/>
    <w:rsid w:val="006722D2"/>
    <w:rsid w:val="006724EC"/>
    <w:rsid w:val="006738EA"/>
    <w:rsid w:val="0068056C"/>
    <w:rsid w:val="00682100"/>
    <w:rsid w:val="0068480A"/>
    <w:rsid w:val="00685175"/>
    <w:rsid w:val="00685990"/>
    <w:rsid w:val="006908A7"/>
    <w:rsid w:val="006908E7"/>
    <w:rsid w:val="006931F0"/>
    <w:rsid w:val="006951ED"/>
    <w:rsid w:val="006959DC"/>
    <w:rsid w:val="00695F15"/>
    <w:rsid w:val="006A248F"/>
    <w:rsid w:val="006A38A9"/>
    <w:rsid w:val="006A390C"/>
    <w:rsid w:val="006A5073"/>
    <w:rsid w:val="006A5EF4"/>
    <w:rsid w:val="006A6044"/>
    <w:rsid w:val="006A6123"/>
    <w:rsid w:val="006B0ECC"/>
    <w:rsid w:val="006B2D52"/>
    <w:rsid w:val="006B43FE"/>
    <w:rsid w:val="006B7B81"/>
    <w:rsid w:val="006C0D58"/>
    <w:rsid w:val="006C0F55"/>
    <w:rsid w:val="006C2311"/>
    <w:rsid w:val="006C2743"/>
    <w:rsid w:val="006C6F53"/>
    <w:rsid w:val="006C76F6"/>
    <w:rsid w:val="006D0A80"/>
    <w:rsid w:val="006D1F51"/>
    <w:rsid w:val="006D496B"/>
    <w:rsid w:val="006D657D"/>
    <w:rsid w:val="006D795D"/>
    <w:rsid w:val="006E3366"/>
    <w:rsid w:val="006E35EB"/>
    <w:rsid w:val="006E39A6"/>
    <w:rsid w:val="006E552C"/>
    <w:rsid w:val="006E6D76"/>
    <w:rsid w:val="006E6D80"/>
    <w:rsid w:val="006F030E"/>
    <w:rsid w:val="006F1C79"/>
    <w:rsid w:val="006F3214"/>
    <w:rsid w:val="006F348E"/>
    <w:rsid w:val="006F4B45"/>
    <w:rsid w:val="006F4B4F"/>
    <w:rsid w:val="00700A39"/>
    <w:rsid w:val="007015C4"/>
    <w:rsid w:val="00701A81"/>
    <w:rsid w:val="007030E5"/>
    <w:rsid w:val="007046D7"/>
    <w:rsid w:val="00716779"/>
    <w:rsid w:val="007222FA"/>
    <w:rsid w:val="00724ADE"/>
    <w:rsid w:val="00726D0D"/>
    <w:rsid w:val="007275D0"/>
    <w:rsid w:val="00730665"/>
    <w:rsid w:val="00732E3D"/>
    <w:rsid w:val="00736582"/>
    <w:rsid w:val="00736CEF"/>
    <w:rsid w:val="00736FB0"/>
    <w:rsid w:val="007422F1"/>
    <w:rsid w:val="0074268C"/>
    <w:rsid w:val="007450ED"/>
    <w:rsid w:val="00746003"/>
    <w:rsid w:val="007466CB"/>
    <w:rsid w:val="00746BA9"/>
    <w:rsid w:val="00747D5E"/>
    <w:rsid w:val="00751061"/>
    <w:rsid w:val="007510AE"/>
    <w:rsid w:val="007512AB"/>
    <w:rsid w:val="00752B8A"/>
    <w:rsid w:val="00753CD4"/>
    <w:rsid w:val="00754659"/>
    <w:rsid w:val="00755132"/>
    <w:rsid w:val="007559E4"/>
    <w:rsid w:val="00756DB9"/>
    <w:rsid w:val="007619B8"/>
    <w:rsid w:val="00762AB8"/>
    <w:rsid w:val="00765269"/>
    <w:rsid w:val="00765AA6"/>
    <w:rsid w:val="007662D0"/>
    <w:rsid w:val="007744C2"/>
    <w:rsid w:val="0077524C"/>
    <w:rsid w:val="00775496"/>
    <w:rsid w:val="00777099"/>
    <w:rsid w:val="00777FF7"/>
    <w:rsid w:val="00782C19"/>
    <w:rsid w:val="00784BAB"/>
    <w:rsid w:val="00785523"/>
    <w:rsid w:val="00786EF0"/>
    <w:rsid w:val="0079124A"/>
    <w:rsid w:val="00792680"/>
    <w:rsid w:val="0079414F"/>
    <w:rsid w:val="007949A5"/>
    <w:rsid w:val="00794B75"/>
    <w:rsid w:val="007964E3"/>
    <w:rsid w:val="00797254"/>
    <w:rsid w:val="007973D7"/>
    <w:rsid w:val="007976E6"/>
    <w:rsid w:val="007979D7"/>
    <w:rsid w:val="007A05C2"/>
    <w:rsid w:val="007A39D0"/>
    <w:rsid w:val="007A3A9D"/>
    <w:rsid w:val="007A48D6"/>
    <w:rsid w:val="007A4E4E"/>
    <w:rsid w:val="007A77C5"/>
    <w:rsid w:val="007B0792"/>
    <w:rsid w:val="007B4EA2"/>
    <w:rsid w:val="007B6D48"/>
    <w:rsid w:val="007C25BE"/>
    <w:rsid w:val="007C5B92"/>
    <w:rsid w:val="007D0B9A"/>
    <w:rsid w:val="007D128C"/>
    <w:rsid w:val="007D1637"/>
    <w:rsid w:val="007D274A"/>
    <w:rsid w:val="007D294B"/>
    <w:rsid w:val="007D2F44"/>
    <w:rsid w:val="007D30B7"/>
    <w:rsid w:val="007D5EB3"/>
    <w:rsid w:val="007D6F18"/>
    <w:rsid w:val="007E015A"/>
    <w:rsid w:val="007E1102"/>
    <w:rsid w:val="007E194F"/>
    <w:rsid w:val="007E4986"/>
    <w:rsid w:val="007E4F63"/>
    <w:rsid w:val="007E5B40"/>
    <w:rsid w:val="007E6244"/>
    <w:rsid w:val="007E66F8"/>
    <w:rsid w:val="007E7195"/>
    <w:rsid w:val="007E7C7A"/>
    <w:rsid w:val="007F0BF3"/>
    <w:rsid w:val="007F123D"/>
    <w:rsid w:val="007F1BC1"/>
    <w:rsid w:val="007F5812"/>
    <w:rsid w:val="007F64FD"/>
    <w:rsid w:val="007F6523"/>
    <w:rsid w:val="007F7063"/>
    <w:rsid w:val="00801AFA"/>
    <w:rsid w:val="00803616"/>
    <w:rsid w:val="00804858"/>
    <w:rsid w:val="00804DD3"/>
    <w:rsid w:val="00804EA8"/>
    <w:rsid w:val="0082088D"/>
    <w:rsid w:val="00821CC4"/>
    <w:rsid w:val="0082366D"/>
    <w:rsid w:val="008271F7"/>
    <w:rsid w:val="0083379F"/>
    <w:rsid w:val="0083484C"/>
    <w:rsid w:val="008359B9"/>
    <w:rsid w:val="00835F9F"/>
    <w:rsid w:val="00846B6D"/>
    <w:rsid w:val="00847535"/>
    <w:rsid w:val="00847A04"/>
    <w:rsid w:val="008503B3"/>
    <w:rsid w:val="008512B2"/>
    <w:rsid w:val="00853664"/>
    <w:rsid w:val="00854178"/>
    <w:rsid w:val="00854EDC"/>
    <w:rsid w:val="008573EF"/>
    <w:rsid w:val="00860621"/>
    <w:rsid w:val="00861AA0"/>
    <w:rsid w:val="0086295E"/>
    <w:rsid w:val="008638AD"/>
    <w:rsid w:val="00864336"/>
    <w:rsid w:val="00866AE8"/>
    <w:rsid w:val="00867634"/>
    <w:rsid w:val="00867875"/>
    <w:rsid w:val="0087054B"/>
    <w:rsid w:val="00873C30"/>
    <w:rsid w:val="00873DC0"/>
    <w:rsid w:val="008773FA"/>
    <w:rsid w:val="008813C6"/>
    <w:rsid w:val="008820DA"/>
    <w:rsid w:val="00887EDA"/>
    <w:rsid w:val="00890DDB"/>
    <w:rsid w:val="00891856"/>
    <w:rsid w:val="0089291E"/>
    <w:rsid w:val="00893FE4"/>
    <w:rsid w:val="0089561A"/>
    <w:rsid w:val="00895B86"/>
    <w:rsid w:val="00896005"/>
    <w:rsid w:val="00896437"/>
    <w:rsid w:val="00896A45"/>
    <w:rsid w:val="00897CCC"/>
    <w:rsid w:val="00897F21"/>
    <w:rsid w:val="008A1FEB"/>
    <w:rsid w:val="008A3047"/>
    <w:rsid w:val="008A5221"/>
    <w:rsid w:val="008A591A"/>
    <w:rsid w:val="008A5A8B"/>
    <w:rsid w:val="008A5D97"/>
    <w:rsid w:val="008A721C"/>
    <w:rsid w:val="008A7E5A"/>
    <w:rsid w:val="008B09C9"/>
    <w:rsid w:val="008B0FAB"/>
    <w:rsid w:val="008B2C39"/>
    <w:rsid w:val="008B3065"/>
    <w:rsid w:val="008B4602"/>
    <w:rsid w:val="008B5A9A"/>
    <w:rsid w:val="008C266D"/>
    <w:rsid w:val="008C4A29"/>
    <w:rsid w:val="008C66E3"/>
    <w:rsid w:val="008D1362"/>
    <w:rsid w:val="008D4197"/>
    <w:rsid w:val="008D430A"/>
    <w:rsid w:val="008D60E8"/>
    <w:rsid w:val="008E1961"/>
    <w:rsid w:val="008E19C1"/>
    <w:rsid w:val="008E7EBF"/>
    <w:rsid w:val="008F02FC"/>
    <w:rsid w:val="008F246A"/>
    <w:rsid w:val="008F3FCE"/>
    <w:rsid w:val="008F64E5"/>
    <w:rsid w:val="008F6B58"/>
    <w:rsid w:val="008F70FF"/>
    <w:rsid w:val="00902561"/>
    <w:rsid w:val="009025AA"/>
    <w:rsid w:val="00906705"/>
    <w:rsid w:val="009071AA"/>
    <w:rsid w:val="00907CE1"/>
    <w:rsid w:val="0091141C"/>
    <w:rsid w:val="00913809"/>
    <w:rsid w:val="00916879"/>
    <w:rsid w:val="00920656"/>
    <w:rsid w:val="00920DED"/>
    <w:rsid w:val="00921023"/>
    <w:rsid w:val="00923414"/>
    <w:rsid w:val="00932237"/>
    <w:rsid w:val="009326E7"/>
    <w:rsid w:val="00933676"/>
    <w:rsid w:val="00933D81"/>
    <w:rsid w:val="0093409D"/>
    <w:rsid w:val="0093415A"/>
    <w:rsid w:val="00934278"/>
    <w:rsid w:val="009351C9"/>
    <w:rsid w:val="0093599B"/>
    <w:rsid w:val="00935BD7"/>
    <w:rsid w:val="00942D4B"/>
    <w:rsid w:val="00944867"/>
    <w:rsid w:val="00945E09"/>
    <w:rsid w:val="00946D62"/>
    <w:rsid w:val="0095071B"/>
    <w:rsid w:val="00950CD0"/>
    <w:rsid w:val="009524C6"/>
    <w:rsid w:val="00952A87"/>
    <w:rsid w:val="00953C02"/>
    <w:rsid w:val="009542DF"/>
    <w:rsid w:val="009548F5"/>
    <w:rsid w:val="00954BA5"/>
    <w:rsid w:val="00954F5D"/>
    <w:rsid w:val="00956904"/>
    <w:rsid w:val="009619FF"/>
    <w:rsid w:val="00963352"/>
    <w:rsid w:val="009648E2"/>
    <w:rsid w:val="00964FEA"/>
    <w:rsid w:val="0096569E"/>
    <w:rsid w:val="00965CBC"/>
    <w:rsid w:val="00970D43"/>
    <w:rsid w:val="0097151C"/>
    <w:rsid w:val="009740FC"/>
    <w:rsid w:val="00975795"/>
    <w:rsid w:val="00977C39"/>
    <w:rsid w:val="00980DC8"/>
    <w:rsid w:val="00981269"/>
    <w:rsid w:val="009855D1"/>
    <w:rsid w:val="00986BC9"/>
    <w:rsid w:val="009904D7"/>
    <w:rsid w:val="009906E4"/>
    <w:rsid w:val="00991A5E"/>
    <w:rsid w:val="00993810"/>
    <w:rsid w:val="0099388C"/>
    <w:rsid w:val="00993CFE"/>
    <w:rsid w:val="00994671"/>
    <w:rsid w:val="0099588F"/>
    <w:rsid w:val="00996FC2"/>
    <w:rsid w:val="009A1035"/>
    <w:rsid w:val="009A4418"/>
    <w:rsid w:val="009A749C"/>
    <w:rsid w:val="009A7644"/>
    <w:rsid w:val="009A79B4"/>
    <w:rsid w:val="009B13BE"/>
    <w:rsid w:val="009B1A30"/>
    <w:rsid w:val="009B2885"/>
    <w:rsid w:val="009B3897"/>
    <w:rsid w:val="009B4119"/>
    <w:rsid w:val="009B423C"/>
    <w:rsid w:val="009C1A69"/>
    <w:rsid w:val="009C7A53"/>
    <w:rsid w:val="009C7B9B"/>
    <w:rsid w:val="009D0930"/>
    <w:rsid w:val="009D0C6F"/>
    <w:rsid w:val="009D133A"/>
    <w:rsid w:val="009D2CAF"/>
    <w:rsid w:val="009D47A9"/>
    <w:rsid w:val="009D4944"/>
    <w:rsid w:val="009D7739"/>
    <w:rsid w:val="009E5D51"/>
    <w:rsid w:val="009E7C07"/>
    <w:rsid w:val="009E7D22"/>
    <w:rsid w:val="009F07D9"/>
    <w:rsid w:val="009F118C"/>
    <w:rsid w:val="009F2A2E"/>
    <w:rsid w:val="009F6AC5"/>
    <w:rsid w:val="009F7557"/>
    <w:rsid w:val="00A07131"/>
    <w:rsid w:val="00A07F2D"/>
    <w:rsid w:val="00A1003F"/>
    <w:rsid w:val="00A10743"/>
    <w:rsid w:val="00A13108"/>
    <w:rsid w:val="00A140F9"/>
    <w:rsid w:val="00A15CB0"/>
    <w:rsid w:val="00A17EE9"/>
    <w:rsid w:val="00A206D3"/>
    <w:rsid w:val="00A20735"/>
    <w:rsid w:val="00A215BB"/>
    <w:rsid w:val="00A23886"/>
    <w:rsid w:val="00A2657A"/>
    <w:rsid w:val="00A26AF6"/>
    <w:rsid w:val="00A26ECD"/>
    <w:rsid w:val="00A2728B"/>
    <w:rsid w:val="00A3070E"/>
    <w:rsid w:val="00A31C0F"/>
    <w:rsid w:val="00A32071"/>
    <w:rsid w:val="00A3350F"/>
    <w:rsid w:val="00A40497"/>
    <w:rsid w:val="00A4059D"/>
    <w:rsid w:val="00A41A78"/>
    <w:rsid w:val="00A41DEF"/>
    <w:rsid w:val="00A4517E"/>
    <w:rsid w:val="00A463EE"/>
    <w:rsid w:val="00A47336"/>
    <w:rsid w:val="00A47A8B"/>
    <w:rsid w:val="00A50593"/>
    <w:rsid w:val="00A516F1"/>
    <w:rsid w:val="00A54317"/>
    <w:rsid w:val="00A552FF"/>
    <w:rsid w:val="00A5697A"/>
    <w:rsid w:val="00A56EF3"/>
    <w:rsid w:val="00A6241A"/>
    <w:rsid w:val="00A626B2"/>
    <w:rsid w:val="00A62F4C"/>
    <w:rsid w:val="00A65161"/>
    <w:rsid w:val="00A664A3"/>
    <w:rsid w:val="00A667D1"/>
    <w:rsid w:val="00A67B39"/>
    <w:rsid w:val="00A702C7"/>
    <w:rsid w:val="00A70DC2"/>
    <w:rsid w:val="00A71AA7"/>
    <w:rsid w:val="00A7233E"/>
    <w:rsid w:val="00A72DDC"/>
    <w:rsid w:val="00A7461D"/>
    <w:rsid w:val="00A7466D"/>
    <w:rsid w:val="00A77601"/>
    <w:rsid w:val="00A8086F"/>
    <w:rsid w:val="00A81FF1"/>
    <w:rsid w:val="00A8357D"/>
    <w:rsid w:val="00A87D15"/>
    <w:rsid w:val="00A92A10"/>
    <w:rsid w:val="00A93011"/>
    <w:rsid w:val="00A94D07"/>
    <w:rsid w:val="00A96379"/>
    <w:rsid w:val="00A9786F"/>
    <w:rsid w:val="00AA0EA4"/>
    <w:rsid w:val="00AA32F5"/>
    <w:rsid w:val="00AA76E8"/>
    <w:rsid w:val="00AB129D"/>
    <w:rsid w:val="00AB2A47"/>
    <w:rsid w:val="00AB2BDE"/>
    <w:rsid w:val="00AB39F2"/>
    <w:rsid w:val="00AB6E80"/>
    <w:rsid w:val="00AB74EB"/>
    <w:rsid w:val="00AC5188"/>
    <w:rsid w:val="00AC7FB3"/>
    <w:rsid w:val="00AD0CC1"/>
    <w:rsid w:val="00AD28D4"/>
    <w:rsid w:val="00AD64B9"/>
    <w:rsid w:val="00AD6AFB"/>
    <w:rsid w:val="00AE054D"/>
    <w:rsid w:val="00AE3999"/>
    <w:rsid w:val="00AE4C43"/>
    <w:rsid w:val="00AE6524"/>
    <w:rsid w:val="00AE6854"/>
    <w:rsid w:val="00AE69E8"/>
    <w:rsid w:val="00AF2F9B"/>
    <w:rsid w:val="00AF35E7"/>
    <w:rsid w:val="00AF7107"/>
    <w:rsid w:val="00B0047C"/>
    <w:rsid w:val="00B011E0"/>
    <w:rsid w:val="00B01F95"/>
    <w:rsid w:val="00B033B1"/>
    <w:rsid w:val="00B04D26"/>
    <w:rsid w:val="00B06352"/>
    <w:rsid w:val="00B06A96"/>
    <w:rsid w:val="00B06F89"/>
    <w:rsid w:val="00B07380"/>
    <w:rsid w:val="00B113FB"/>
    <w:rsid w:val="00B12192"/>
    <w:rsid w:val="00B12363"/>
    <w:rsid w:val="00B1383C"/>
    <w:rsid w:val="00B14D8E"/>
    <w:rsid w:val="00B1569C"/>
    <w:rsid w:val="00B157DD"/>
    <w:rsid w:val="00B15C0B"/>
    <w:rsid w:val="00B16BA9"/>
    <w:rsid w:val="00B16DBC"/>
    <w:rsid w:val="00B16FD3"/>
    <w:rsid w:val="00B2603B"/>
    <w:rsid w:val="00B26F50"/>
    <w:rsid w:val="00B304C7"/>
    <w:rsid w:val="00B30EEE"/>
    <w:rsid w:val="00B31C9D"/>
    <w:rsid w:val="00B3380E"/>
    <w:rsid w:val="00B3431A"/>
    <w:rsid w:val="00B34DEA"/>
    <w:rsid w:val="00B34E86"/>
    <w:rsid w:val="00B36B02"/>
    <w:rsid w:val="00B406BD"/>
    <w:rsid w:val="00B40E61"/>
    <w:rsid w:val="00B41BAB"/>
    <w:rsid w:val="00B4227D"/>
    <w:rsid w:val="00B449DD"/>
    <w:rsid w:val="00B4670D"/>
    <w:rsid w:val="00B469D5"/>
    <w:rsid w:val="00B5060D"/>
    <w:rsid w:val="00B5272A"/>
    <w:rsid w:val="00B54C3C"/>
    <w:rsid w:val="00B5615E"/>
    <w:rsid w:val="00B57FE0"/>
    <w:rsid w:val="00B616BA"/>
    <w:rsid w:val="00B63BEB"/>
    <w:rsid w:val="00B6425F"/>
    <w:rsid w:val="00B657A8"/>
    <w:rsid w:val="00B66E11"/>
    <w:rsid w:val="00B67696"/>
    <w:rsid w:val="00B72516"/>
    <w:rsid w:val="00B733D4"/>
    <w:rsid w:val="00B74482"/>
    <w:rsid w:val="00B744FF"/>
    <w:rsid w:val="00B74E8B"/>
    <w:rsid w:val="00B755DB"/>
    <w:rsid w:val="00B81206"/>
    <w:rsid w:val="00B812C6"/>
    <w:rsid w:val="00B83817"/>
    <w:rsid w:val="00B87B89"/>
    <w:rsid w:val="00B914DC"/>
    <w:rsid w:val="00B9202B"/>
    <w:rsid w:val="00B929AB"/>
    <w:rsid w:val="00B92CE4"/>
    <w:rsid w:val="00B92ED1"/>
    <w:rsid w:val="00B94488"/>
    <w:rsid w:val="00B9452A"/>
    <w:rsid w:val="00B94BBF"/>
    <w:rsid w:val="00B96D3A"/>
    <w:rsid w:val="00BA0427"/>
    <w:rsid w:val="00BA5421"/>
    <w:rsid w:val="00BA710A"/>
    <w:rsid w:val="00BA7ED5"/>
    <w:rsid w:val="00BB052B"/>
    <w:rsid w:val="00BB2A36"/>
    <w:rsid w:val="00BB34F4"/>
    <w:rsid w:val="00BB65FC"/>
    <w:rsid w:val="00BB7319"/>
    <w:rsid w:val="00BB7C29"/>
    <w:rsid w:val="00BC3E9B"/>
    <w:rsid w:val="00BC551C"/>
    <w:rsid w:val="00BC62E2"/>
    <w:rsid w:val="00BC6BE4"/>
    <w:rsid w:val="00BD0694"/>
    <w:rsid w:val="00BD1565"/>
    <w:rsid w:val="00BD2788"/>
    <w:rsid w:val="00BD2B1A"/>
    <w:rsid w:val="00BD3A25"/>
    <w:rsid w:val="00BD3A9A"/>
    <w:rsid w:val="00BD4D6A"/>
    <w:rsid w:val="00BD6D39"/>
    <w:rsid w:val="00BE1E7D"/>
    <w:rsid w:val="00BE226C"/>
    <w:rsid w:val="00BE2C07"/>
    <w:rsid w:val="00BE5CE3"/>
    <w:rsid w:val="00BE60F9"/>
    <w:rsid w:val="00BF0C7E"/>
    <w:rsid w:val="00BF2A31"/>
    <w:rsid w:val="00BF4E35"/>
    <w:rsid w:val="00C00771"/>
    <w:rsid w:val="00C007C2"/>
    <w:rsid w:val="00C010D3"/>
    <w:rsid w:val="00C0384F"/>
    <w:rsid w:val="00C03ECA"/>
    <w:rsid w:val="00C06422"/>
    <w:rsid w:val="00C076F5"/>
    <w:rsid w:val="00C128E4"/>
    <w:rsid w:val="00C1400C"/>
    <w:rsid w:val="00C1494B"/>
    <w:rsid w:val="00C14E03"/>
    <w:rsid w:val="00C15C49"/>
    <w:rsid w:val="00C20903"/>
    <w:rsid w:val="00C20BFE"/>
    <w:rsid w:val="00C222DA"/>
    <w:rsid w:val="00C22C82"/>
    <w:rsid w:val="00C23F0E"/>
    <w:rsid w:val="00C24AAB"/>
    <w:rsid w:val="00C24EF0"/>
    <w:rsid w:val="00C25DFE"/>
    <w:rsid w:val="00C272DC"/>
    <w:rsid w:val="00C27F4D"/>
    <w:rsid w:val="00C312AB"/>
    <w:rsid w:val="00C31A11"/>
    <w:rsid w:val="00C34675"/>
    <w:rsid w:val="00C35CF7"/>
    <w:rsid w:val="00C41A93"/>
    <w:rsid w:val="00C42516"/>
    <w:rsid w:val="00C44F61"/>
    <w:rsid w:val="00C46B01"/>
    <w:rsid w:val="00C47161"/>
    <w:rsid w:val="00C50019"/>
    <w:rsid w:val="00C51E2E"/>
    <w:rsid w:val="00C52633"/>
    <w:rsid w:val="00C52FFB"/>
    <w:rsid w:val="00C53B1E"/>
    <w:rsid w:val="00C53C00"/>
    <w:rsid w:val="00C545A9"/>
    <w:rsid w:val="00C54D5A"/>
    <w:rsid w:val="00C55E76"/>
    <w:rsid w:val="00C56E68"/>
    <w:rsid w:val="00C572FD"/>
    <w:rsid w:val="00C63396"/>
    <w:rsid w:val="00C65524"/>
    <w:rsid w:val="00C70C31"/>
    <w:rsid w:val="00C737D9"/>
    <w:rsid w:val="00C75076"/>
    <w:rsid w:val="00C77489"/>
    <w:rsid w:val="00C776A8"/>
    <w:rsid w:val="00C77971"/>
    <w:rsid w:val="00C81BF6"/>
    <w:rsid w:val="00C81D79"/>
    <w:rsid w:val="00C8256B"/>
    <w:rsid w:val="00C82C7A"/>
    <w:rsid w:val="00C862AC"/>
    <w:rsid w:val="00C9033E"/>
    <w:rsid w:val="00C903C7"/>
    <w:rsid w:val="00C916A2"/>
    <w:rsid w:val="00C9379A"/>
    <w:rsid w:val="00CA028D"/>
    <w:rsid w:val="00CA386F"/>
    <w:rsid w:val="00CA6B8D"/>
    <w:rsid w:val="00CB0901"/>
    <w:rsid w:val="00CB1A55"/>
    <w:rsid w:val="00CB2AF2"/>
    <w:rsid w:val="00CB419F"/>
    <w:rsid w:val="00CB4EEB"/>
    <w:rsid w:val="00CB4FFE"/>
    <w:rsid w:val="00CB51DD"/>
    <w:rsid w:val="00CB5C20"/>
    <w:rsid w:val="00CB5E55"/>
    <w:rsid w:val="00CB6EBF"/>
    <w:rsid w:val="00CB6FAB"/>
    <w:rsid w:val="00CC1899"/>
    <w:rsid w:val="00CC1DDB"/>
    <w:rsid w:val="00CC23AE"/>
    <w:rsid w:val="00CC3744"/>
    <w:rsid w:val="00CC3D5C"/>
    <w:rsid w:val="00CC54EF"/>
    <w:rsid w:val="00CC6C8E"/>
    <w:rsid w:val="00CC6FE1"/>
    <w:rsid w:val="00CD1592"/>
    <w:rsid w:val="00CD3BD3"/>
    <w:rsid w:val="00CD4DD4"/>
    <w:rsid w:val="00CD5194"/>
    <w:rsid w:val="00CE21E7"/>
    <w:rsid w:val="00CE2BF4"/>
    <w:rsid w:val="00CE2ED3"/>
    <w:rsid w:val="00CF2AB0"/>
    <w:rsid w:val="00CF2E27"/>
    <w:rsid w:val="00CF4A46"/>
    <w:rsid w:val="00CF7389"/>
    <w:rsid w:val="00CF7840"/>
    <w:rsid w:val="00D02489"/>
    <w:rsid w:val="00D02561"/>
    <w:rsid w:val="00D03E81"/>
    <w:rsid w:val="00D04794"/>
    <w:rsid w:val="00D058C1"/>
    <w:rsid w:val="00D07A32"/>
    <w:rsid w:val="00D104AF"/>
    <w:rsid w:val="00D10ED0"/>
    <w:rsid w:val="00D13611"/>
    <w:rsid w:val="00D14503"/>
    <w:rsid w:val="00D14D01"/>
    <w:rsid w:val="00D15C9B"/>
    <w:rsid w:val="00D16740"/>
    <w:rsid w:val="00D1783F"/>
    <w:rsid w:val="00D17EC2"/>
    <w:rsid w:val="00D21909"/>
    <w:rsid w:val="00D226B4"/>
    <w:rsid w:val="00D22A9D"/>
    <w:rsid w:val="00D22E78"/>
    <w:rsid w:val="00D2483B"/>
    <w:rsid w:val="00D33CFF"/>
    <w:rsid w:val="00D33FB8"/>
    <w:rsid w:val="00D364ED"/>
    <w:rsid w:val="00D3769C"/>
    <w:rsid w:val="00D377AF"/>
    <w:rsid w:val="00D40546"/>
    <w:rsid w:val="00D41CB6"/>
    <w:rsid w:val="00D427E7"/>
    <w:rsid w:val="00D436B2"/>
    <w:rsid w:val="00D440F4"/>
    <w:rsid w:val="00D4657B"/>
    <w:rsid w:val="00D46EEE"/>
    <w:rsid w:val="00D51931"/>
    <w:rsid w:val="00D53070"/>
    <w:rsid w:val="00D54690"/>
    <w:rsid w:val="00D54CCC"/>
    <w:rsid w:val="00D56149"/>
    <w:rsid w:val="00D56C38"/>
    <w:rsid w:val="00D56E1A"/>
    <w:rsid w:val="00D577B3"/>
    <w:rsid w:val="00D6184A"/>
    <w:rsid w:val="00D61C5E"/>
    <w:rsid w:val="00D62942"/>
    <w:rsid w:val="00D62F8A"/>
    <w:rsid w:val="00D6645C"/>
    <w:rsid w:val="00D67090"/>
    <w:rsid w:val="00D72514"/>
    <w:rsid w:val="00D75589"/>
    <w:rsid w:val="00D8040F"/>
    <w:rsid w:val="00D80B32"/>
    <w:rsid w:val="00D80DF8"/>
    <w:rsid w:val="00D80F16"/>
    <w:rsid w:val="00D8537F"/>
    <w:rsid w:val="00D90412"/>
    <w:rsid w:val="00D9298A"/>
    <w:rsid w:val="00D937F8"/>
    <w:rsid w:val="00D95B0B"/>
    <w:rsid w:val="00D97E40"/>
    <w:rsid w:val="00DA003A"/>
    <w:rsid w:val="00DA02E8"/>
    <w:rsid w:val="00DA1183"/>
    <w:rsid w:val="00DA2AE1"/>
    <w:rsid w:val="00DA6592"/>
    <w:rsid w:val="00DA74C4"/>
    <w:rsid w:val="00DA7CDC"/>
    <w:rsid w:val="00DB0CB1"/>
    <w:rsid w:val="00DB1C86"/>
    <w:rsid w:val="00DB1E88"/>
    <w:rsid w:val="00DB2245"/>
    <w:rsid w:val="00DB7F41"/>
    <w:rsid w:val="00DC02C5"/>
    <w:rsid w:val="00DC0D7A"/>
    <w:rsid w:val="00DC48EE"/>
    <w:rsid w:val="00DC4E16"/>
    <w:rsid w:val="00DC5208"/>
    <w:rsid w:val="00DC58DF"/>
    <w:rsid w:val="00DC760F"/>
    <w:rsid w:val="00DD4212"/>
    <w:rsid w:val="00DD6EDB"/>
    <w:rsid w:val="00DD7376"/>
    <w:rsid w:val="00DE2798"/>
    <w:rsid w:val="00DE2EE7"/>
    <w:rsid w:val="00DE3781"/>
    <w:rsid w:val="00DE595D"/>
    <w:rsid w:val="00DE5C8D"/>
    <w:rsid w:val="00DE6971"/>
    <w:rsid w:val="00DE7082"/>
    <w:rsid w:val="00DE79FF"/>
    <w:rsid w:val="00DE7C18"/>
    <w:rsid w:val="00DF4DD1"/>
    <w:rsid w:val="00DF59FD"/>
    <w:rsid w:val="00DF60AA"/>
    <w:rsid w:val="00E01B12"/>
    <w:rsid w:val="00E05A07"/>
    <w:rsid w:val="00E05BF6"/>
    <w:rsid w:val="00E078D0"/>
    <w:rsid w:val="00E10A85"/>
    <w:rsid w:val="00E13DDF"/>
    <w:rsid w:val="00E1624E"/>
    <w:rsid w:val="00E16901"/>
    <w:rsid w:val="00E17E6C"/>
    <w:rsid w:val="00E20AA9"/>
    <w:rsid w:val="00E21093"/>
    <w:rsid w:val="00E21BCB"/>
    <w:rsid w:val="00E22869"/>
    <w:rsid w:val="00E26771"/>
    <w:rsid w:val="00E26AFA"/>
    <w:rsid w:val="00E277F6"/>
    <w:rsid w:val="00E30550"/>
    <w:rsid w:val="00E317AE"/>
    <w:rsid w:val="00E32D07"/>
    <w:rsid w:val="00E34A8D"/>
    <w:rsid w:val="00E3592D"/>
    <w:rsid w:val="00E35AB5"/>
    <w:rsid w:val="00E362A7"/>
    <w:rsid w:val="00E372AB"/>
    <w:rsid w:val="00E37513"/>
    <w:rsid w:val="00E37A4F"/>
    <w:rsid w:val="00E40EC0"/>
    <w:rsid w:val="00E40FA9"/>
    <w:rsid w:val="00E4208D"/>
    <w:rsid w:val="00E43E1F"/>
    <w:rsid w:val="00E453AF"/>
    <w:rsid w:val="00E464FE"/>
    <w:rsid w:val="00E54B64"/>
    <w:rsid w:val="00E56403"/>
    <w:rsid w:val="00E63C7B"/>
    <w:rsid w:val="00E63CF0"/>
    <w:rsid w:val="00E63FE9"/>
    <w:rsid w:val="00E64310"/>
    <w:rsid w:val="00E662C8"/>
    <w:rsid w:val="00E6746D"/>
    <w:rsid w:val="00E70F50"/>
    <w:rsid w:val="00E74FAA"/>
    <w:rsid w:val="00E76A4C"/>
    <w:rsid w:val="00E76FA3"/>
    <w:rsid w:val="00E805D5"/>
    <w:rsid w:val="00E80C03"/>
    <w:rsid w:val="00E80C3D"/>
    <w:rsid w:val="00E81682"/>
    <w:rsid w:val="00E81B79"/>
    <w:rsid w:val="00E82849"/>
    <w:rsid w:val="00E84C9F"/>
    <w:rsid w:val="00E8522C"/>
    <w:rsid w:val="00E85D90"/>
    <w:rsid w:val="00E86452"/>
    <w:rsid w:val="00E91E73"/>
    <w:rsid w:val="00E9551F"/>
    <w:rsid w:val="00E96E5B"/>
    <w:rsid w:val="00EA1437"/>
    <w:rsid w:val="00EA4FBF"/>
    <w:rsid w:val="00EA5574"/>
    <w:rsid w:val="00EA7E39"/>
    <w:rsid w:val="00EB166F"/>
    <w:rsid w:val="00EB2BCF"/>
    <w:rsid w:val="00EB6D9C"/>
    <w:rsid w:val="00EC1AB9"/>
    <w:rsid w:val="00EC47BA"/>
    <w:rsid w:val="00EC54C2"/>
    <w:rsid w:val="00ED23A2"/>
    <w:rsid w:val="00ED4088"/>
    <w:rsid w:val="00ED5022"/>
    <w:rsid w:val="00ED6783"/>
    <w:rsid w:val="00ED781A"/>
    <w:rsid w:val="00ED7D4B"/>
    <w:rsid w:val="00EE07CB"/>
    <w:rsid w:val="00EE14BA"/>
    <w:rsid w:val="00EE161C"/>
    <w:rsid w:val="00EE176F"/>
    <w:rsid w:val="00EE190A"/>
    <w:rsid w:val="00EE4E1B"/>
    <w:rsid w:val="00EE708C"/>
    <w:rsid w:val="00EE7212"/>
    <w:rsid w:val="00EE7DC5"/>
    <w:rsid w:val="00EE7FA9"/>
    <w:rsid w:val="00EF0858"/>
    <w:rsid w:val="00EF11B6"/>
    <w:rsid w:val="00EF15CC"/>
    <w:rsid w:val="00EF204F"/>
    <w:rsid w:val="00EF4FA3"/>
    <w:rsid w:val="00EF57BD"/>
    <w:rsid w:val="00F041DD"/>
    <w:rsid w:val="00F045A7"/>
    <w:rsid w:val="00F04825"/>
    <w:rsid w:val="00F04847"/>
    <w:rsid w:val="00F04861"/>
    <w:rsid w:val="00F0554A"/>
    <w:rsid w:val="00F057A7"/>
    <w:rsid w:val="00F109C2"/>
    <w:rsid w:val="00F10A56"/>
    <w:rsid w:val="00F11B13"/>
    <w:rsid w:val="00F15037"/>
    <w:rsid w:val="00F20318"/>
    <w:rsid w:val="00F21310"/>
    <w:rsid w:val="00F21F31"/>
    <w:rsid w:val="00F255CF"/>
    <w:rsid w:val="00F266F6"/>
    <w:rsid w:val="00F2758F"/>
    <w:rsid w:val="00F32046"/>
    <w:rsid w:val="00F3232F"/>
    <w:rsid w:val="00F34C05"/>
    <w:rsid w:val="00F3546D"/>
    <w:rsid w:val="00F35B59"/>
    <w:rsid w:val="00F36E87"/>
    <w:rsid w:val="00F4033C"/>
    <w:rsid w:val="00F411A4"/>
    <w:rsid w:val="00F41A98"/>
    <w:rsid w:val="00F422CA"/>
    <w:rsid w:val="00F43DE5"/>
    <w:rsid w:val="00F444CC"/>
    <w:rsid w:val="00F45652"/>
    <w:rsid w:val="00F45A67"/>
    <w:rsid w:val="00F460AD"/>
    <w:rsid w:val="00F461BE"/>
    <w:rsid w:val="00F4685F"/>
    <w:rsid w:val="00F468C0"/>
    <w:rsid w:val="00F50299"/>
    <w:rsid w:val="00F534EB"/>
    <w:rsid w:val="00F53EFF"/>
    <w:rsid w:val="00F54EED"/>
    <w:rsid w:val="00F55CFE"/>
    <w:rsid w:val="00F572E8"/>
    <w:rsid w:val="00F603A6"/>
    <w:rsid w:val="00F61409"/>
    <w:rsid w:val="00F70EB2"/>
    <w:rsid w:val="00F8095A"/>
    <w:rsid w:val="00F80DB0"/>
    <w:rsid w:val="00F80E2B"/>
    <w:rsid w:val="00F81412"/>
    <w:rsid w:val="00F84882"/>
    <w:rsid w:val="00F84AF5"/>
    <w:rsid w:val="00F858EE"/>
    <w:rsid w:val="00F863E7"/>
    <w:rsid w:val="00F87217"/>
    <w:rsid w:val="00F87DE7"/>
    <w:rsid w:val="00F9331D"/>
    <w:rsid w:val="00F93F02"/>
    <w:rsid w:val="00F949F1"/>
    <w:rsid w:val="00F956E5"/>
    <w:rsid w:val="00F95BAB"/>
    <w:rsid w:val="00F9647E"/>
    <w:rsid w:val="00F96702"/>
    <w:rsid w:val="00F9712D"/>
    <w:rsid w:val="00FA2D5B"/>
    <w:rsid w:val="00FA3C03"/>
    <w:rsid w:val="00FA6ECA"/>
    <w:rsid w:val="00FB0265"/>
    <w:rsid w:val="00FB0BDA"/>
    <w:rsid w:val="00FB10DF"/>
    <w:rsid w:val="00FB2298"/>
    <w:rsid w:val="00FB431A"/>
    <w:rsid w:val="00FB47CB"/>
    <w:rsid w:val="00FB5733"/>
    <w:rsid w:val="00FB626B"/>
    <w:rsid w:val="00FB6286"/>
    <w:rsid w:val="00FC0B37"/>
    <w:rsid w:val="00FC1C97"/>
    <w:rsid w:val="00FC25F0"/>
    <w:rsid w:val="00FC30B4"/>
    <w:rsid w:val="00FD03D7"/>
    <w:rsid w:val="00FD04B2"/>
    <w:rsid w:val="00FD2700"/>
    <w:rsid w:val="00FD3B93"/>
    <w:rsid w:val="00FD3C88"/>
    <w:rsid w:val="00FD4C6F"/>
    <w:rsid w:val="00FD5AFD"/>
    <w:rsid w:val="00FD5E41"/>
    <w:rsid w:val="00FD6212"/>
    <w:rsid w:val="00FD6AA3"/>
    <w:rsid w:val="00FE3D23"/>
    <w:rsid w:val="00FE3DC7"/>
    <w:rsid w:val="00FE3EF5"/>
    <w:rsid w:val="00FE5B25"/>
    <w:rsid w:val="00FE67A2"/>
    <w:rsid w:val="00FE6EA9"/>
    <w:rsid w:val="00FE7195"/>
    <w:rsid w:val="00FE72D7"/>
    <w:rsid w:val="00FF41C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0" w:qFormat="1"/>
    <w:lsdException w:name="footnote reference"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E0D"/>
    <w:pPr>
      <w:spacing w:after="160" w:line="259" w:lineRule="auto"/>
    </w:pPr>
    <w:rPr>
      <w:sz w:val="22"/>
      <w:szCs w:val="22"/>
      <w:lang w:val="it-IT"/>
    </w:rPr>
  </w:style>
  <w:style w:type="paragraph" w:styleId="Heading1">
    <w:name w:val="heading 1"/>
    <w:basedOn w:val="Normal"/>
    <w:next w:val="Normal"/>
    <w:link w:val="Heading1Char"/>
    <w:uiPriority w:val="9"/>
    <w:qFormat/>
    <w:rsid w:val="009B3897"/>
    <w:pPr>
      <w:keepNext/>
      <w:keepLines/>
      <w:spacing w:before="480" w:after="0"/>
      <w:outlineLvl w:val="0"/>
    </w:pPr>
    <w:rPr>
      <w:rFonts w:ascii="Calibri Light" w:eastAsia="Times New Roman" w:hAnsi="Calibri Light" w:cs="Times New Roman"/>
      <w:b/>
      <w:bCs/>
      <w:color w:val="2E74B5"/>
      <w:sz w:val="28"/>
      <w:szCs w:val="28"/>
    </w:rPr>
  </w:style>
  <w:style w:type="paragraph" w:styleId="Heading2">
    <w:name w:val="heading 2"/>
    <w:basedOn w:val="Normal"/>
    <w:link w:val="Heading2Char"/>
    <w:uiPriority w:val="9"/>
    <w:qFormat/>
    <w:rsid w:val="00E9551F"/>
    <w:pPr>
      <w:spacing w:before="100" w:beforeAutospacing="1" w:after="100" w:afterAutospacing="1" w:line="240" w:lineRule="auto"/>
      <w:outlineLvl w:val="1"/>
    </w:pPr>
    <w:rPr>
      <w:rFonts w:ascii="Times New Roman" w:hAnsi="Times New Roman" w:cs="Times New Roman"/>
      <w:b/>
      <w:bCs/>
      <w:sz w:val="36"/>
      <w:szCs w:val="36"/>
      <w:lang w:eastAsia="it-IT"/>
    </w:rPr>
  </w:style>
  <w:style w:type="paragraph" w:styleId="Heading3">
    <w:name w:val="heading 3"/>
    <w:basedOn w:val="Normal"/>
    <w:link w:val="Heading3Char"/>
    <w:uiPriority w:val="9"/>
    <w:qFormat/>
    <w:rsid w:val="00E9551F"/>
    <w:pPr>
      <w:spacing w:before="100" w:beforeAutospacing="1" w:after="100" w:afterAutospacing="1" w:line="240" w:lineRule="auto"/>
      <w:outlineLvl w:val="2"/>
    </w:pPr>
    <w:rPr>
      <w:rFonts w:ascii="Times New Roman" w:hAnsi="Times New Roman" w:cs="Times New Roman"/>
      <w:b/>
      <w:bCs/>
      <w:sz w:val="27"/>
      <w:szCs w:val="27"/>
      <w:lang w:eastAsia="it-IT"/>
    </w:rPr>
  </w:style>
  <w:style w:type="paragraph" w:styleId="Heading4">
    <w:name w:val="heading 4"/>
    <w:basedOn w:val="Normal"/>
    <w:next w:val="Normal"/>
    <w:link w:val="Heading4Char"/>
    <w:uiPriority w:val="9"/>
    <w:unhideWhenUsed/>
    <w:qFormat/>
    <w:rsid w:val="00B011E0"/>
    <w:pPr>
      <w:keepNext/>
      <w:keepLines/>
      <w:spacing w:before="200" w:after="0"/>
      <w:outlineLvl w:val="3"/>
    </w:pPr>
    <w:rPr>
      <w:rFonts w:ascii="Calibri Light" w:eastAsia="Times New Roman" w:hAnsi="Calibri Light" w:cs="Times New Roman"/>
      <w:b/>
      <w:bCs/>
      <w:i/>
      <w:iCs/>
      <w:color w:val="5B9BD5"/>
      <w:sz w:val="20"/>
      <w:szCs w:val="20"/>
    </w:rPr>
  </w:style>
  <w:style w:type="paragraph" w:styleId="Heading6">
    <w:name w:val="heading 6"/>
    <w:basedOn w:val="Normal"/>
    <w:next w:val="Normal"/>
    <w:link w:val="Heading6Char"/>
    <w:uiPriority w:val="9"/>
    <w:semiHidden/>
    <w:unhideWhenUsed/>
    <w:qFormat/>
    <w:rsid w:val="003A5E37"/>
    <w:pPr>
      <w:keepNext/>
      <w:keepLines/>
      <w:spacing w:before="200" w:after="0"/>
      <w:outlineLvl w:val="5"/>
    </w:pPr>
    <w:rPr>
      <w:rFonts w:ascii="Calibri Light" w:eastAsia="Times New Roman" w:hAnsi="Calibri Light" w:cs="Times New Roman"/>
      <w:i/>
      <w:iCs/>
      <w:color w:val="1F4D7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724ADE"/>
    <w:rPr>
      <w:color w:val="0563C1"/>
      <w:u w:val="single"/>
    </w:rPr>
  </w:style>
  <w:style w:type="character" w:customStyle="1" w:styleId="Bodytext">
    <w:name w:val="Body text_"/>
    <w:link w:val="Bodytext1"/>
    <w:rsid w:val="003B2119"/>
    <w:rPr>
      <w:rFonts w:ascii="Arial Narrow" w:eastAsia="Arial Narrow" w:hAnsi="Arial Narrow" w:cs="Arial Narrow"/>
      <w:spacing w:val="10"/>
      <w:sz w:val="21"/>
      <w:szCs w:val="21"/>
      <w:shd w:val="clear" w:color="auto" w:fill="FFFFFF"/>
    </w:rPr>
  </w:style>
  <w:style w:type="character" w:customStyle="1" w:styleId="BodytextItalicSpacing0pt">
    <w:name w:val="Body text + Italic;Spacing 0 pt"/>
    <w:rsid w:val="003B2119"/>
    <w:rPr>
      <w:rFonts w:ascii="Arial Narrow" w:eastAsia="Arial Narrow" w:hAnsi="Arial Narrow" w:cs="Arial Narrow"/>
      <w:i/>
      <w:iCs/>
      <w:color w:val="000000"/>
      <w:spacing w:val="1"/>
      <w:w w:val="100"/>
      <w:position w:val="0"/>
      <w:sz w:val="21"/>
      <w:szCs w:val="21"/>
      <w:shd w:val="clear" w:color="auto" w:fill="FFFFFF"/>
      <w:lang w:val="en-GB"/>
    </w:rPr>
  </w:style>
  <w:style w:type="paragraph" w:customStyle="1" w:styleId="Bodytext1">
    <w:name w:val="Body text1"/>
    <w:basedOn w:val="Normal"/>
    <w:link w:val="Bodytext"/>
    <w:rsid w:val="003B2119"/>
    <w:pPr>
      <w:widowControl w:val="0"/>
      <w:shd w:val="clear" w:color="auto" w:fill="FFFFFF"/>
      <w:spacing w:before="180" w:after="180" w:line="0" w:lineRule="atLeast"/>
      <w:ind w:hanging="1820"/>
    </w:pPr>
    <w:rPr>
      <w:rFonts w:ascii="Arial Narrow" w:eastAsia="Arial Narrow" w:hAnsi="Arial Narrow" w:cs="Times New Roman"/>
      <w:spacing w:val="10"/>
      <w:sz w:val="21"/>
      <w:szCs w:val="21"/>
    </w:rPr>
  </w:style>
  <w:style w:type="character" w:customStyle="1" w:styleId="Heading5">
    <w:name w:val="Heading #5_"/>
    <w:link w:val="Heading50"/>
    <w:rsid w:val="003B2119"/>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3B2119"/>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3B2119"/>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0">
    <w:name w:val="Heading #5"/>
    <w:basedOn w:val="Normal"/>
    <w:link w:val="Heading5"/>
    <w:rsid w:val="003B2119"/>
    <w:pPr>
      <w:widowControl w:val="0"/>
      <w:shd w:val="clear" w:color="auto" w:fill="FFFFFF"/>
      <w:spacing w:before="540" w:after="300" w:line="0" w:lineRule="atLeast"/>
      <w:ind w:hanging="400"/>
      <w:jc w:val="both"/>
      <w:outlineLvl w:val="4"/>
    </w:pPr>
    <w:rPr>
      <w:rFonts w:ascii="Arial Narrow" w:eastAsia="Arial Narrow" w:hAnsi="Arial Narrow" w:cs="Times New Roman"/>
      <w:b/>
      <w:bCs/>
      <w:spacing w:val="-1"/>
      <w:sz w:val="23"/>
      <w:szCs w:val="23"/>
    </w:rPr>
  </w:style>
  <w:style w:type="character" w:customStyle="1" w:styleId="BodytextItalicSpacing0pt3">
    <w:name w:val="Body text + Italic;Spacing 0 pt3"/>
    <w:rsid w:val="003B2119"/>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3B2119"/>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3B2119"/>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customStyle="1" w:styleId="Footnote">
    <w:name w:val="Footnote_"/>
    <w:link w:val="Footnote1"/>
    <w:rsid w:val="003B2119"/>
    <w:rPr>
      <w:rFonts w:ascii="Arial Narrow" w:eastAsia="Arial Narrow" w:hAnsi="Arial Narrow" w:cs="Arial Narrow"/>
      <w:spacing w:val="7"/>
      <w:sz w:val="15"/>
      <w:szCs w:val="15"/>
      <w:shd w:val="clear" w:color="auto" w:fill="FFFFFF"/>
    </w:rPr>
  </w:style>
  <w:style w:type="character" w:customStyle="1" w:styleId="FootnoteSpacing0pt">
    <w:name w:val="Footnote + Spacing 0 pt"/>
    <w:rsid w:val="003B2119"/>
    <w:rPr>
      <w:rFonts w:ascii="Arial Narrow" w:eastAsia="Arial Narrow" w:hAnsi="Arial Narrow" w:cs="Arial Narrow"/>
      <w:color w:val="000000"/>
      <w:spacing w:val="8"/>
      <w:w w:val="100"/>
      <w:position w:val="0"/>
      <w:sz w:val="15"/>
      <w:szCs w:val="15"/>
      <w:shd w:val="clear" w:color="auto" w:fill="FFFFFF"/>
      <w:lang w:val="en-GB"/>
    </w:rPr>
  </w:style>
  <w:style w:type="character" w:customStyle="1" w:styleId="FootnoteSpacing0pt3">
    <w:name w:val="Footnote + Spacing 0 pt3"/>
    <w:rsid w:val="003B2119"/>
    <w:rPr>
      <w:rFonts w:ascii="Arial Narrow" w:eastAsia="Arial Narrow" w:hAnsi="Arial Narrow" w:cs="Arial Narrow"/>
      <w:color w:val="000000"/>
      <w:spacing w:val="8"/>
      <w:w w:val="100"/>
      <w:position w:val="0"/>
      <w:sz w:val="15"/>
      <w:szCs w:val="15"/>
      <w:u w:val="single"/>
      <w:shd w:val="clear" w:color="auto" w:fill="FFFFFF"/>
      <w:lang w:val="en-GB"/>
    </w:rPr>
  </w:style>
  <w:style w:type="paragraph" w:customStyle="1" w:styleId="Footnote1">
    <w:name w:val="Footnote1"/>
    <w:basedOn w:val="Normal"/>
    <w:link w:val="Footnote"/>
    <w:rsid w:val="003B2119"/>
    <w:pPr>
      <w:widowControl w:val="0"/>
      <w:shd w:val="clear" w:color="auto" w:fill="FFFFFF"/>
      <w:spacing w:after="0" w:line="216" w:lineRule="exact"/>
      <w:ind w:hanging="300"/>
    </w:pPr>
    <w:rPr>
      <w:rFonts w:ascii="Arial Narrow" w:eastAsia="Arial Narrow" w:hAnsi="Arial Narrow" w:cs="Times New Roman"/>
      <w:spacing w:val="7"/>
      <w:sz w:val="15"/>
      <w:szCs w:val="15"/>
    </w:rPr>
  </w:style>
  <w:style w:type="character" w:customStyle="1" w:styleId="BodytextItalicSpacing0pt4">
    <w:name w:val="Body text + Italic;Spacing 0 pt4"/>
    <w:rsid w:val="003B2119"/>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paragraph" w:styleId="CommentText">
    <w:name w:val="annotation text"/>
    <w:basedOn w:val="Normal"/>
    <w:link w:val="CommentTextChar"/>
    <w:uiPriority w:val="99"/>
    <w:semiHidden/>
    <w:unhideWhenUsed/>
    <w:rsid w:val="00474194"/>
    <w:pPr>
      <w:spacing w:after="0" w:line="240" w:lineRule="auto"/>
    </w:pPr>
    <w:rPr>
      <w:rFonts w:ascii="Times New Roman" w:eastAsia="Times New Roman" w:hAnsi="Times New Roman" w:cs="Times New Roman"/>
      <w:sz w:val="20"/>
      <w:szCs w:val="20"/>
      <w:lang w:bidi="he-IL"/>
    </w:rPr>
  </w:style>
  <w:style w:type="character" w:customStyle="1" w:styleId="CommentTextChar">
    <w:name w:val="Comment Text Char"/>
    <w:link w:val="CommentText"/>
    <w:uiPriority w:val="99"/>
    <w:semiHidden/>
    <w:rsid w:val="00474194"/>
    <w:rPr>
      <w:rFonts w:ascii="Times New Roman" w:eastAsia="Times New Roman" w:hAnsi="Times New Roman" w:cs="Times New Roman"/>
      <w:sz w:val="20"/>
      <w:szCs w:val="20"/>
      <w:lang w:bidi="he-IL"/>
    </w:rPr>
  </w:style>
  <w:style w:type="character" w:customStyle="1" w:styleId="Heading122">
    <w:name w:val="Heading #12 (2)_"/>
    <w:link w:val="Heading1220"/>
    <w:locked/>
    <w:rsid w:val="00474194"/>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474194"/>
    <w:pPr>
      <w:widowControl w:val="0"/>
      <w:shd w:val="clear" w:color="auto" w:fill="FFFFFF"/>
      <w:spacing w:after="300" w:line="0" w:lineRule="atLeast"/>
    </w:pPr>
    <w:rPr>
      <w:rFonts w:ascii="Arial Narrow" w:eastAsia="Arial Narrow" w:hAnsi="Arial Narrow" w:cs="Times New Roman"/>
      <w:b/>
      <w:bCs/>
      <w:spacing w:val="7"/>
      <w:sz w:val="21"/>
      <w:szCs w:val="21"/>
    </w:rPr>
  </w:style>
  <w:style w:type="character" w:styleId="CommentReference">
    <w:name w:val="annotation reference"/>
    <w:uiPriority w:val="99"/>
    <w:semiHidden/>
    <w:unhideWhenUsed/>
    <w:rsid w:val="00474194"/>
    <w:rPr>
      <w:sz w:val="16"/>
      <w:szCs w:val="16"/>
    </w:rPr>
  </w:style>
  <w:style w:type="character" w:customStyle="1" w:styleId="Bodytext8pt">
    <w:name w:val="Body text + 8 pt"/>
    <w:aliases w:val="Bold,Spacing 0 pt1"/>
    <w:rsid w:val="00474194"/>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paragraph" w:styleId="BalloonText">
    <w:name w:val="Balloon Text"/>
    <w:basedOn w:val="Normal"/>
    <w:link w:val="BalloonTextChar"/>
    <w:uiPriority w:val="99"/>
    <w:semiHidden/>
    <w:unhideWhenUsed/>
    <w:rsid w:val="00474194"/>
    <w:pPr>
      <w:spacing w:after="0" w:line="240" w:lineRule="auto"/>
    </w:pPr>
    <w:rPr>
      <w:rFonts w:ascii="Segoe UI" w:hAnsi="Segoe UI" w:cs="Times New Roman"/>
      <w:sz w:val="18"/>
      <w:szCs w:val="18"/>
    </w:rPr>
  </w:style>
  <w:style w:type="character" w:customStyle="1" w:styleId="BalloonTextChar">
    <w:name w:val="Balloon Text Char"/>
    <w:link w:val="BalloonText"/>
    <w:uiPriority w:val="99"/>
    <w:semiHidden/>
    <w:rsid w:val="00474194"/>
    <w:rPr>
      <w:rFonts w:ascii="Segoe UI" w:hAnsi="Segoe UI" w:cs="Segoe UI"/>
      <w:sz w:val="18"/>
      <w:szCs w:val="18"/>
    </w:rPr>
  </w:style>
  <w:style w:type="table" w:styleId="TableGrid">
    <w:name w:val="Table Grid"/>
    <w:basedOn w:val="TableNormal"/>
    <w:uiPriority w:val="59"/>
    <w:rsid w:val="004741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65ptBoldSpacing0pt5">
    <w:name w:val="Body text + 6;5 pt;Bold;Spacing 0 pt5"/>
    <w:rsid w:val="00474194"/>
    <w:rPr>
      <w:rFonts w:ascii="Arial Narrow" w:eastAsia="Arial Narrow" w:hAnsi="Arial Narrow" w:cs="Arial Narrow"/>
      <w:b/>
      <w:bCs/>
      <w:i w:val="0"/>
      <w:iCs w:val="0"/>
      <w:smallCaps w:val="0"/>
      <w:strike w:val="0"/>
      <w:color w:val="000000"/>
      <w:spacing w:val="3"/>
      <w:w w:val="100"/>
      <w:position w:val="0"/>
      <w:sz w:val="13"/>
      <w:szCs w:val="13"/>
      <w:u w:val="none"/>
      <w:shd w:val="clear" w:color="auto" w:fill="FFFFFF"/>
      <w:lang w:val="en-GB"/>
    </w:rPr>
  </w:style>
  <w:style w:type="character" w:customStyle="1" w:styleId="Bodytext8ptBoldSpacing0pt2">
    <w:name w:val="Body text + 8 pt;Bold;Spacing 0 pt2"/>
    <w:rsid w:val="00474194"/>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character" w:customStyle="1" w:styleId="Bodytext23">
    <w:name w:val="Body text (23)_"/>
    <w:link w:val="Bodytext231"/>
    <w:rsid w:val="00F95BAB"/>
    <w:rPr>
      <w:rFonts w:ascii="Arial Narrow" w:eastAsia="Arial Narrow" w:hAnsi="Arial Narrow" w:cs="Arial Narrow"/>
      <w:i/>
      <w:iCs/>
      <w:spacing w:val="-3"/>
      <w:shd w:val="clear" w:color="auto" w:fill="FFFFFF"/>
    </w:rPr>
  </w:style>
  <w:style w:type="character" w:customStyle="1" w:styleId="Bodytext230">
    <w:name w:val="Body text (23)"/>
    <w:rsid w:val="00F95BAB"/>
    <w:rPr>
      <w:rFonts w:ascii="Arial Narrow" w:eastAsia="Arial Narrow" w:hAnsi="Arial Narrow" w:cs="Arial Narrow"/>
      <w:i/>
      <w:iCs/>
      <w:color w:val="000000"/>
      <w:spacing w:val="-3"/>
      <w:w w:val="100"/>
      <w:position w:val="0"/>
      <w:shd w:val="clear" w:color="auto" w:fill="FFFFFF"/>
      <w:lang w:val="en-GB"/>
    </w:rPr>
  </w:style>
  <w:style w:type="paragraph" w:customStyle="1" w:styleId="Bodytext231">
    <w:name w:val="Body text (23)1"/>
    <w:basedOn w:val="Normal"/>
    <w:link w:val="Bodytext23"/>
    <w:rsid w:val="00F95BAB"/>
    <w:pPr>
      <w:widowControl w:val="0"/>
      <w:shd w:val="clear" w:color="auto" w:fill="FFFFFF"/>
      <w:spacing w:before="720" w:after="180" w:line="298" w:lineRule="exact"/>
      <w:ind w:hanging="1080"/>
      <w:jc w:val="right"/>
    </w:pPr>
    <w:rPr>
      <w:rFonts w:ascii="Arial Narrow" w:eastAsia="Arial Narrow" w:hAnsi="Arial Narrow" w:cs="Times New Roman"/>
      <w:i/>
      <w:iCs/>
      <w:spacing w:val="-3"/>
      <w:sz w:val="20"/>
      <w:szCs w:val="20"/>
    </w:rPr>
  </w:style>
  <w:style w:type="character" w:customStyle="1" w:styleId="Heading2Char">
    <w:name w:val="Heading 2 Char"/>
    <w:link w:val="Heading2"/>
    <w:uiPriority w:val="9"/>
    <w:rsid w:val="00E9551F"/>
    <w:rPr>
      <w:rFonts w:ascii="Times New Roman" w:hAnsi="Times New Roman" w:cs="Times New Roman"/>
      <w:b/>
      <w:bCs/>
      <w:sz w:val="36"/>
      <w:szCs w:val="36"/>
      <w:lang w:eastAsia="it-IT"/>
    </w:rPr>
  </w:style>
  <w:style w:type="character" w:customStyle="1" w:styleId="Heading3Char">
    <w:name w:val="Heading 3 Char"/>
    <w:link w:val="Heading3"/>
    <w:uiPriority w:val="9"/>
    <w:rsid w:val="00E9551F"/>
    <w:rPr>
      <w:rFonts w:ascii="Times New Roman" w:hAnsi="Times New Roman" w:cs="Times New Roman"/>
      <w:b/>
      <w:bCs/>
      <w:sz w:val="27"/>
      <w:szCs w:val="27"/>
      <w:lang w:eastAsia="it-IT"/>
    </w:rPr>
  </w:style>
  <w:style w:type="paragraph" w:styleId="HTMLPreformatted">
    <w:name w:val="HTML Preformatted"/>
    <w:basedOn w:val="Normal"/>
    <w:link w:val="HTMLPreformattedChar"/>
    <w:uiPriority w:val="99"/>
    <w:semiHidden/>
    <w:unhideWhenUsed/>
    <w:rsid w:val="00E955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Times New Roman"/>
      <w:sz w:val="20"/>
      <w:szCs w:val="20"/>
      <w:lang w:eastAsia="it-IT"/>
    </w:rPr>
  </w:style>
  <w:style w:type="character" w:customStyle="1" w:styleId="HTMLPreformattedChar">
    <w:name w:val="HTML Preformatted Char"/>
    <w:link w:val="HTMLPreformatted"/>
    <w:uiPriority w:val="99"/>
    <w:semiHidden/>
    <w:rsid w:val="00E9551F"/>
    <w:rPr>
      <w:rFonts w:ascii="Courier New" w:hAnsi="Courier New" w:cs="Courier New"/>
      <w:sz w:val="20"/>
      <w:szCs w:val="20"/>
      <w:lang w:eastAsia="it-IT"/>
    </w:rPr>
  </w:style>
  <w:style w:type="character" w:styleId="HTMLCite">
    <w:name w:val="HTML Cite"/>
    <w:uiPriority w:val="99"/>
    <w:semiHidden/>
    <w:unhideWhenUsed/>
    <w:rsid w:val="00E9551F"/>
    <w:rPr>
      <w:i/>
      <w:iCs/>
    </w:rPr>
  </w:style>
  <w:style w:type="paragraph" w:customStyle="1" w:styleId="Titoloparagrafo">
    <w:name w:val="Titolo paragrafo"/>
    <w:basedOn w:val="Normal"/>
    <w:uiPriority w:val="1"/>
    <w:qFormat/>
    <w:rsid w:val="00E9551F"/>
    <w:pPr>
      <w:spacing w:before="567" w:after="284" w:line="300" w:lineRule="exact"/>
    </w:pPr>
    <w:rPr>
      <w:rFonts w:ascii="Helvetica-Narrow-Bold" w:eastAsia="Helvetica-Narrow-Bold" w:hAnsi="Helvetica-Narrow-Bold" w:cs="Helvetica-Narrow-Bold"/>
      <w:color w:val="231F20"/>
      <w:w w:val="85"/>
      <w:sz w:val="28"/>
      <w:szCs w:val="30"/>
      <w:lang w:eastAsia="it-IT"/>
    </w:rPr>
  </w:style>
  <w:style w:type="paragraph" w:styleId="NoSpacing">
    <w:name w:val="No Spacing"/>
    <w:uiPriority w:val="1"/>
    <w:qFormat/>
    <w:rsid w:val="00E9551F"/>
    <w:pPr>
      <w:widowControl w:val="0"/>
      <w:autoSpaceDE w:val="0"/>
      <w:autoSpaceDN w:val="0"/>
    </w:pPr>
    <w:rPr>
      <w:rFonts w:ascii="Helvetica LT Std Cond" w:eastAsia="Helvetica LT Std Cond" w:hAnsi="Helvetica LT Std Cond" w:cs="Helvetica LT Std Cond"/>
      <w:sz w:val="22"/>
      <w:szCs w:val="22"/>
    </w:rPr>
  </w:style>
  <w:style w:type="paragraph" w:styleId="NormalWeb">
    <w:name w:val="Normal (Web)"/>
    <w:basedOn w:val="Normal"/>
    <w:link w:val="NormalWebChar"/>
    <w:uiPriority w:val="99"/>
    <w:unhideWhenUsed/>
    <w:rsid w:val="00E9551F"/>
    <w:rPr>
      <w:rFonts w:ascii="Times New Roman" w:hAnsi="Times New Roman" w:cs="Times New Roman"/>
      <w:sz w:val="24"/>
      <w:szCs w:val="24"/>
      <w:lang w:eastAsia="it-IT"/>
    </w:rPr>
  </w:style>
  <w:style w:type="character" w:customStyle="1" w:styleId="NormalWebChar">
    <w:name w:val="Normal (Web) Char"/>
    <w:link w:val="NormalWeb"/>
    <w:uiPriority w:val="99"/>
    <w:rsid w:val="00E9551F"/>
    <w:rPr>
      <w:rFonts w:ascii="Times New Roman" w:hAnsi="Times New Roman" w:cs="Times New Roman"/>
      <w:sz w:val="24"/>
      <w:szCs w:val="24"/>
      <w:lang w:eastAsia="it-IT"/>
    </w:rPr>
  </w:style>
  <w:style w:type="paragraph" w:styleId="PlainText">
    <w:name w:val="Plain Text"/>
    <w:basedOn w:val="Normal"/>
    <w:link w:val="PlainTextChar"/>
    <w:uiPriority w:val="99"/>
    <w:rsid w:val="00E9551F"/>
    <w:pPr>
      <w:tabs>
        <w:tab w:val="right" w:leader="dot" w:pos="7371"/>
      </w:tabs>
      <w:spacing w:after="0" w:line="240" w:lineRule="auto"/>
    </w:pPr>
    <w:rPr>
      <w:rFonts w:ascii="Courier New" w:eastAsia="Times New Roman" w:hAnsi="Courier New" w:cs="Times New Roman"/>
      <w:sz w:val="20"/>
      <w:szCs w:val="20"/>
      <w:lang w:eastAsia="it-IT"/>
    </w:rPr>
  </w:style>
  <w:style w:type="character" w:customStyle="1" w:styleId="PlainTextChar">
    <w:name w:val="Plain Text Char"/>
    <w:link w:val="PlainText"/>
    <w:uiPriority w:val="99"/>
    <w:rsid w:val="00E9551F"/>
    <w:rPr>
      <w:rFonts w:ascii="Courier New" w:eastAsia="Times New Roman" w:hAnsi="Courier New" w:cs="Times New Roman"/>
      <w:sz w:val="20"/>
      <w:szCs w:val="20"/>
      <w:lang w:eastAsia="it-IT"/>
    </w:rPr>
  </w:style>
  <w:style w:type="paragraph" w:customStyle="1" w:styleId="StilePaola">
    <w:name w:val="StilePaola"/>
    <w:basedOn w:val="NormalWeb"/>
    <w:link w:val="StilePaolaCarattere"/>
    <w:qFormat/>
    <w:rsid w:val="00E9551F"/>
    <w:pPr>
      <w:shd w:val="clear" w:color="auto" w:fill="FFFFFF"/>
      <w:tabs>
        <w:tab w:val="right" w:leader="dot" w:pos="7371"/>
      </w:tabs>
      <w:spacing w:before="100" w:after="0" w:line="0" w:lineRule="atLeast"/>
      <w:jc w:val="both"/>
    </w:pPr>
    <w:rPr>
      <w:rFonts w:ascii="Cambria" w:hAnsi="Cambria"/>
      <w:color w:val="808080"/>
    </w:rPr>
  </w:style>
  <w:style w:type="character" w:customStyle="1" w:styleId="StilePaolaCarattere">
    <w:name w:val="StilePaola Carattere"/>
    <w:link w:val="StilePaola"/>
    <w:rsid w:val="00E9551F"/>
    <w:rPr>
      <w:rFonts w:ascii="Cambria" w:hAnsi="Cambria" w:cs="Helvetica"/>
      <w:color w:val="808080"/>
      <w:sz w:val="24"/>
      <w:szCs w:val="24"/>
      <w:shd w:val="clear" w:color="auto" w:fill="FFFFFF"/>
      <w:lang w:eastAsia="it-IT"/>
    </w:rPr>
  </w:style>
  <w:style w:type="paragraph" w:styleId="ListParagraph">
    <w:name w:val="List Paragraph"/>
    <w:basedOn w:val="Normal"/>
    <w:uiPriority w:val="34"/>
    <w:qFormat/>
    <w:rsid w:val="00E9551F"/>
    <w:pPr>
      <w:spacing w:after="0" w:line="240" w:lineRule="auto"/>
      <w:ind w:left="720"/>
      <w:contextualSpacing/>
    </w:pPr>
    <w:rPr>
      <w:rFonts w:ascii="Times New Roman" w:hAnsi="Times New Roman" w:cs="Times New Roman"/>
      <w:sz w:val="24"/>
      <w:szCs w:val="24"/>
      <w:lang w:eastAsia="it-IT"/>
    </w:rPr>
  </w:style>
  <w:style w:type="character" w:customStyle="1" w:styleId="Bodytext22">
    <w:name w:val="Body text (22)_"/>
    <w:link w:val="Bodytext220"/>
    <w:rsid w:val="00041834"/>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041834"/>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041834"/>
    <w:pPr>
      <w:widowControl w:val="0"/>
      <w:shd w:val="clear" w:color="auto" w:fill="FFFFFF"/>
      <w:spacing w:after="720" w:line="0" w:lineRule="atLeast"/>
      <w:ind w:hanging="400"/>
    </w:pPr>
    <w:rPr>
      <w:rFonts w:ascii="Arial Narrow" w:eastAsia="Arial Narrow" w:hAnsi="Arial Narrow" w:cs="Times New Roman"/>
      <w:b/>
      <w:bCs/>
      <w:spacing w:val="-1"/>
      <w:sz w:val="23"/>
      <w:szCs w:val="23"/>
    </w:rPr>
  </w:style>
  <w:style w:type="character" w:customStyle="1" w:styleId="Bodytext8ptBoldSpacing0pt1">
    <w:name w:val="Body text + 8 pt;Bold;Spacing 0 pt1"/>
    <w:rsid w:val="00041834"/>
    <w:rPr>
      <w:rFonts w:ascii="Arial Narrow" w:eastAsia="Arial Narrow" w:hAnsi="Arial Narrow" w:cs="Arial Narrow"/>
      <w:b/>
      <w:bCs/>
      <w:i w:val="0"/>
      <w:iCs w:val="0"/>
      <w:smallCaps w:val="0"/>
      <w:strike w:val="0"/>
      <w:color w:val="000000"/>
      <w:spacing w:val="2"/>
      <w:w w:val="100"/>
      <w:position w:val="0"/>
      <w:sz w:val="16"/>
      <w:szCs w:val="16"/>
      <w:u w:val="none"/>
      <w:shd w:val="clear" w:color="auto" w:fill="FFFFFF"/>
      <w:lang w:val="en-GB"/>
    </w:rPr>
  </w:style>
  <w:style w:type="character" w:customStyle="1" w:styleId="Heading40">
    <w:name w:val="Heading #4_"/>
    <w:link w:val="Heading41"/>
    <w:rsid w:val="00041834"/>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041834"/>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041834"/>
    <w:pPr>
      <w:widowControl w:val="0"/>
      <w:shd w:val="clear" w:color="auto" w:fill="FFFFFF"/>
      <w:spacing w:after="3000" w:line="0" w:lineRule="atLeast"/>
      <w:jc w:val="both"/>
      <w:outlineLvl w:val="3"/>
    </w:pPr>
    <w:rPr>
      <w:rFonts w:ascii="Arial Narrow" w:eastAsia="Arial Narrow" w:hAnsi="Arial Narrow" w:cs="Times New Roman"/>
      <w:b/>
      <w:bCs/>
      <w:spacing w:val="-1"/>
      <w:sz w:val="23"/>
      <w:szCs w:val="23"/>
    </w:rPr>
  </w:style>
  <w:style w:type="paragraph" w:styleId="Header">
    <w:name w:val="header"/>
    <w:basedOn w:val="Normal"/>
    <w:link w:val="HeaderChar"/>
    <w:unhideWhenUsed/>
    <w:rsid w:val="00B033B1"/>
    <w:pPr>
      <w:tabs>
        <w:tab w:val="center" w:pos="4819"/>
        <w:tab w:val="right" w:pos="9638"/>
      </w:tabs>
      <w:spacing w:after="0" w:line="240" w:lineRule="auto"/>
    </w:pPr>
  </w:style>
  <w:style w:type="character" w:customStyle="1" w:styleId="HeaderChar">
    <w:name w:val="Header Char"/>
    <w:basedOn w:val="DefaultParagraphFont"/>
    <w:link w:val="Header"/>
    <w:uiPriority w:val="99"/>
    <w:rsid w:val="00B033B1"/>
  </w:style>
  <w:style w:type="paragraph" w:styleId="Footer">
    <w:name w:val="footer"/>
    <w:basedOn w:val="Normal"/>
    <w:link w:val="FooterChar"/>
    <w:uiPriority w:val="99"/>
    <w:unhideWhenUsed/>
    <w:rsid w:val="00B033B1"/>
    <w:pPr>
      <w:tabs>
        <w:tab w:val="center" w:pos="4819"/>
        <w:tab w:val="right" w:pos="9638"/>
      </w:tabs>
      <w:spacing w:after="0" w:line="240" w:lineRule="auto"/>
    </w:pPr>
  </w:style>
  <w:style w:type="character" w:customStyle="1" w:styleId="FooterChar">
    <w:name w:val="Footer Char"/>
    <w:basedOn w:val="DefaultParagraphFont"/>
    <w:link w:val="Footer"/>
    <w:uiPriority w:val="99"/>
    <w:rsid w:val="00B033B1"/>
  </w:style>
  <w:style w:type="paragraph" w:styleId="CommentSubject">
    <w:name w:val="annotation subject"/>
    <w:basedOn w:val="CommentText"/>
    <w:next w:val="CommentText"/>
    <w:link w:val="CommentSubjectChar"/>
    <w:uiPriority w:val="99"/>
    <w:semiHidden/>
    <w:unhideWhenUsed/>
    <w:rsid w:val="009A4418"/>
    <w:pPr>
      <w:spacing w:after="160"/>
    </w:pPr>
    <w:rPr>
      <w:b/>
      <w:bCs/>
    </w:rPr>
  </w:style>
  <w:style w:type="character" w:customStyle="1" w:styleId="CommentSubjectChar">
    <w:name w:val="Comment Subject Char"/>
    <w:link w:val="CommentSubject"/>
    <w:uiPriority w:val="99"/>
    <w:semiHidden/>
    <w:rsid w:val="009A4418"/>
    <w:rPr>
      <w:rFonts w:ascii="Times New Roman" w:eastAsia="Times New Roman" w:hAnsi="Times New Roman" w:cs="Times New Roman"/>
      <w:b/>
      <w:bCs/>
      <w:sz w:val="20"/>
      <w:szCs w:val="20"/>
      <w:lang w:bidi="he-IL"/>
    </w:rPr>
  </w:style>
  <w:style w:type="character" w:customStyle="1" w:styleId="Heading4Char">
    <w:name w:val="Heading 4 Char"/>
    <w:link w:val="Heading4"/>
    <w:uiPriority w:val="9"/>
    <w:rsid w:val="00B011E0"/>
    <w:rPr>
      <w:rFonts w:ascii="Calibri Light" w:eastAsia="Times New Roman" w:hAnsi="Calibri Light" w:cs="Times New Roman"/>
      <w:b/>
      <w:bCs/>
      <w:i/>
      <w:iCs/>
      <w:color w:val="5B9BD5"/>
    </w:rPr>
  </w:style>
  <w:style w:type="paragraph" w:styleId="BodyText0">
    <w:name w:val="Body Text"/>
    <w:basedOn w:val="Normal"/>
    <w:link w:val="BodyTextChar"/>
    <w:semiHidden/>
    <w:rsid w:val="00B011E0"/>
    <w:pPr>
      <w:bidi/>
      <w:spacing w:after="0" w:line="240" w:lineRule="auto"/>
    </w:pPr>
    <w:rPr>
      <w:rFonts w:ascii="Times New Roman" w:eastAsia="Times New Roman" w:hAnsi="Times New Roman" w:cs="Times New Roman"/>
      <w:sz w:val="28"/>
      <w:szCs w:val="20"/>
      <w:lang w:val="en-US"/>
    </w:rPr>
  </w:style>
  <w:style w:type="character" w:customStyle="1" w:styleId="BodyTextChar">
    <w:name w:val="Body Text Char"/>
    <w:link w:val="BodyText0"/>
    <w:semiHidden/>
    <w:rsid w:val="00B011E0"/>
    <w:rPr>
      <w:rFonts w:ascii="Times New Roman" w:eastAsia="Times New Roman" w:hAnsi="Times New Roman" w:cs="Simplified Arabic"/>
      <w:sz w:val="28"/>
      <w:szCs w:val="20"/>
      <w:lang w:val="en-US"/>
    </w:rPr>
  </w:style>
  <w:style w:type="paragraph" w:styleId="Title">
    <w:name w:val="Title"/>
    <w:basedOn w:val="Normal"/>
    <w:next w:val="Normal"/>
    <w:link w:val="TitleChar"/>
    <w:uiPriority w:val="99"/>
    <w:qFormat/>
    <w:rsid w:val="00B011E0"/>
    <w:pPr>
      <w:spacing w:after="0" w:line="204" w:lineRule="auto"/>
      <w:contextualSpacing/>
    </w:pPr>
    <w:rPr>
      <w:rFonts w:ascii="Calibri Light" w:eastAsia="Times New Roman" w:hAnsi="Calibri Light" w:cs="Times New Roman"/>
      <w:caps/>
      <w:color w:val="44546A"/>
      <w:spacing w:val="-15"/>
      <w:sz w:val="72"/>
      <w:szCs w:val="72"/>
    </w:rPr>
  </w:style>
  <w:style w:type="character" w:customStyle="1" w:styleId="TitleChar">
    <w:name w:val="Title Char"/>
    <w:link w:val="Title"/>
    <w:uiPriority w:val="99"/>
    <w:rsid w:val="00B011E0"/>
    <w:rPr>
      <w:rFonts w:ascii="Calibri Light" w:eastAsia="Times New Roman" w:hAnsi="Calibri Light" w:cs="Times New Roman"/>
      <w:caps/>
      <w:color w:val="44546A"/>
      <w:spacing w:val="-15"/>
      <w:sz w:val="72"/>
      <w:szCs w:val="72"/>
    </w:rPr>
  </w:style>
  <w:style w:type="paragraph" w:customStyle="1" w:styleId="Stile1">
    <w:name w:val="Stile1"/>
    <w:basedOn w:val="Normal"/>
    <w:link w:val="Stile1Carattere"/>
    <w:qFormat/>
    <w:rsid w:val="00B011E0"/>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spacing w:before="200" w:after="200" w:line="0" w:lineRule="atLeast"/>
      <w:jc w:val="both"/>
    </w:pPr>
    <w:rPr>
      <w:rFonts w:ascii="Cambria" w:eastAsia="Times New Roman" w:hAnsi="Cambria" w:cs="Times New Roman"/>
      <w:b/>
      <w:bCs/>
      <w:color w:val="808080"/>
      <w:sz w:val="28"/>
      <w:szCs w:val="28"/>
      <w:lang w:eastAsia="it-IT"/>
    </w:rPr>
  </w:style>
  <w:style w:type="character" w:customStyle="1" w:styleId="Stile1Carattere">
    <w:name w:val="Stile1 Carattere"/>
    <w:link w:val="Stile1"/>
    <w:rsid w:val="00B011E0"/>
    <w:rPr>
      <w:rFonts w:ascii="Cambria" w:eastAsia="Times New Roman" w:hAnsi="Cambria" w:cs="Courier New"/>
      <w:b/>
      <w:bCs/>
      <w:color w:val="808080"/>
      <w:sz w:val="28"/>
      <w:szCs w:val="28"/>
      <w:shd w:val="clear" w:color="auto" w:fill="FFFFFF"/>
      <w:lang w:eastAsia="it-IT"/>
    </w:rPr>
  </w:style>
  <w:style w:type="paragraph" w:styleId="FootnoteText">
    <w:name w:val="footnote text"/>
    <w:basedOn w:val="Normal"/>
    <w:link w:val="FootnoteTextChar"/>
    <w:uiPriority w:val="99"/>
    <w:unhideWhenUsed/>
    <w:qFormat/>
    <w:rsid w:val="00B011E0"/>
    <w:pPr>
      <w:bidi/>
      <w:spacing w:after="0" w:line="240" w:lineRule="auto"/>
    </w:pPr>
    <w:rPr>
      <w:rFonts w:eastAsia="Times New Roman" w:cs="Times New Roman"/>
      <w:sz w:val="20"/>
      <w:szCs w:val="20"/>
      <w:lang w:val="en-US"/>
    </w:rPr>
  </w:style>
  <w:style w:type="character" w:customStyle="1" w:styleId="FootnoteTextChar">
    <w:name w:val="Footnote Text Char"/>
    <w:link w:val="FootnoteText"/>
    <w:uiPriority w:val="99"/>
    <w:qFormat/>
    <w:rsid w:val="00B011E0"/>
    <w:rPr>
      <w:rFonts w:eastAsia="Times New Roman"/>
      <w:sz w:val="20"/>
      <w:szCs w:val="20"/>
      <w:lang w:val="en-US"/>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B011E0"/>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B011E0"/>
    <w:pPr>
      <w:spacing w:line="240" w:lineRule="exact"/>
    </w:pPr>
    <w:rPr>
      <w:rFonts w:cs="Times New Roman"/>
      <w:sz w:val="20"/>
      <w:szCs w:val="20"/>
      <w:vertAlign w:val="superscript"/>
    </w:rPr>
  </w:style>
  <w:style w:type="character" w:styleId="Strong">
    <w:name w:val="Strong"/>
    <w:uiPriority w:val="22"/>
    <w:qFormat/>
    <w:rsid w:val="00074B6A"/>
    <w:rPr>
      <w:b/>
      <w:bCs/>
    </w:rPr>
  </w:style>
  <w:style w:type="character" w:customStyle="1" w:styleId="Heading1Char">
    <w:name w:val="Heading 1 Char"/>
    <w:link w:val="Heading1"/>
    <w:uiPriority w:val="9"/>
    <w:rsid w:val="009B3897"/>
    <w:rPr>
      <w:rFonts w:ascii="Calibri Light" w:eastAsia="Times New Roman" w:hAnsi="Calibri Light" w:cs="Times New Roman"/>
      <w:b/>
      <w:bCs/>
      <w:color w:val="2E74B5"/>
      <w:sz w:val="28"/>
      <w:szCs w:val="28"/>
    </w:rPr>
  </w:style>
  <w:style w:type="paragraph" w:styleId="Caption">
    <w:name w:val="caption"/>
    <w:basedOn w:val="Normal"/>
    <w:next w:val="Normal"/>
    <w:qFormat/>
    <w:rsid w:val="009B3897"/>
    <w:pPr>
      <w:bidi/>
      <w:spacing w:after="0" w:line="240" w:lineRule="auto"/>
      <w:ind w:left="141" w:hanging="141"/>
    </w:pPr>
    <w:rPr>
      <w:rFonts w:ascii="Times New Roman" w:eastAsia="Times New Roman" w:hAnsi="Times New Roman" w:cs="Simplified Arabic"/>
      <w:b/>
      <w:bCs/>
      <w:sz w:val="24"/>
      <w:szCs w:val="24"/>
      <w:lang w:val="en-US"/>
    </w:rPr>
  </w:style>
  <w:style w:type="character" w:customStyle="1" w:styleId="Heading6Char">
    <w:name w:val="Heading 6 Char"/>
    <w:link w:val="Heading6"/>
    <w:uiPriority w:val="9"/>
    <w:semiHidden/>
    <w:rsid w:val="003A5E37"/>
    <w:rPr>
      <w:rFonts w:ascii="Calibri Light" w:eastAsia="Times New Roman" w:hAnsi="Calibri Light" w:cs="Times New Roman"/>
      <w:i/>
      <w:iCs/>
      <w:color w:val="1F4D78"/>
    </w:rPr>
  </w:style>
  <w:style w:type="paragraph" w:styleId="EndnoteText">
    <w:name w:val="endnote text"/>
    <w:basedOn w:val="Normal"/>
    <w:link w:val="EndnoteTextChar"/>
    <w:uiPriority w:val="99"/>
    <w:semiHidden/>
    <w:unhideWhenUsed/>
    <w:rsid w:val="00A1003F"/>
    <w:pPr>
      <w:spacing w:after="0" w:line="240" w:lineRule="auto"/>
    </w:pPr>
    <w:rPr>
      <w:rFonts w:cs="Times New Roman"/>
      <w:sz w:val="20"/>
      <w:szCs w:val="20"/>
    </w:rPr>
  </w:style>
  <w:style w:type="character" w:customStyle="1" w:styleId="EndnoteTextChar">
    <w:name w:val="Endnote Text Char"/>
    <w:link w:val="EndnoteText"/>
    <w:uiPriority w:val="99"/>
    <w:semiHidden/>
    <w:rsid w:val="00A1003F"/>
    <w:rPr>
      <w:sz w:val="20"/>
      <w:szCs w:val="20"/>
    </w:rPr>
  </w:style>
  <w:style w:type="character" w:styleId="EndnoteReference">
    <w:name w:val="endnote reference"/>
    <w:uiPriority w:val="99"/>
    <w:semiHidden/>
    <w:unhideWhenUsed/>
    <w:rsid w:val="00A1003F"/>
    <w:rPr>
      <w:vertAlign w:val="superscript"/>
    </w:rPr>
  </w:style>
  <w:style w:type="character" w:styleId="Emphasis">
    <w:name w:val="Emphasis"/>
    <w:uiPriority w:val="20"/>
    <w:qFormat/>
    <w:rsid w:val="00F61409"/>
    <w:rPr>
      <w:i/>
      <w:iCs/>
    </w:rPr>
  </w:style>
  <w:style w:type="character" w:styleId="FollowedHyperlink">
    <w:name w:val="FollowedHyperlink"/>
    <w:uiPriority w:val="99"/>
    <w:semiHidden/>
    <w:unhideWhenUsed/>
    <w:rsid w:val="00101AEB"/>
    <w:rPr>
      <w:color w:val="954F72"/>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0" w:qFormat="1"/>
    <w:lsdException w:name="footnote reference"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E0D"/>
    <w:pPr>
      <w:spacing w:after="160" w:line="259" w:lineRule="auto"/>
    </w:pPr>
    <w:rPr>
      <w:sz w:val="22"/>
      <w:szCs w:val="22"/>
      <w:lang w:val="it-IT"/>
    </w:rPr>
  </w:style>
  <w:style w:type="paragraph" w:styleId="Heading1">
    <w:name w:val="heading 1"/>
    <w:basedOn w:val="Normal"/>
    <w:next w:val="Normal"/>
    <w:link w:val="Heading1Char"/>
    <w:uiPriority w:val="9"/>
    <w:qFormat/>
    <w:rsid w:val="009B3897"/>
    <w:pPr>
      <w:keepNext/>
      <w:keepLines/>
      <w:spacing w:before="480" w:after="0"/>
      <w:outlineLvl w:val="0"/>
    </w:pPr>
    <w:rPr>
      <w:rFonts w:ascii="Calibri Light" w:eastAsia="Times New Roman" w:hAnsi="Calibri Light" w:cs="Times New Roman"/>
      <w:b/>
      <w:bCs/>
      <w:color w:val="2E74B5"/>
      <w:sz w:val="28"/>
      <w:szCs w:val="28"/>
    </w:rPr>
  </w:style>
  <w:style w:type="paragraph" w:styleId="Heading2">
    <w:name w:val="heading 2"/>
    <w:basedOn w:val="Normal"/>
    <w:link w:val="Heading2Char"/>
    <w:uiPriority w:val="9"/>
    <w:qFormat/>
    <w:rsid w:val="00E9551F"/>
    <w:pPr>
      <w:spacing w:before="100" w:beforeAutospacing="1" w:after="100" w:afterAutospacing="1" w:line="240" w:lineRule="auto"/>
      <w:outlineLvl w:val="1"/>
    </w:pPr>
    <w:rPr>
      <w:rFonts w:ascii="Times New Roman" w:hAnsi="Times New Roman" w:cs="Times New Roman"/>
      <w:b/>
      <w:bCs/>
      <w:sz w:val="36"/>
      <w:szCs w:val="36"/>
      <w:lang w:eastAsia="it-IT"/>
    </w:rPr>
  </w:style>
  <w:style w:type="paragraph" w:styleId="Heading3">
    <w:name w:val="heading 3"/>
    <w:basedOn w:val="Normal"/>
    <w:link w:val="Heading3Char"/>
    <w:uiPriority w:val="9"/>
    <w:qFormat/>
    <w:rsid w:val="00E9551F"/>
    <w:pPr>
      <w:spacing w:before="100" w:beforeAutospacing="1" w:after="100" w:afterAutospacing="1" w:line="240" w:lineRule="auto"/>
      <w:outlineLvl w:val="2"/>
    </w:pPr>
    <w:rPr>
      <w:rFonts w:ascii="Times New Roman" w:hAnsi="Times New Roman" w:cs="Times New Roman"/>
      <w:b/>
      <w:bCs/>
      <w:sz w:val="27"/>
      <w:szCs w:val="27"/>
      <w:lang w:eastAsia="it-IT"/>
    </w:rPr>
  </w:style>
  <w:style w:type="paragraph" w:styleId="Heading4">
    <w:name w:val="heading 4"/>
    <w:basedOn w:val="Normal"/>
    <w:next w:val="Normal"/>
    <w:link w:val="Heading4Char"/>
    <w:uiPriority w:val="9"/>
    <w:unhideWhenUsed/>
    <w:qFormat/>
    <w:rsid w:val="00B011E0"/>
    <w:pPr>
      <w:keepNext/>
      <w:keepLines/>
      <w:spacing w:before="200" w:after="0"/>
      <w:outlineLvl w:val="3"/>
    </w:pPr>
    <w:rPr>
      <w:rFonts w:ascii="Calibri Light" w:eastAsia="Times New Roman" w:hAnsi="Calibri Light" w:cs="Times New Roman"/>
      <w:b/>
      <w:bCs/>
      <w:i/>
      <w:iCs/>
      <w:color w:val="5B9BD5"/>
      <w:sz w:val="20"/>
      <w:szCs w:val="20"/>
    </w:rPr>
  </w:style>
  <w:style w:type="paragraph" w:styleId="Heading6">
    <w:name w:val="heading 6"/>
    <w:basedOn w:val="Normal"/>
    <w:next w:val="Normal"/>
    <w:link w:val="Heading6Char"/>
    <w:uiPriority w:val="9"/>
    <w:semiHidden/>
    <w:unhideWhenUsed/>
    <w:qFormat/>
    <w:rsid w:val="003A5E37"/>
    <w:pPr>
      <w:keepNext/>
      <w:keepLines/>
      <w:spacing w:before="200" w:after="0"/>
      <w:outlineLvl w:val="5"/>
    </w:pPr>
    <w:rPr>
      <w:rFonts w:ascii="Calibri Light" w:eastAsia="Times New Roman" w:hAnsi="Calibri Light" w:cs="Times New Roman"/>
      <w:i/>
      <w:iCs/>
      <w:color w:val="1F4D7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724ADE"/>
    <w:rPr>
      <w:color w:val="0563C1"/>
      <w:u w:val="single"/>
    </w:rPr>
  </w:style>
  <w:style w:type="character" w:customStyle="1" w:styleId="Bodytext">
    <w:name w:val="Body text_"/>
    <w:link w:val="Bodytext1"/>
    <w:rsid w:val="003B2119"/>
    <w:rPr>
      <w:rFonts w:ascii="Arial Narrow" w:eastAsia="Arial Narrow" w:hAnsi="Arial Narrow" w:cs="Arial Narrow"/>
      <w:spacing w:val="10"/>
      <w:sz w:val="21"/>
      <w:szCs w:val="21"/>
      <w:shd w:val="clear" w:color="auto" w:fill="FFFFFF"/>
    </w:rPr>
  </w:style>
  <w:style w:type="character" w:customStyle="1" w:styleId="BodytextItalicSpacing0pt">
    <w:name w:val="Body text + Italic;Spacing 0 pt"/>
    <w:rsid w:val="003B2119"/>
    <w:rPr>
      <w:rFonts w:ascii="Arial Narrow" w:eastAsia="Arial Narrow" w:hAnsi="Arial Narrow" w:cs="Arial Narrow"/>
      <w:i/>
      <w:iCs/>
      <w:color w:val="000000"/>
      <w:spacing w:val="1"/>
      <w:w w:val="100"/>
      <w:position w:val="0"/>
      <w:sz w:val="21"/>
      <w:szCs w:val="21"/>
      <w:shd w:val="clear" w:color="auto" w:fill="FFFFFF"/>
      <w:lang w:val="en-GB"/>
    </w:rPr>
  </w:style>
  <w:style w:type="paragraph" w:customStyle="1" w:styleId="Bodytext1">
    <w:name w:val="Body text1"/>
    <w:basedOn w:val="Normal"/>
    <w:link w:val="Bodytext"/>
    <w:rsid w:val="003B2119"/>
    <w:pPr>
      <w:widowControl w:val="0"/>
      <w:shd w:val="clear" w:color="auto" w:fill="FFFFFF"/>
      <w:spacing w:before="180" w:after="180" w:line="0" w:lineRule="atLeast"/>
      <w:ind w:hanging="1820"/>
    </w:pPr>
    <w:rPr>
      <w:rFonts w:ascii="Arial Narrow" w:eastAsia="Arial Narrow" w:hAnsi="Arial Narrow" w:cs="Times New Roman"/>
      <w:spacing w:val="10"/>
      <w:sz w:val="21"/>
      <w:szCs w:val="21"/>
    </w:rPr>
  </w:style>
  <w:style w:type="character" w:customStyle="1" w:styleId="Heading5">
    <w:name w:val="Heading #5_"/>
    <w:link w:val="Heading50"/>
    <w:rsid w:val="003B2119"/>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3B2119"/>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3B2119"/>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0">
    <w:name w:val="Heading #5"/>
    <w:basedOn w:val="Normal"/>
    <w:link w:val="Heading5"/>
    <w:rsid w:val="003B2119"/>
    <w:pPr>
      <w:widowControl w:val="0"/>
      <w:shd w:val="clear" w:color="auto" w:fill="FFFFFF"/>
      <w:spacing w:before="540" w:after="300" w:line="0" w:lineRule="atLeast"/>
      <w:ind w:hanging="400"/>
      <w:jc w:val="both"/>
      <w:outlineLvl w:val="4"/>
    </w:pPr>
    <w:rPr>
      <w:rFonts w:ascii="Arial Narrow" w:eastAsia="Arial Narrow" w:hAnsi="Arial Narrow" w:cs="Times New Roman"/>
      <w:b/>
      <w:bCs/>
      <w:spacing w:val="-1"/>
      <w:sz w:val="23"/>
      <w:szCs w:val="23"/>
    </w:rPr>
  </w:style>
  <w:style w:type="character" w:customStyle="1" w:styleId="BodytextItalicSpacing0pt3">
    <w:name w:val="Body text + Italic;Spacing 0 pt3"/>
    <w:rsid w:val="003B2119"/>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3B2119"/>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3B2119"/>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customStyle="1" w:styleId="Footnote">
    <w:name w:val="Footnote_"/>
    <w:link w:val="Footnote1"/>
    <w:rsid w:val="003B2119"/>
    <w:rPr>
      <w:rFonts w:ascii="Arial Narrow" w:eastAsia="Arial Narrow" w:hAnsi="Arial Narrow" w:cs="Arial Narrow"/>
      <w:spacing w:val="7"/>
      <w:sz w:val="15"/>
      <w:szCs w:val="15"/>
      <w:shd w:val="clear" w:color="auto" w:fill="FFFFFF"/>
    </w:rPr>
  </w:style>
  <w:style w:type="character" w:customStyle="1" w:styleId="FootnoteSpacing0pt">
    <w:name w:val="Footnote + Spacing 0 pt"/>
    <w:rsid w:val="003B2119"/>
    <w:rPr>
      <w:rFonts w:ascii="Arial Narrow" w:eastAsia="Arial Narrow" w:hAnsi="Arial Narrow" w:cs="Arial Narrow"/>
      <w:color w:val="000000"/>
      <w:spacing w:val="8"/>
      <w:w w:val="100"/>
      <w:position w:val="0"/>
      <w:sz w:val="15"/>
      <w:szCs w:val="15"/>
      <w:shd w:val="clear" w:color="auto" w:fill="FFFFFF"/>
      <w:lang w:val="en-GB"/>
    </w:rPr>
  </w:style>
  <w:style w:type="character" w:customStyle="1" w:styleId="FootnoteSpacing0pt3">
    <w:name w:val="Footnote + Spacing 0 pt3"/>
    <w:rsid w:val="003B2119"/>
    <w:rPr>
      <w:rFonts w:ascii="Arial Narrow" w:eastAsia="Arial Narrow" w:hAnsi="Arial Narrow" w:cs="Arial Narrow"/>
      <w:color w:val="000000"/>
      <w:spacing w:val="8"/>
      <w:w w:val="100"/>
      <w:position w:val="0"/>
      <w:sz w:val="15"/>
      <w:szCs w:val="15"/>
      <w:u w:val="single"/>
      <w:shd w:val="clear" w:color="auto" w:fill="FFFFFF"/>
      <w:lang w:val="en-GB"/>
    </w:rPr>
  </w:style>
  <w:style w:type="paragraph" w:customStyle="1" w:styleId="Footnote1">
    <w:name w:val="Footnote1"/>
    <w:basedOn w:val="Normal"/>
    <w:link w:val="Footnote"/>
    <w:rsid w:val="003B2119"/>
    <w:pPr>
      <w:widowControl w:val="0"/>
      <w:shd w:val="clear" w:color="auto" w:fill="FFFFFF"/>
      <w:spacing w:after="0" w:line="216" w:lineRule="exact"/>
      <w:ind w:hanging="300"/>
    </w:pPr>
    <w:rPr>
      <w:rFonts w:ascii="Arial Narrow" w:eastAsia="Arial Narrow" w:hAnsi="Arial Narrow" w:cs="Times New Roman"/>
      <w:spacing w:val="7"/>
      <w:sz w:val="15"/>
      <w:szCs w:val="15"/>
    </w:rPr>
  </w:style>
  <w:style w:type="character" w:customStyle="1" w:styleId="BodytextItalicSpacing0pt4">
    <w:name w:val="Body text + Italic;Spacing 0 pt4"/>
    <w:rsid w:val="003B2119"/>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paragraph" w:styleId="CommentText">
    <w:name w:val="annotation text"/>
    <w:basedOn w:val="Normal"/>
    <w:link w:val="CommentTextChar"/>
    <w:uiPriority w:val="99"/>
    <w:semiHidden/>
    <w:unhideWhenUsed/>
    <w:rsid w:val="00474194"/>
    <w:pPr>
      <w:spacing w:after="0" w:line="240" w:lineRule="auto"/>
    </w:pPr>
    <w:rPr>
      <w:rFonts w:ascii="Times New Roman" w:eastAsia="Times New Roman" w:hAnsi="Times New Roman" w:cs="Times New Roman"/>
      <w:sz w:val="20"/>
      <w:szCs w:val="20"/>
      <w:lang w:bidi="he-IL"/>
    </w:rPr>
  </w:style>
  <w:style w:type="character" w:customStyle="1" w:styleId="CommentTextChar">
    <w:name w:val="Comment Text Char"/>
    <w:link w:val="CommentText"/>
    <w:uiPriority w:val="99"/>
    <w:semiHidden/>
    <w:rsid w:val="00474194"/>
    <w:rPr>
      <w:rFonts w:ascii="Times New Roman" w:eastAsia="Times New Roman" w:hAnsi="Times New Roman" w:cs="Times New Roman"/>
      <w:sz w:val="20"/>
      <w:szCs w:val="20"/>
      <w:lang w:bidi="he-IL"/>
    </w:rPr>
  </w:style>
  <w:style w:type="character" w:customStyle="1" w:styleId="Heading122">
    <w:name w:val="Heading #12 (2)_"/>
    <w:link w:val="Heading1220"/>
    <w:locked/>
    <w:rsid w:val="00474194"/>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474194"/>
    <w:pPr>
      <w:widowControl w:val="0"/>
      <w:shd w:val="clear" w:color="auto" w:fill="FFFFFF"/>
      <w:spacing w:after="300" w:line="0" w:lineRule="atLeast"/>
    </w:pPr>
    <w:rPr>
      <w:rFonts w:ascii="Arial Narrow" w:eastAsia="Arial Narrow" w:hAnsi="Arial Narrow" w:cs="Times New Roman"/>
      <w:b/>
      <w:bCs/>
      <w:spacing w:val="7"/>
      <w:sz w:val="21"/>
      <w:szCs w:val="21"/>
    </w:rPr>
  </w:style>
  <w:style w:type="character" w:styleId="CommentReference">
    <w:name w:val="annotation reference"/>
    <w:uiPriority w:val="99"/>
    <w:semiHidden/>
    <w:unhideWhenUsed/>
    <w:rsid w:val="00474194"/>
    <w:rPr>
      <w:sz w:val="16"/>
      <w:szCs w:val="16"/>
    </w:rPr>
  </w:style>
  <w:style w:type="character" w:customStyle="1" w:styleId="Bodytext8pt">
    <w:name w:val="Body text + 8 pt"/>
    <w:aliases w:val="Bold,Spacing 0 pt1"/>
    <w:rsid w:val="00474194"/>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paragraph" w:styleId="BalloonText">
    <w:name w:val="Balloon Text"/>
    <w:basedOn w:val="Normal"/>
    <w:link w:val="BalloonTextChar"/>
    <w:uiPriority w:val="99"/>
    <w:semiHidden/>
    <w:unhideWhenUsed/>
    <w:rsid w:val="00474194"/>
    <w:pPr>
      <w:spacing w:after="0" w:line="240" w:lineRule="auto"/>
    </w:pPr>
    <w:rPr>
      <w:rFonts w:ascii="Segoe UI" w:hAnsi="Segoe UI" w:cs="Times New Roman"/>
      <w:sz w:val="18"/>
      <w:szCs w:val="18"/>
    </w:rPr>
  </w:style>
  <w:style w:type="character" w:customStyle="1" w:styleId="BalloonTextChar">
    <w:name w:val="Balloon Text Char"/>
    <w:link w:val="BalloonText"/>
    <w:uiPriority w:val="99"/>
    <w:semiHidden/>
    <w:rsid w:val="00474194"/>
    <w:rPr>
      <w:rFonts w:ascii="Segoe UI" w:hAnsi="Segoe UI" w:cs="Segoe UI"/>
      <w:sz w:val="18"/>
      <w:szCs w:val="18"/>
    </w:rPr>
  </w:style>
  <w:style w:type="table" w:styleId="TableGrid">
    <w:name w:val="Table Grid"/>
    <w:basedOn w:val="TableNormal"/>
    <w:uiPriority w:val="59"/>
    <w:rsid w:val="004741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65ptBoldSpacing0pt5">
    <w:name w:val="Body text + 6;5 pt;Bold;Spacing 0 pt5"/>
    <w:rsid w:val="00474194"/>
    <w:rPr>
      <w:rFonts w:ascii="Arial Narrow" w:eastAsia="Arial Narrow" w:hAnsi="Arial Narrow" w:cs="Arial Narrow"/>
      <w:b/>
      <w:bCs/>
      <w:i w:val="0"/>
      <w:iCs w:val="0"/>
      <w:smallCaps w:val="0"/>
      <w:strike w:val="0"/>
      <w:color w:val="000000"/>
      <w:spacing w:val="3"/>
      <w:w w:val="100"/>
      <w:position w:val="0"/>
      <w:sz w:val="13"/>
      <w:szCs w:val="13"/>
      <w:u w:val="none"/>
      <w:shd w:val="clear" w:color="auto" w:fill="FFFFFF"/>
      <w:lang w:val="en-GB"/>
    </w:rPr>
  </w:style>
  <w:style w:type="character" w:customStyle="1" w:styleId="Bodytext8ptBoldSpacing0pt2">
    <w:name w:val="Body text + 8 pt;Bold;Spacing 0 pt2"/>
    <w:rsid w:val="00474194"/>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character" w:customStyle="1" w:styleId="Bodytext23">
    <w:name w:val="Body text (23)_"/>
    <w:link w:val="Bodytext231"/>
    <w:rsid w:val="00F95BAB"/>
    <w:rPr>
      <w:rFonts w:ascii="Arial Narrow" w:eastAsia="Arial Narrow" w:hAnsi="Arial Narrow" w:cs="Arial Narrow"/>
      <w:i/>
      <w:iCs/>
      <w:spacing w:val="-3"/>
      <w:shd w:val="clear" w:color="auto" w:fill="FFFFFF"/>
    </w:rPr>
  </w:style>
  <w:style w:type="character" w:customStyle="1" w:styleId="Bodytext230">
    <w:name w:val="Body text (23)"/>
    <w:rsid w:val="00F95BAB"/>
    <w:rPr>
      <w:rFonts w:ascii="Arial Narrow" w:eastAsia="Arial Narrow" w:hAnsi="Arial Narrow" w:cs="Arial Narrow"/>
      <w:i/>
      <w:iCs/>
      <w:color w:val="000000"/>
      <w:spacing w:val="-3"/>
      <w:w w:val="100"/>
      <w:position w:val="0"/>
      <w:shd w:val="clear" w:color="auto" w:fill="FFFFFF"/>
      <w:lang w:val="en-GB"/>
    </w:rPr>
  </w:style>
  <w:style w:type="paragraph" w:customStyle="1" w:styleId="Bodytext231">
    <w:name w:val="Body text (23)1"/>
    <w:basedOn w:val="Normal"/>
    <w:link w:val="Bodytext23"/>
    <w:rsid w:val="00F95BAB"/>
    <w:pPr>
      <w:widowControl w:val="0"/>
      <w:shd w:val="clear" w:color="auto" w:fill="FFFFFF"/>
      <w:spacing w:before="720" w:after="180" w:line="298" w:lineRule="exact"/>
      <w:ind w:hanging="1080"/>
      <w:jc w:val="right"/>
    </w:pPr>
    <w:rPr>
      <w:rFonts w:ascii="Arial Narrow" w:eastAsia="Arial Narrow" w:hAnsi="Arial Narrow" w:cs="Times New Roman"/>
      <w:i/>
      <w:iCs/>
      <w:spacing w:val="-3"/>
      <w:sz w:val="20"/>
      <w:szCs w:val="20"/>
    </w:rPr>
  </w:style>
  <w:style w:type="character" w:customStyle="1" w:styleId="Heading2Char">
    <w:name w:val="Heading 2 Char"/>
    <w:link w:val="Heading2"/>
    <w:uiPriority w:val="9"/>
    <w:rsid w:val="00E9551F"/>
    <w:rPr>
      <w:rFonts w:ascii="Times New Roman" w:hAnsi="Times New Roman" w:cs="Times New Roman"/>
      <w:b/>
      <w:bCs/>
      <w:sz w:val="36"/>
      <w:szCs w:val="36"/>
      <w:lang w:eastAsia="it-IT"/>
    </w:rPr>
  </w:style>
  <w:style w:type="character" w:customStyle="1" w:styleId="Heading3Char">
    <w:name w:val="Heading 3 Char"/>
    <w:link w:val="Heading3"/>
    <w:uiPriority w:val="9"/>
    <w:rsid w:val="00E9551F"/>
    <w:rPr>
      <w:rFonts w:ascii="Times New Roman" w:hAnsi="Times New Roman" w:cs="Times New Roman"/>
      <w:b/>
      <w:bCs/>
      <w:sz w:val="27"/>
      <w:szCs w:val="27"/>
      <w:lang w:eastAsia="it-IT"/>
    </w:rPr>
  </w:style>
  <w:style w:type="paragraph" w:styleId="HTMLPreformatted">
    <w:name w:val="HTML Preformatted"/>
    <w:basedOn w:val="Normal"/>
    <w:link w:val="HTMLPreformattedChar"/>
    <w:uiPriority w:val="99"/>
    <w:semiHidden/>
    <w:unhideWhenUsed/>
    <w:rsid w:val="00E955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Times New Roman"/>
      <w:sz w:val="20"/>
      <w:szCs w:val="20"/>
      <w:lang w:eastAsia="it-IT"/>
    </w:rPr>
  </w:style>
  <w:style w:type="character" w:customStyle="1" w:styleId="HTMLPreformattedChar">
    <w:name w:val="HTML Preformatted Char"/>
    <w:link w:val="HTMLPreformatted"/>
    <w:uiPriority w:val="99"/>
    <w:semiHidden/>
    <w:rsid w:val="00E9551F"/>
    <w:rPr>
      <w:rFonts w:ascii="Courier New" w:hAnsi="Courier New" w:cs="Courier New"/>
      <w:sz w:val="20"/>
      <w:szCs w:val="20"/>
      <w:lang w:eastAsia="it-IT"/>
    </w:rPr>
  </w:style>
  <w:style w:type="character" w:styleId="HTMLCite">
    <w:name w:val="HTML Cite"/>
    <w:uiPriority w:val="99"/>
    <w:semiHidden/>
    <w:unhideWhenUsed/>
    <w:rsid w:val="00E9551F"/>
    <w:rPr>
      <w:i/>
      <w:iCs/>
    </w:rPr>
  </w:style>
  <w:style w:type="paragraph" w:customStyle="1" w:styleId="Titoloparagrafo">
    <w:name w:val="Titolo paragrafo"/>
    <w:basedOn w:val="Normal"/>
    <w:uiPriority w:val="1"/>
    <w:qFormat/>
    <w:rsid w:val="00E9551F"/>
    <w:pPr>
      <w:spacing w:before="567" w:after="284" w:line="300" w:lineRule="exact"/>
    </w:pPr>
    <w:rPr>
      <w:rFonts w:ascii="Helvetica-Narrow-Bold" w:eastAsia="Helvetica-Narrow-Bold" w:hAnsi="Helvetica-Narrow-Bold" w:cs="Helvetica-Narrow-Bold"/>
      <w:color w:val="231F20"/>
      <w:w w:val="85"/>
      <w:sz w:val="28"/>
      <w:szCs w:val="30"/>
      <w:lang w:eastAsia="it-IT"/>
    </w:rPr>
  </w:style>
  <w:style w:type="paragraph" w:styleId="NoSpacing">
    <w:name w:val="No Spacing"/>
    <w:uiPriority w:val="1"/>
    <w:qFormat/>
    <w:rsid w:val="00E9551F"/>
    <w:pPr>
      <w:widowControl w:val="0"/>
      <w:autoSpaceDE w:val="0"/>
      <w:autoSpaceDN w:val="0"/>
    </w:pPr>
    <w:rPr>
      <w:rFonts w:ascii="Helvetica LT Std Cond" w:eastAsia="Helvetica LT Std Cond" w:hAnsi="Helvetica LT Std Cond" w:cs="Helvetica LT Std Cond"/>
      <w:sz w:val="22"/>
      <w:szCs w:val="22"/>
    </w:rPr>
  </w:style>
  <w:style w:type="paragraph" w:styleId="NormalWeb">
    <w:name w:val="Normal (Web)"/>
    <w:basedOn w:val="Normal"/>
    <w:link w:val="NormalWebChar"/>
    <w:uiPriority w:val="99"/>
    <w:unhideWhenUsed/>
    <w:rsid w:val="00E9551F"/>
    <w:rPr>
      <w:rFonts w:ascii="Times New Roman" w:hAnsi="Times New Roman" w:cs="Times New Roman"/>
      <w:sz w:val="24"/>
      <w:szCs w:val="24"/>
      <w:lang w:eastAsia="it-IT"/>
    </w:rPr>
  </w:style>
  <w:style w:type="character" w:customStyle="1" w:styleId="NormalWebChar">
    <w:name w:val="Normal (Web) Char"/>
    <w:link w:val="NormalWeb"/>
    <w:uiPriority w:val="99"/>
    <w:rsid w:val="00E9551F"/>
    <w:rPr>
      <w:rFonts w:ascii="Times New Roman" w:hAnsi="Times New Roman" w:cs="Times New Roman"/>
      <w:sz w:val="24"/>
      <w:szCs w:val="24"/>
      <w:lang w:eastAsia="it-IT"/>
    </w:rPr>
  </w:style>
  <w:style w:type="paragraph" w:styleId="PlainText">
    <w:name w:val="Plain Text"/>
    <w:basedOn w:val="Normal"/>
    <w:link w:val="PlainTextChar"/>
    <w:uiPriority w:val="99"/>
    <w:rsid w:val="00E9551F"/>
    <w:pPr>
      <w:tabs>
        <w:tab w:val="right" w:leader="dot" w:pos="7371"/>
      </w:tabs>
      <w:spacing w:after="0" w:line="240" w:lineRule="auto"/>
    </w:pPr>
    <w:rPr>
      <w:rFonts w:ascii="Courier New" w:eastAsia="Times New Roman" w:hAnsi="Courier New" w:cs="Times New Roman"/>
      <w:sz w:val="20"/>
      <w:szCs w:val="20"/>
      <w:lang w:eastAsia="it-IT"/>
    </w:rPr>
  </w:style>
  <w:style w:type="character" w:customStyle="1" w:styleId="PlainTextChar">
    <w:name w:val="Plain Text Char"/>
    <w:link w:val="PlainText"/>
    <w:uiPriority w:val="99"/>
    <w:rsid w:val="00E9551F"/>
    <w:rPr>
      <w:rFonts w:ascii="Courier New" w:eastAsia="Times New Roman" w:hAnsi="Courier New" w:cs="Times New Roman"/>
      <w:sz w:val="20"/>
      <w:szCs w:val="20"/>
      <w:lang w:eastAsia="it-IT"/>
    </w:rPr>
  </w:style>
  <w:style w:type="paragraph" w:customStyle="1" w:styleId="StilePaola">
    <w:name w:val="StilePaola"/>
    <w:basedOn w:val="NormalWeb"/>
    <w:link w:val="StilePaolaCarattere"/>
    <w:qFormat/>
    <w:rsid w:val="00E9551F"/>
    <w:pPr>
      <w:shd w:val="clear" w:color="auto" w:fill="FFFFFF"/>
      <w:tabs>
        <w:tab w:val="right" w:leader="dot" w:pos="7371"/>
      </w:tabs>
      <w:spacing w:before="100" w:after="0" w:line="0" w:lineRule="atLeast"/>
      <w:jc w:val="both"/>
    </w:pPr>
    <w:rPr>
      <w:rFonts w:ascii="Cambria" w:hAnsi="Cambria"/>
      <w:color w:val="808080"/>
    </w:rPr>
  </w:style>
  <w:style w:type="character" w:customStyle="1" w:styleId="StilePaolaCarattere">
    <w:name w:val="StilePaola Carattere"/>
    <w:link w:val="StilePaola"/>
    <w:rsid w:val="00E9551F"/>
    <w:rPr>
      <w:rFonts w:ascii="Cambria" w:hAnsi="Cambria" w:cs="Helvetica"/>
      <w:color w:val="808080"/>
      <w:sz w:val="24"/>
      <w:szCs w:val="24"/>
      <w:shd w:val="clear" w:color="auto" w:fill="FFFFFF"/>
      <w:lang w:eastAsia="it-IT"/>
    </w:rPr>
  </w:style>
  <w:style w:type="paragraph" w:styleId="ListParagraph">
    <w:name w:val="List Paragraph"/>
    <w:basedOn w:val="Normal"/>
    <w:uiPriority w:val="34"/>
    <w:qFormat/>
    <w:rsid w:val="00E9551F"/>
    <w:pPr>
      <w:spacing w:after="0" w:line="240" w:lineRule="auto"/>
      <w:ind w:left="720"/>
      <w:contextualSpacing/>
    </w:pPr>
    <w:rPr>
      <w:rFonts w:ascii="Times New Roman" w:hAnsi="Times New Roman" w:cs="Times New Roman"/>
      <w:sz w:val="24"/>
      <w:szCs w:val="24"/>
      <w:lang w:eastAsia="it-IT"/>
    </w:rPr>
  </w:style>
  <w:style w:type="character" w:customStyle="1" w:styleId="Bodytext22">
    <w:name w:val="Body text (22)_"/>
    <w:link w:val="Bodytext220"/>
    <w:rsid w:val="00041834"/>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041834"/>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041834"/>
    <w:pPr>
      <w:widowControl w:val="0"/>
      <w:shd w:val="clear" w:color="auto" w:fill="FFFFFF"/>
      <w:spacing w:after="720" w:line="0" w:lineRule="atLeast"/>
      <w:ind w:hanging="400"/>
    </w:pPr>
    <w:rPr>
      <w:rFonts w:ascii="Arial Narrow" w:eastAsia="Arial Narrow" w:hAnsi="Arial Narrow" w:cs="Times New Roman"/>
      <w:b/>
      <w:bCs/>
      <w:spacing w:val="-1"/>
      <w:sz w:val="23"/>
      <w:szCs w:val="23"/>
    </w:rPr>
  </w:style>
  <w:style w:type="character" w:customStyle="1" w:styleId="Bodytext8ptBoldSpacing0pt1">
    <w:name w:val="Body text + 8 pt;Bold;Spacing 0 pt1"/>
    <w:rsid w:val="00041834"/>
    <w:rPr>
      <w:rFonts w:ascii="Arial Narrow" w:eastAsia="Arial Narrow" w:hAnsi="Arial Narrow" w:cs="Arial Narrow"/>
      <w:b/>
      <w:bCs/>
      <w:i w:val="0"/>
      <w:iCs w:val="0"/>
      <w:smallCaps w:val="0"/>
      <w:strike w:val="0"/>
      <w:color w:val="000000"/>
      <w:spacing w:val="2"/>
      <w:w w:val="100"/>
      <w:position w:val="0"/>
      <w:sz w:val="16"/>
      <w:szCs w:val="16"/>
      <w:u w:val="none"/>
      <w:shd w:val="clear" w:color="auto" w:fill="FFFFFF"/>
      <w:lang w:val="en-GB"/>
    </w:rPr>
  </w:style>
  <w:style w:type="character" w:customStyle="1" w:styleId="Heading40">
    <w:name w:val="Heading #4_"/>
    <w:link w:val="Heading41"/>
    <w:rsid w:val="00041834"/>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041834"/>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041834"/>
    <w:pPr>
      <w:widowControl w:val="0"/>
      <w:shd w:val="clear" w:color="auto" w:fill="FFFFFF"/>
      <w:spacing w:after="3000" w:line="0" w:lineRule="atLeast"/>
      <w:jc w:val="both"/>
      <w:outlineLvl w:val="3"/>
    </w:pPr>
    <w:rPr>
      <w:rFonts w:ascii="Arial Narrow" w:eastAsia="Arial Narrow" w:hAnsi="Arial Narrow" w:cs="Times New Roman"/>
      <w:b/>
      <w:bCs/>
      <w:spacing w:val="-1"/>
      <w:sz w:val="23"/>
      <w:szCs w:val="23"/>
    </w:rPr>
  </w:style>
  <w:style w:type="paragraph" w:styleId="Header">
    <w:name w:val="header"/>
    <w:basedOn w:val="Normal"/>
    <w:link w:val="HeaderChar"/>
    <w:unhideWhenUsed/>
    <w:rsid w:val="00B033B1"/>
    <w:pPr>
      <w:tabs>
        <w:tab w:val="center" w:pos="4819"/>
        <w:tab w:val="right" w:pos="9638"/>
      </w:tabs>
      <w:spacing w:after="0" w:line="240" w:lineRule="auto"/>
    </w:pPr>
  </w:style>
  <w:style w:type="character" w:customStyle="1" w:styleId="HeaderChar">
    <w:name w:val="Header Char"/>
    <w:basedOn w:val="DefaultParagraphFont"/>
    <w:link w:val="Header"/>
    <w:uiPriority w:val="99"/>
    <w:rsid w:val="00B033B1"/>
  </w:style>
  <w:style w:type="paragraph" w:styleId="Footer">
    <w:name w:val="footer"/>
    <w:basedOn w:val="Normal"/>
    <w:link w:val="FooterChar"/>
    <w:uiPriority w:val="99"/>
    <w:unhideWhenUsed/>
    <w:rsid w:val="00B033B1"/>
    <w:pPr>
      <w:tabs>
        <w:tab w:val="center" w:pos="4819"/>
        <w:tab w:val="right" w:pos="9638"/>
      </w:tabs>
      <w:spacing w:after="0" w:line="240" w:lineRule="auto"/>
    </w:pPr>
  </w:style>
  <w:style w:type="character" w:customStyle="1" w:styleId="FooterChar">
    <w:name w:val="Footer Char"/>
    <w:basedOn w:val="DefaultParagraphFont"/>
    <w:link w:val="Footer"/>
    <w:uiPriority w:val="99"/>
    <w:rsid w:val="00B033B1"/>
  </w:style>
  <w:style w:type="paragraph" w:styleId="CommentSubject">
    <w:name w:val="annotation subject"/>
    <w:basedOn w:val="CommentText"/>
    <w:next w:val="CommentText"/>
    <w:link w:val="CommentSubjectChar"/>
    <w:uiPriority w:val="99"/>
    <w:semiHidden/>
    <w:unhideWhenUsed/>
    <w:rsid w:val="009A4418"/>
    <w:pPr>
      <w:spacing w:after="160"/>
    </w:pPr>
    <w:rPr>
      <w:b/>
      <w:bCs/>
    </w:rPr>
  </w:style>
  <w:style w:type="character" w:customStyle="1" w:styleId="CommentSubjectChar">
    <w:name w:val="Comment Subject Char"/>
    <w:link w:val="CommentSubject"/>
    <w:uiPriority w:val="99"/>
    <w:semiHidden/>
    <w:rsid w:val="009A4418"/>
    <w:rPr>
      <w:rFonts w:ascii="Times New Roman" w:eastAsia="Times New Roman" w:hAnsi="Times New Roman" w:cs="Times New Roman"/>
      <w:b/>
      <w:bCs/>
      <w:sz w:val="20"/>
      <w:szCs w:val="20"/>
      <w:lang w:bidi="he-IL"/>
    </w:rPr>
  </w:style>
  <w:style w:type="character" w:customStyle="1" w:styleId="Heading4Char">
    <w:name w:val="Heading 4 Char"/>
    <w:link w:val="Heading4"/>
    <w:uiPriority w:val="9"/>
    <w:rsid w:val="00B011E0"/>
    <w:rPr>
      <w:rFonts w:ascii="Calibri Light" w:eastAsia="Times New Roman" w:hAnsi="Calibri Light" w:cs="Times New Roman"/>
      <w:b/>
      <w:bCs/>
      <w:i/>
      <w:iCs/>
      <w:color w:val="5B9BD5"/>
    </w:rPr>
  </w:style>
  <w:style w:type="paragraph" w:styleId="BodyText0">
    <w:name w:val="Body Text"/>
    <w:basedOn w:val="Normal"/>
    <w:link w:val="BodyTextChar"/>
    <w:semiHidden/>
    <w:rsid w:val="00B011E0"/>
    <w:pPr>
      <w:bidi/>
      <w:spacing w:after="0" w:line="240" w:lineRule="auto"/>
    </w:pPr>
    <w:rPr>
      <w:rFonts w:ascii="Times New Roman" w:eastAsia="Times New Roman" w:hAnsi="Times New Roman" w:cs="Times New Roman"/>
      <w:sz w:val="28"/>
      <w:szCs w:val="20"/>
      <w:lang w:val="en-US"/>
    </w:rPr>
  </w:style>
  <w:style w:type="character" w:customStyle="1" w:styleId="BodyTextChar">
    <w:name w:val="Body Text Char"/>
    <w:link w:val="BodyText0"/>
    <w:semiHidden/>
    <w:rsid w:val="00B011E0"/>
    <w:rPr>
      <w:rFonts w:ascii="Times New Roman" w:eastAsia="Times New Roman" w:hAnsi="Times New Roman" w:cs="Simplified Arabic"/>
      <w:sz w:val="28"/>
      <w:szCs w:val="20"/>
      <w:lang w:val="en-US"/>
    </w:rPr>
  </w:style>
  <w:style w:type="paragraph" w:styleId="Title">
    <w:name w:val="Title"/>
    <w:basedOn w:val="Normal"/>
    <w:next w:val="Normal"/>
    <w:link w:val="TitleChar"/>
    <w:uiPriority w:val="99"/>
    <w:qFormat/>
    <w:rsid w:val="00B011E0"/>
    <w:pPr>
      <w:spacing w:after="0" w:line="204" w:lineRule="auto"/>
      <w:contextualSpacing/>
    </w:pPr>
    <w:rPr>
      <w:rFonts w:ascii="Calibri Light" w:eastAsia="Times New Roman" w:hAnsi="Calibri Light" w:cs="Times New Roman"/>
      <w:caps/>
      <w:color w:val="44546A"/>
      <w:spacing w:val="-15"/>
      <w:sz w:val="72"/>
      <w:szCs w:val="72"/>
    </w:rPr>
  </w:style>
  <w:style w:type="character" w:customStyle="1" w:styleId="TitleChar">
    <w:name w:val="Title Char"/>
    <w:link w:val="Title"/>
    <w:uiPriority w:val="99"/>
    <w:rsid w:val="00B011E0"/>
    <w:rPr>
      <w:rFonts w:ascii="Calibri Light" w:eastAsia="Times New Roman" w:hAnsi="Calibri Light" w:cs="Times New Roman"/>
      <w:caps/>
      <w:color w:val="44546A"/>
      <w:spacing w:val="-15"/>
      <w:sz w:val="72"/>
      <w:szCs w:val="72"/>
    </w:rPr>
  </w:style>
  <w:style w:type="paragraph" w:customStyle="1" w:styleId="Stile1">
    <w:name w:val="Stile1"/>
    <w:basedOn w:val="Normal"/>
    <w:link w:val="Stile1Carattere"/>
    <w:qFormat/>
    <w:rsid w:val="00B011E0"/>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spacing w:before="200" w:after="200" w:line="0" w:lineRule="atLeast"/>
      <w:jc w:val="both"/>
    </w:pPr>
    <w:rPr>
      <w:rFonts w:ascii="Cambria" w:eastAsia="Times New Roman" w:hAnsi="Cambria" w:cs="Times New Roman"/>
      <w:b/>
      <w:bCs/>
      <w:color w:val="808080"/>
      <w:sz w:val="28"/>
      <w:szCs w:val="28"/>
      <w:lang w:eastAsia="it-IT"/>
    </w:rPr>
  </w:style>
  <w:style w:type="character" w:customStyle="1" w:styleId="Stile1Carattere">
    <w:name w:val="Stile1 Carattere"/>
    <w:link w:val="Stile1"/>
    <w:rsid w:val="00B011E0"/>
    <w:rPr>
      <w:rFonts w:ascii="Cambria" w:eastAsia="Times New Roman" w:hAnsi="Cambria" w:cs="Courier New"/>
      <w:b/>
      <w:bCs/>
      <w:color w:val="808080"/>
      <w:sz w:val="28"/>
      <w:szCs w:val="28"/>
      <w:shd w:val="clear" w:color="auto" w:fill="FFFFFF"/>
      <w:lang w:eastAsia="it-IT"/>
    </w:rPr>
  </w:style>
  <w:style w:type="paragraph" w:styleId="FootnoteText">
    <w:name w:val="footnote text"/>
    <w:basedOn w:val="Normal"/>
    <w:link w:val="FootnoteTextChar"/>
    <w:uiPriority w:val="99"/>
    <w:unhideWhenUsed/>
    <w:qFormat/>
    <w:rsid w:val="00B011E0"/>
    <w:pPr>
      <w:bidi/>
      <w:spacing w:after="0" w:line="240" w:lineRule="auto"/>
    </w:pPr>
    <w:rPr>
      <w:rFonts w:eastAsia="Times New Roman" w:cs="Times New Roman"/>
      <w:sz w:val="20"/>
      <w:szCs w:val="20"/>
      <w:lang w:val="en-US"/>
    </w:rPr>
  </w:style>
  <w:style w:type="character" w:customStyle="1" w:styleId="FootnoteTextChar">
    <w:name w:val="Footnote Text Char"/>
    <w:link w:val="FootnoteText"/>
    <w:uiPriority w:val="99"/>
    <w:qFormat/>
    <w:rsid w:val="00B011E0"/>
    <w:rPr>
      <w:rFonts w:eastAsia="Times New Roman"/>
      <w:sz w:val="20"/>
      <w:szCs w:val="20"/>
      <w:lang w:val="en-US"/>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B011E0"/>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B011E0"/>
    <w:pPr>
      <w:spacing w:line="240" w:lineRule="exact"/>
    </w:pPr>
    <w:rPr>
      <w:rFonts w:cs="Times New Roman"/>
      <w:sz w:val="20"/>
      <w:szCs w:val="20"/>
      <w:vertAlign w:val="superscript"/>
    </w:rPr>
  </w:style>
  <w:style w:type="character" w:styleId="Strong">
    <w:name w:val="Strong"/>
    <w:uiPriority w:val="22"/>
    <w:qFormat/>
    <w:rsid w:val="00074B6A"/>
    <w:rPr>
      <w:b/>
      <w:bCs/>
    </w:rPr>
  </w:style>
  <w:style w:type="character" w:customStyle="1" w:styleId="Heading1Char">
    <w:name w:val="Heading 1 Char"/>
    <w:link w:val="Heading1"/>
    <w:uiPriority w:val="9"/>
    <w:rsid w:val="009B3897"/>
    <w:rPr>
      <w:rFonts w:ascii="Calibri Light" w:eastAsia="Times New Roman" w:hAnsi="Calibri Light" w:cs="Times New Roman"/>
      <w:b/>
      <w:bCs/>
      <w:color w:val="2E74B5"/>
      <w:sz w:val="28"/>
      <w:szCs w:val="28"/>
    </w:rPr>
  </w:style>
  <w:style w:type="paragraph" w:styleId="Caption">
    <w:name w:val="caption"/>
    <w:basedOn w:val="Normal"/>
    <w:next w:val="Normal"/>
    <w:qFormat/>
    <w:rsid w:val="009B3897"/>
    <w:pPr>
      <w:bidi/>
      <w:spacing w:after="0" w:line="240" w:lineRule="auto"/>
      <w:ind w:left="141" w:hanging="141"/>
    </w:pPr>
    <w:rPr>
      <w:rFonts w:ascii="Times New Roman" w:eastAsia="Times New Roman" w:hAnsi="Times New Roman" w:cs="Simplified Arabic"/>
      <w:b/>
      <w:bCs/>
      <w:sz w:val="24"/>
      <w:szCs w:val="24"/>
      <w:lang w:val="en-US"/>
    </w:rPr>
  </w:style>
  <w:style w:type="character" w:customStyle="1" w:styleId="Heading6Char">
    <w:name w:val="Heading 6 Char"/>
    <w:link w:val="Heading6"/>
    <w:uiPriority w:val="9"/>
    <w:semiHidden/>
    <w:rsid w:val="003A5E37"/>
    <w:rPr>
      <w:rFonts w:ascii="Calibri Light" w:eastAsia="Times New Roman" w:hAnsi="Calibri Light" w:cs="Times New Roman"/>
      <w:i/>
      <w:iCs/>
      <w:color w:val="1F4D78"/>
    </w:rPr>
  </w:style>
  <w:style w:type="paragraph" w:styleId="EndnoteText">
    <w:name w:val="endnote text"/>
    <w:basedOn w:val="Normal"/>
    <w:link w:val="EndnoteTextChar"/>
    <w:uiPriority w:val="99"/>
    <w:semiHidden/>
    <w:unhideWhenUsed/>
    <w:rsid w:val="00A1003F"/>
    <w:pPr>
      <w:spacing w:after="0" w:line="240" w:lineRule="auto"/>
    </w:pPr>
    <w:rPr>
      <w:rFonts w:cs="Times New Roman"/>
      <w:sz w:val="20"/>
      <w:szCs w:val="20"/>
    </w:rPr>
  </w:style>
  <w:style w:type="character" w:customStyle="1" w:styleId="EndnoteTextChar">
    <w:name w:val="Endnote Text Char"/>
    <w:link w:val="EndnoteText"/>
    <w:uiPriority w:val="99"/>
    <w:semiHidden/>
    <w:rsid w:val="00A1003F"/>
    <w:rPr>
      <w:sz w:val="20"/>
      <w:szCs w:val="20"/>
    </w:rPr>
  </w:style>
  <w:style w:type="character" w:styleId="EndnoteReference">
    <w:name w:val="endnote reference"/>
    <w:uiPriority w:val="99"/>
    <w:semiHidden/>
    <w:unhideWhenUsed/>
    <w:rsid w:val="00A1003F"/>
    <w:rPr>
      <w:vertAlign w:val="superscript"/>
    </w:rPr>
  </w:style>
  <w:style w:type="character" w:styleId="Emphasis">
    <w:name w:val="Emphasis"/>
    <w:uiPriority w:val="20"/>
    <w:qFormat/>
    <w:rsid w:val="00F61409"/>
    <w:rPr>
      <w:i/>
      <w:iCs/>
    </w:rPr>
  </w:style>
  <w:style w:type="character" w:styleId="FollowedHyperlink">
    <w:name w:val="FollowedHyperlink"/>
    <w:uiPriority w:val="99"/>
    <w:semiHidden/>
    <w:unhideWhenUsed/>
    <w:rsid w:val="00101AEB"/>
    <w:rPr>
      <w:color w:val="954F72"/>
      <w:u w:val="single"/>
    </w:rPr>
  </w:style>
</w:styles>
</file>

<file path=word/webSettings.xml><?xml version="1.0" encoding="utf-8"?>
<w:webSettings xmlns:r="http://schemas.openxmlformats.org/officeDocument/2006/relationships" xmlns:w="http://schemas.openxmlformats.org/wordprocessingml/2006/main">
  <w:divs>
    <w:div w:id="191116881">
      <w:bodyDiv w:val="1"/>
      <w:marLeft w:val="0"/>
      <w:marRight w:val="0"/>
      <w:marTop w:val="0"/>
      <w:marBottom w:val="0"/>
      <w:divBdr>
        <w:top w:val="none" w:sz="0" w:space="0" w:color="auto"/>
        <w:left w:val="none" w:sz="0" w:space="0" w:color="auto"/>
        <w:bottom w:val="none" w:sz="0" w:space="0" w:color="auto"/>
        <w:right w:val="none" w:sz="0" w:space="0" w:color="auto"/>
      </w:divBdr>
    </w:div>
    <w:div w:id="615018067">
      <w:bodyDiv w:val="1"/>
      <w:marLeft w:val="0"/>
      <w:marRight w:val="0"/>
      <w:marTop w:val="0"/>
      <w:marBottom w:val="0"/>
      <w:divBdr>
        <w:top w:val="none" w:sz="0" w:space="0" w:color="auto"/>
        <w:left w:val="none" w:sz="0" w:space="0" w:color="auto"/>
        <w:bottom w:val="none" w:sz="0" w:space="0" w:color="auto"/>
        <w:right w:val="none" w:sz="0" w:space="0" w:color="auto"/>
      </w:divBdr>
    </w:div>
    <w:div w:id="642349171">
      <w:bodyDiv w:val="1"/>
      <w:marLeft w:val="0"/>
      <w:marRight w:val="0"/>
      <w:marTop w:val="0"/>
      <w:marBottom w:val="0"/>
      <w:divBdr>
        <w:top w:val="none" w:sz="0" w:space="0" w:color="auto"/>
        <w:left w:val="none" w:sz="0" w:space="0" w:color="auto"/>
        <w:bottom w:val="none" w:sz="0" w:space="0" w:color="auto"/>
        <w:right w:val="none" w:sz="0" w:space="0" w:color="auto"/>
      </w:divBdr>
    </w:div>
    <w:div w:id="892079706">
      <w:bodyDiv w:val="1"/>
      <w:marLeft w:val="0"/>
      <w:marRight w:val="0"/>
      <w:marTop w:val="0"/>
      <w:marBottom w:val="0"/>
      <w:divBdr>
        <w:top w:val="none" w:sz="0" w:space="0" w:color="auto"/>
        <w:left w:val="none" w:sz="0" w:space="0" w:color="auto"/>
        <w:bottom w:val="none" w:sz="0" w:space="0" w:color="auto"/>
        <w:right w:val="none" w:sz="0" w:space="0" w:color="auto"/>
      </w:divBdr>
    </w:div>
    <w:div w:id="1213494158">
      <w:bodyDiv w:val="1"/>
      <w:marLeft w:val="0"/>
      <w:marRight w:val="0"/>
      <w:marTop w:val="0"/>
      <w:marBottom w:val="0"/>
      <w:divBdr>
        <w:top w:val="none" w:sz="0" w:space="0" w:color="auto"/>
        <w:left w:val="none" w:sz="0" w:space="0" w:color="auto"/>
        <w:bottom w:val="none" w:sz="0" w:space="0" w:color="auto"/>
        <w:right w:val="none" w:sz="0" w:space="0" w:color="auto"/>
      </w:divBdr>
    </w:div>
    <w:div w:id="1639917974">
      <w:bodyDiv w:val="1"/>
      <w:marLeft w:val="0"/>
      <w:marRight w:val="0"/>
      <w:marTop w:val="0"/>
      <w:marBottom w:val="0"/>
      <w:divBdr>
        <w:top w:val="none" w:sz="0" w:space="0" w:color="auto"/>
        <w:left w:val="none" w:sz="0" w:space="0" w:color="auto"/>
        <w:bottom w:val="none" w:sz="0" w:space="0" w:color="auto"/>
        <w:right w:val="none" w:sz="0" w:space="0" w:color="auto"/>
      </w:divBdr>
    </w:div>
    <w:div w:id="1676107088">
      <w:bodyDiv w:val="1"/>
      <w:marLeft w:val="0"/>
      <w:marRight w:val="0"/>
      <w:marTop w:val="0"/>
      <w:marBottom w:val="0"/>
      <w:divBdr>
        <w:top w:val="none" w:sz="0" w:space="0" w:color="auto"/>
        <w:left w:val="none" w:sz="0" w:space="0" w:color="auto"/>
        <w:bottom w:val="none" w:sz="0" w:space="0" w:color="auto"/>
        <w:right w:val="none" w:sz="0" w:space="0" w:color="auto"/>
      </w:divBdr>
    </w:div>
    <w:div w:id="1973367276">
      <w:bodyDiv w:val="1"/>
      <w:marLeft w:val="0"/>
      <w:marRight w:val="0"/>
      <w:marTop w:val="0"/>
      <w:marBottom w:val="0"/>
      <w:divBdr>
        <w:top w:val="none" w:sz="0" w:space="0" w:color="auto"/>
        <w:left w:val="none" w:sz="0" w:space="0" w:color="auto"/>
        <w:bottom w:val="none" w:sz="0" w:space="0" w:color="auto"/>
        <w:right w:val="none" w:sz="0" w:space="0" w:color="auto"/>
      </w:divBdr>
    </w:div>
    <w:div w:id="2059815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49.png"/><Relationship Id="rId21" Type="http://schemas.openxmlformats.org/officeDocument/2006/relationships/image" Target="media/image8.png"/><Relationship Id="rId42" Type="http://schemas.openxmlformats.org/officeDocument/2006/relationships/chart" Target="charts/chart4.xml"/><Relationship Id="rId47" Type="http://schemas.openxmlformats.org/officeDocument/2006/relationships/hyperlink" Target="https://unstats.un.org/sdgs/indicators/database" TargetMode="External"/><Relationship Id="rId63" Type="http://schemas.openxmlformats.org/officeDocument/2006/relationships/chart" Target="charts/chart20.xml"/><Relationship Id="rId68" Type="http://schemas.openxmlformats.org/officeDocument/2006/relationships/chart" Target="charts/chart25.xml"/><Relationship Id="rId84" Type="http://schemas.openxmlformats.org/officeDocument/2006/relationships/chart" Target="charts/chart40.xml"/><Relationship Id="rId89" Type="http://schemas.openxmlformats.org/officeDocument/2006/relationships/chart" Target="charts/chart45.xml"/><Relationship Id="rId112" Type="http://schemas.openxmlformats.org/officeDocument/2006/relationships/image" Target="media/image48.png"/><Relationship Id="rId133" Type="http://schemas.openxmlformats.org/officeDocument/2006/relationships/chart" Target="charts/chart81.xml"/><Relationship Id="rId138" Type="http://schemas.openxmlformats.org/officeDocument/2006/relationships/image" Target="media/image52.png"/><Relationship Id="rId154" Type="http://schemas.openxmlformats.org/officeDocument/2006/relationships/image" Target="media/image57.png"/><Relationship Id="rId159" Type="http://schemas.openxmlformats.org/officeDocument/2006/relationships/chart" Target="charts/chart94.xml"/><Relationship Id="rId175" Type="http://schemas.openxmlformats.org/officeDocument/2006/relationships/chart" Target="charts/chart109.xml"/><Relationship Id="rId170" Type="http://schemas.openxmlformats.org/officeDocument/2006/relationships/chart" Target="charts/chart104.xml"/><Relationship Id="rId16" Type="http://schemas.openxmlformats.org/officeDocument/2006/relationships/image" Target="media/image7.emf"/><Relationship Id="rId107" Type="http://schemas.openxmlformats.org/officeDocument/2006/relationships/chart" Target="charts/chart61.xml"/><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chart" Target="charts/chart12.xml"/><Relationship Id="rId58" Type="http://schemas.openxmlformats.org/officeDocument/2006/relationships/image" Target="media/image44.png"/><Relationship Id="rId74" Type="http://schemas.openxmlformats.org/officeDocument/2006/relationships/image" Target="media/image45.png"/><Relationship Id="rId79" Type="http://schemas.openxmlformats.org/officeDocument/2006/relationships/chart" Target="charts/chart35.xml"/><Relationship Id="rId102" Type="http://schemas.openxmlformats.org/officeDocument/2006/relationships/chart" Target="charts/chart57.xml"/><Relationship Id="rId123" Type="http://schemas.openxmlformats.org/officeDocument/2006/relationships/chart" Target="charts/chart73.xml"/><Relationship Id="rId128" Type="http://schemas.openxmlformats.org/officeDocument/2006/relationships/chart" Target="charts/chart76.xml"/><Relationship Id="rId144" Type="http://schemas.openxmlformats.org/officeDocument/2006/relationships/hyperlink" Target="https://unstats.un.org/sdgs/indicators/database" TargetMode="External"/><Relationship Id="rId149" Type="http://schemas.openxmlformats.org/officeDocument/2006/relationships/chart" Target="charts/chart88.xml"/><Relationship Id="rId5" Type="http://schemas.openxmlformats.org/officeDocument/2006/relationships/webSettings" Target="webSettings.xml"/><Relationship Id="rId90" Type="http://schemas.openxmlformats.org/officeDocument/2006/relationships/chart" Target="charts/chart46.xml"/><Relationship Id="rId95" Type="http://schemas.openxmlformats.org/officeDocument/2006/relationships/chart" Target="charts/chart50.xml"/><Relationship Id="rId160" Type="http://schemas.openxmlformats.org/officeDocument/2006/relationships/chart" Target="charts/chart95.xml"/><Relationship Id="rId165" Type="http://schemas.openxmlformats.org/officeDocument/2006/relationships/chart" Target="charts/chart100.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chart" Target="charts/chart5.xml"/><Relationship Id="rId48" Type="http://schemas.openxmlformats.org/officeDocument/2006/relationships/image" Target="media/image43.png"/><Relationship Id="rId64" Type="http://schemas.openxmlformats.org/officeDocument/2006/relationships/chart" Target="charts/chart21.xml"/><Relationship Id="rId69" Type="http://schemas.openxmlformats.org/officeDocument/2006/relationships/chart" Target="charts/chart26.xml"/><Relationship Id="rId113" Type="http://schemas.openxmlformats.org/officeDocument/2006/relationships/chart" Target="charts/chart65.xml"/><Relationship Id="rId118" Type="http://schemas.openxmlformats.org/officeDocument/2006/relationships/chart" Target="charts/chart68.xml"/><Relationship Id="rId134" Type="http://schemas.openxmlformats.org/officeDocument/2006/relationships/chart" Target="charts/chart82.xml"/><Relationship Id="rId139" Type="http://schemas.openxmlformats.org/officeDocument/2006/relationships/hyperlink" Target="https://unstats.un.org/sdgs/indicators/database" TargetMode="External"/><Relationship Id="rId80" Type="http://schemas.openxmlformats.org/officeDocument/2006/relationships/chart" Target="charts/chart36.xml"/><Relationship Id="rId85" Type="http://schemas.openxmlformats.org/officeDocument/2006/relationships/chart" Target="charts/chart41.xml"/><Relationship Id="rId150" Type="http://schemas.openxmlformats.org/officeDocument/2006/relationships/hyperlink" Target="https://unstats.un.org/sdgs/indicators/database" TargetMode="External"/><Relationship Id="rId155" Type="http://schemas.openxmlformats.org/officeDocument/2006/relationships/chart" Target="charts/chart90.xml"/><Relationship Id="rId171" Type="http://schemas.openxmlformats.org/officeDocument/2006/relationships/chart" Target="charts/chart105.xml"/><Relationship Id="rId176" Type="http://schemas.openxmlformats.org/officeDocument/2006/relationships/header" Target="header2.xml"/><Relationship Id="rId12" Type="http://schemas.openxmlformats.org/officeDocument/2006/relationships/image" Target="media/image4.jpeg"/><Relationship Id="rId17" Type="http://schemas.openxmlformats.org/officeDocument/2006/relationships/oleObject" Target="embeddings/oleObject1.bin"/><Relationship Id="rId33" Type="http://schemas.openxmlformats.org/officeDocument/2006/relationships/image" Target="media/image20.png"/><Relationship Id="rId38" Type="http://schemas.openxmlformats.org/officeDocument/2006/relationships/chart" Target="charts/chart1.xml"/><Relationship Id="rId59" Type="http://schemas.openxmlformats.org/officeDocument/2006/relationships/chart" Target="charts/chart17.xml"/><Relationship Id="rId103" Type="http://schemas.openxmlformats.org/officeDocument/2006/relationships/chart" Target="charts/chart58.xml"/><Relationship Id="rId108" Type="http://schemas.openxmlformats.org/officeDocument/2006/relationships/chart" Target="charts/chart62.xml"/><Relationship Id="rId124" Type="http://schemas.openxmlformats.org/officeDocument/2006/relationships/chart" Target="charts/chart74.xml"/><Relationship Id="rId129" Type="http://schemas.openxmlformats.org/officeDocument/2006/relationships/chart" Target="charts/chart77.xml"/><Relationship Id="rId54" Type="http://schemas.openxmlformats.org/officeDocument/2006/relationships/chart" Target="charts/chart13.xml"/><Relationship Id="rId70" Type="http://schemas.openxmlformats.org/officeDocument/2006/relationships/chart" Target="charts/chart27.xml"/><Relationship Id="rId75" Type="http://schemas.openxmlformats.org/officeDocument/2006/relationships/chart" Target="charts/chart31.xml"/><Relationship Id="rId91" Type="http://schemas.openxmlformats.org/officeDocument/2006/relationships/chart" Target="charts/chart47.xml"/><Relationship Id="rId96" Type="http://schemas.openxmlformats.org/officeDocument/2006/relationships/chart" Target="charts/chart51.xml"/><Relationship Id="rId140" Type="http://schemas.openxmlformats.org/officeDocument/2006/relationships/image" Target="media/image53.png"/><Relationship Id="rId145" Type="http://schemas.openxmlformats.org/officeDocument/2006/relationships/image" Target="media/image54.png"/><Relationship Id="rId161" Type="http://schemas.openxmlformats.org/officeDocument/2006/relationships/chart" Target="charts/chart96.xml"/><Relationship Id="rId166" Type="http://schemas.openxmlformats.org/officeDocument/2006/relationships/chart" Target="charts/chart10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chart" Target="charts/chart8.xml"/><Relationship Id="rId114" Type="http://schemas.openxmlformats.org/officeDocument/2006/relationships/chart" Target="charts/chart66.xml"/><Relationship Id="rId119" Type="http://schemas.openxmlformats.org/officeDocument/2006/relationships/chart" Target="charts/chart69.xml"/><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chart" Target="charts/chart6.xml"/><Relationship Id="rId52" Type="http://schemas.openxmlformats.org/officeDocument/2006/relationships/chart" Target="charts/chart11.xml"/><Relationship Id="rId60" Type="http://schemas.openxmlformats.org/officeDocument/2006/relationships/hyperlink" Target="https://unstats.un.org/sdgs/indicators/database/" TargetMode="External"/><Relationship Id="rId65" Type="http://schemas.openxmlformats.org/officeDocument/2006/relationships/chart" Target="charts/chart22.xml"/><Relationship Id="rId73" Type="http://schemas.openxmlformats.org/officeDocument/2006/relationships/chart" Target="charts/chart30.xml"/><Relationship Id="rId78" Type="http://schemas.openxmlformats.org/officeDocument/2006/relationships/chart" Target="charts/chart34.xml"/><Relationship Id="rId81" Type="http://schemas.openxmlformats.org/officeDocument/2006/relationships/chart" Target="charts/chart37.xml"/><Relationship Id="rId86" Type="http://schemas.openxmlformats.org/officeDocument/2006/relationships/chart" Target="charts/chart42.xml"/><Relationship Id="rId94" Type="http://schemas.openxmlformats.org/officeDocument/2006/relationships/chart" Target="charts/chart49.xml"/><Relationship Id="rId99" Type="http://schemas.openxmlformats.org/officeDocument/2006/relationships/chart" Target="charts/chart54.xml"/><Relationship Id="rId101" Type="http://schemas.openxmlformats.org/officeDocument/2006/relationships/chart" Target="charts/chart56.xml"/><Relationship Id="rId122" Type="http://schemas.openxmlformats.org/officeDocument/2006/relationships/chart" Target="charts/chart72.xml"/><Relationship Id="rId130" Type="http://schemas.openxmlformats.org/officeDocument/2006/relationships/chart" Target="charts/chart78.xml"/><Relationship Id="rId135" Type="http://schemas.openxmlformats.org/officeDocument/2006/relationships/chart" Target="charts/chart83.xml"/><Relationship Id="rId143" Type="http://schemas.openxmlformats.org/officeDocument/2006/relationships/chart" Target="charts/chart86.xml"/><Relationship Id="rId148" Type="http://schemas.openxmlformats.org/officeDocument/2006/relationships/hyperlink" Target="https://unstats.un.org/sdgs/indicators/database" TargetMode="External"/><Relationship Id="rId151" Type="http://schemas.openxmlformats.org/officeDocument/2006/relationships/image" Target="media/image56.jpeg"/><Relationship Id="rId156" Type="http://schemas.openxmlformats.org/officeDocument/2006/relationships/chart" Target="charts/chart91.xml"/><Relationship Id="rId164" Type="http://schemas.openxmlformats.org/officeDocument/2006/relationships/chart" Target="charts/chart99.xml"/><Relationship Id="rId169" Type="http://schemas.openxmlformats.org/officeDocument/2006/relationships/chart" Target="charts/chart103.xml"/><Relationship Id="rId177"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chart" Target="charts/chart106.xml"/><Relationship Id="rId180" Type="http://schemas.microsoft.com/office/2007/relationships/stylesWithEffects" Target="stylesWithEffects.xml"/><Relationship Id="rId13" Type="http://schemas.openxmlformats.org/officeDocument/2006/relationships/hyperlink" Target="http://www.pcbs.gov.ps" TargetMode="External"/><Relationship Id="rId18" Type="http://schemas.openxmlformats.org/officeDocument/2006/relationships/header" Target="header1.xml"/><Relationship Id="rId39" Type="http://schemas.openxmlformats.org/officeDocument/2006/relationships/chart" Target="charts/chart2.xml"/><Relationship Id="rId109" Type="http://schemas.openxmlformats.org/officeDocument/2006/relationships/chart" Target="charts/chart63.xml"/><Relationship Id="rId34" Type="http://schemas.openxmlformats.org/officeDocument/2006/relationships/image" Target="media/image21.png"/><Relationship Id="rId50" Type="http://schemas.openxmlformats.org/officeDocument/2006/relationships/chart" Target="charts/chart9.xml"/><Relationship Id="rId55" Type="http://schemas.openxmlformats.org/officeDocument/2006/relationships/chart" Target="charts/chart14.xml"/><Relationship Id="rId76" Type="http://schemas.openxmlformats.org/officeDocument/2006/relationships/chart" Target="charts/chart32.xml"/><Relationship Id="rId97" Type="http://schemas.openxmlformats.org/officeDocument/2006/relationships/chart" Target="charts/chart52.xml"/><Relationship Id="rId104" Type="http://schemas.openxmlformats.org/officeDocument/2006/relationships/chart" Target="charts/chart59.xml"/><Relationship Id="rId120" Type="http://schemas.openxmlformats.org/officeDocument/2006/relationships/chart" Target="charts/chart70.xml"/><Relationship Id="rId125" Type="http://schemas.openxmlformats.org/officeDocument/2006/relationships/chart" Target="charts/chart75.xml"/><Relationship Id="rId141" Type="http://schemas.openxmlformats.org/officeDocument/2006/relationships/chart" Target="charts/chart85.xml"/><Relationship Id="rId146" Type="http://schemas.openxmlformats.org/officeDocument/2006/relationships/image" Target="media/image55.png"/><Relationship Id="rId167" Type="http://schemas.openxmlformats.org/officeDocument/2006/relationships/chart" Target="charts/chart102.xml"/><Relationship Id="rId7" Type="http://schemas.openxmlformats.org/officeDocument/2006/relationships/endnotes" Target="endnotes.xml"/><Relationship Id="rId71" Type="http://schemas.openxmlformats.org/officeDocument/2006/relationships/chart" Target="charts/chart28.xml"/><Relationship Id="rId92" Type="http://schemas.openxmlformats.org/officeDocument/2006/relationships/image" Target="media/image46.png"/><Relationship Id="rId162" Type="http://schemas.openxmlformats.org/officeDocument/2006/relationships/chart" Target="charts/chart97.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42.png"/><Relationship Id="rId45" Type="http://schemas.openxmlformats.org/officeDocument/2006/relationships/hyperlink" Target="https://unstats.un.org/sdgs/indicators/database" TargetMode="External"/><Relationship Id="rId66" Type="http://schemas.openxmlformats.org/officeDocument/2006/relationships/chart" Target="charts/chart23.xml"/><Relationship Id="rId87" Type="http://schemas.openxmlformats.org/officeDocument/2006/relationships/chart" Target="charts/chart43.xml"/><Relationship Id="rId110" Type="http://schemas.openxmlformats.org/officeDocument/2006/relationships/chart" Target="charts/chart64.xml"/><Relationship Id="rId115" Type="http://schemas.openxmlformats.org/officeDocument/2006/relationships/chart" Target="charts/chart67.xml"/><Relationship Id="rId131" Type="http://schemas.openxmlformats.org/officeDocument/2006/relationships/chart" Target="charts/chart79.xml"/><Relationship Id="rId136" Type="http://schemas.openxmlformats.org/officeDocument/2006/relationships/image" Target="media/image51.jpeg"/><Relationship Id="rId157" Type="http://schemas.openxmlformats.org/officeDocument/2006/relationships/chart" Target="charts/chart92.xml"/><Relationship Id="rId178" Type="http://schemas.openxmlformats.org/officeDocument/2006/relationships/fontTable" Target="fontTable.xml"/><Relationship Id="rId61" Type="http://schemas.openxmlformats.org/officeDocument/2006/relationships/chart" Target="charts/chart18.xml"/><Relationship Id="rId82" Type="http://schemas.openxmlformats.org/officeDocument/2006/relationships/chart" Target="charts/chart38.xml"/><Relationship Id="rId152" Type="http://schemas.openxmlformats.org/officeDocument/2006/relationships/chart" Target="charts/chart89.xml"/><Relationship Id="rId173" Type="http://schemas.openxmlformats.org/officeDocument/2006/relationships/chart" Target="charts/chart107.xml"/><Relationship Id="rId19" Type="http://schemas.openxmlformats.org/officeDocument/2006/relationships/footer" Target="footer2.xml"/><Relationship Id="rId14" Type="http://schemas.openxmlformats.org/officeDocument/2006/relationships/image" Target="media/image5.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chart" Target="charts/chart15.xml"/><Relationship Id="rId77" Type="http://schemas.openxmlformats.org/officeDocument/2006/relationships/chart" Target="charts/chart33.xml"/><Relationship Id="rId100" Type="http://schemas.openxmlformats.org/officeDocument/2006/relationships/chart" Target="charts/chart55.xml"/><Relationship Id="rId105" Type="http://schemas.openxmlformats.org/officeDocument/2006/relationships/chart" Target="charts/chart60.xml"/><Relationship Id="rId126" Type="http://schemas.openxmlformats.org/officeDocument/2006/relationships/hyperlink" Target="https://unstats.un.org/sdgs/indicators/database/" TargetMode="External"/><Relationship Id="rId147" Type="http://schemas.openxmlformats.org/officeDocument/2006/relationships/chart" Target="charts/chart87.xml"/><Relationship Id="rId168" Type="http://schemas.openxmlformats.org/officeDocument/2006/relationships/image" Target="media/image58.png"/><Relationship Id="rId8" Type="http://schemas.openxmlformats.org/officeDocument/2006/relationships/image" Target="media/image1.gif"/><Relationship Id="rId51" Type="http://schemas.openxmlformats.org/officeDocument/2006/relationships/chart" Target="charts/chart10.xml"/><Relationship Id="rId72" Type="http://schemas.openxmlformats.org/officeDocument/2006/relationships/chart" Target="charts/chart29.xml"/><Relationship Id="rId93" Type="http://schemas.openxmlformats.org/officeDocument/2006/relationships/chart" Target="charts/chart48.xml"/><Relationship Id="rId98" Type="http://schemas.openxmlformats.org/officeDocument/2006/relationships/chart" Target="charts/chart53.xml"/><Relationship Id="rId121" Type="http://schemas.openxmlformats.org/officeDocument/2006/relationships/chart" Target="charts/chart71.xml"/><Relationship Id="rId142" Type="http://schemas.openxmlformats.org/officeDocument/2006/relationships/hyperlink" Target="https://unstats.un.org/sdgs/indicators/database" TargetMode="External"/><Relationship Id="rId163" Type="http://schemas.openxmlformats.org/officeDocument/2006/relationships/chart" Target="charts/chart98.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chart" Target="charts/chart7.xml"/><Relationship Id="rId67" Type="http://schemas.openxmlformats.org/officeDocument/2006/relationships/chart" Target="charts/chart24.xml"/><Relationship Id="rId116" Type="http://schemas.openxmlformats.org/officeDocument/2006/relationships/hyperlink" Target="https://www.unescwa.org/ar" TargetMode="External"/><Relationship Id="rId137" Type="http://schemas.openxmlformats.org/officeDocument/2006/relationships/chart" Target="charts/chart84.xml"/><Relationship Id="rId158" Type="http://schemas.openxmlformats.org/officeDocument/2006/relationships/chart" Target="charts/chart93.xml"/><Relationship Id="rId20" Type="http://schemas.openxmlformats.org/officeDocument/2006/relationships/footer" Target="footer3.xml"/><Relationship Id="rId41" Type="http://schemas.openxmlformats.org/officeDocument/2006/relationships/chart" Target="charts/chart3.xml"/><Relationship Id="rId62" Type="http://schemas.openxmlformats.org/officeDocument/2006/relationships/chart" Target="charts/chart19.xml"/><Relationship Id="rId83" Type="http://schemas.openxmlformats.org/officeDocument/2006/relationships/chart" Target="charts/chart39.xml"/><Relationship Id="rId88" Type="http://schemas.openxmlformats.org/officeDocument/2006/relationships/chart" Target="charts/chart44.xml"/><Relationship Id="rId111" Type="http://schemas.openxmlformats.org/officeDocument/2006/relationships/hyperlink" Target="https://unstats.un.org/sdgs/indicators/database" TargetMode="External"/><Relationship Id="rId132" Type="http://schemas.openxmlformats.org/officeDocument/2006/relationships/chart" Target="charts/chart80.xml"/><Relationship Id="rId153" Type="http://schemas.openxmlformats.org/officeDocument/2006/relationships/hyperlink" Target="https://unstats.un.org/sdgs/indicators/database" TargetMode="External"/><Relationship Id="rId174" Type="http://schemas.openxmlformats.org/officeDocument/2006/relationships/chart" Target="charts/chart108.xml"/><Relationship Id="rId179"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3.png"/><Relationship Id="rId57" Type="http://schemas.openxmlformats.org/officeDocument/2006/relationships/chart" Target="charts/chart16.xml"/><Relationship Id="rId106" Type="http://schemas.openxmlformats.org/officeDocument/2006/relationships/image" Target="media/image47.png"/><Relationship Id="rId127" Type="http://schemas.openxmlformats.org/officeDocument/2006/relationships/image" Target="media/image50.png"/></Relationships>
</file>

<file path=word/_rels/footnotes.xml.rels><?xml version="1.0" encoding="UTF-8" standalone="yes"?>
<Relationships xmlns="http://schemas.openxmlformats.org/package/2006/relationships"><Relationship Id="rId8" Type="http://schemas.openxmlformats.org/officeDocument/2006/relationships/hyperlink" Target="https://unstats.un.org/sdgs/indicators/database" TargetMode="External"/><Relationship Id="rId3" Type="http://schemas.openxmlformats.org/officeDocument/2006/relationships/hyperlink" Target="https://unstats.un.org/sdgs/indicators/database/" TargetMode="External"/><Relationship Id="rId7" Type="http://schemas.openxmlformats.org/officeDocument/2006/relationships/hyperlink" Target="https://unstats.un.org/sdgs/indicators/database" TargetMode="External"/><Relationship Id="rId12" Type="http://schemas.openxmlformats.org/officeDocument/2006/relationships/hyperlink" Target="https://unstats.un.org/sdgs/indicators/database/" TargetMode="External"/><Relationship Id="rId2" Type="http://schemas.openxmlformats.org/officeDocument/2006/relationships/hyperlink" Target="https://unstats.un.org/sdgs/indicators/database/" TargetMode="External"/><Relationship Id="rId1" Type="http://schemas.openxmlformats.org/officeDocument/2006/relationships/hyperlink" Target="https://unstats.un.org/sdgs/indicators/database/" TargetMode="External"/><Relationship Id="rId6" Type="http://schemas.openxmlformats.org/officeDocument/2006/relationships/hyperlink" Target="https://unstats.un.org/sdgs/indicators/database" TargetMode="External"/><Relationship Id="rId11" Type="http://schemas.openxmlformats.org/officeDocument/2006/relationships/hyperlink" Target="https://unstats.un.org/sdgs/indicators/database/" TargetMode="External"/><Relationship Id="rId5" Type="http://schemas.openxmlformats.org/officeDocument/2006/relationships/hyperlink" Target="https://unstats.un.org/sdgs/indicators/database/" TargetMode="External"/><Relationship Id="rId10" Type="http://schemas.openxmlformats.org/officeDocument/2006/relationships/hyperlink" Target="https://unstats.un.org/sdgs/indicators/database" TargetMode="External"/><Relationship Id="rId4" Type="http://schemas.openxmlformats.org/officeDocument/2006/relationships/hyperlink" Target="https://unstats.un.org/sdgs/indicators/database/" TargetMode="External"/><Relationship Id="rId9" Type="http://schemas.openxmlformats.org/officeDocument/2006/relationships/hyperlink" Target="https://unstats.un.org/sdgs/indicators/database"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Microsoft_Office_Excel_Worksheet90.xlsx"/><Relationship Id="rId1" Type="http://schemas.openxmlformats.org/officeDocument/2006/relationships/themeOverride" Target="../theme/themeOverride100.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Microsoft_Office_Excel_Worksheet91.xlsx"/><Relationship Id="rId1" Type="http://schemas.openxmlformats.org/officeDocument/2006/relationships/themeOverride" Target="../theme/themeOverride101.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Office_Excel_Worksheet92.xlsx"/><Relationship Id="rId1" Type="http://schemas.openxmlformats.org/officeDocument/2006/relationships/themeOverride" Target="../theme/themeOverride102.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Office_Excel_Worksheet93.xlsx"/><Relationship Id="rId1" Type="http://schemas.openxmlformats.org/officeDocument/2006/relationships/themeOverride" Target="../theme/themeOverride103.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Office_Excel_Worksheet94.xlsx"/><Relationship Id="rId1" Type="http://schemas.openxmlformats.org/officeDocument/2006/relationships/themeOverride" Target="../theme/themeOverride104.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Office_Excel_Worksheet95.xlsx"/><Relationship Id="rId1" Type="http://schemas.openxmlformats.org/officeDocument/2006/relationships/themeOverride" Target="../theme/themeOverride105.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Microsoft_Office_Excel_Worksheet96.xlsx"/><Relationship Id="rId1" Type="http://schemas.openxmlformats.org/officeDocument/2006/relationships/themeOverride" Target="../theme/themeOverride106.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Office_Excel_Worksheet97.xlsx"/><Relationship Id="rId1" Type="http://schemas.openxmlformats.org/officeDocument/2006/relationships/themeOverride" Target="../theme/themeOverride107.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Microsoft_Office_Excel_Worksheet98.xlsx"/><Relationship Id="rId1" Type="http://schemas.openxmlformats.org/officeDocument/2006/relationships/themeOverride" Target="../theme/themeOverride108.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Microsoft_Office_Excel_Worksheet99.xlsx"/><Relationship Id="rId1" Type="http://schemas.openxmlformats.org/officeDocument/2006/relationships/themeOverride" Target="../theme/themeOverride10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Worksheet11.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3.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Worksheet14.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Worksheet17.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Worksheet19.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_Worksheet22.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Office_Excel_Worksheet24.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Office_Excel_Worksheet25.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Office_Excel_Worksheet26.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Office_Excel_Worksheet27.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oleObject" Target="Chart%20in%20Microsoft%20Office%20Word"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Office_Excel_Worksheet28.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Office_Excel_Worksheet29.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Office_Excel_Worksheet30.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Office_Excel_Worksheet31.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Office_Excel_Worksheet32.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Office_Excel_Worksheet33.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oleObject" Target="Chart%20in%20Microsoft%20Office%20Word"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Office_Excel_Worksheet34.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Office_Excel_Worksheet35.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Office_Excel_Worksheet36.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Office_Excel_Worksheet3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Office_Excel_Worksheet3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Office_Excel_Worksheet3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Office_Excel_Worksheet4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Office_Excel_Worksheet4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Office_Excel_Worksheet4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Office_Excel_Worksheet4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Office_Excel_Worksheet4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Office_Excel_Worksheet4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Office_Excel_Worksheet4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Office_Excel_Worksheet4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Office_Excel_Worksheet4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Office_Excel_Worksheet4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Office_Excel_Worksheet5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Office_Excel_Worksheet5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Office_Excel_Worksheet5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Office_Excel_Worksheet5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Office_Excel_Worksheet5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Office_Excel_Worksheet5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Office_Excel_Worksheet5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Office_Excel_Worksheet5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Office_Excel_Worksheet5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Office_Excel_Worksheet5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Office_Excel_Worksheet60.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Office_Excel_Worksheet61.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Office_Excel_Worksheet62.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Office_Excel_Worksheet63.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Office_Excel_Worksheet64.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Office_Excel_Worksheet65.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Office_Excel_Worksheet66.xlsx"/><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Office_Excel_Worksheet67.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Office_Excel_Worksheet68.xlsx"/><Relationship Id="rId1" Type="http://schemas.openxmlformats.org/officeDocument/2006/relationships/themeOverride" Target="../theme/themeOverride78.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Office_Excel_Worksheet69.xlsx"/><Relationship Id="rId1" Type="http://schemas.openxmlformats.org/officeDocument/2006/relationships/themeOverride" Target="../theme/themeOverride79.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Office_Excel_Worksheet70.xlsx"/><Relationship Id="rId1" Type="http://schemas.openxmlformats.org/officeDocument/2006/relationships/themeOverride" Target="../theme/themeOverride80.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Office_Excel_Worksheet71.xlsx"/><Relationship Id="rId1" Type="http://schemas.openxmlformats.org/officeDocument/2006/relationships/themeOverride" Target="../theme/themeOverride81.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Office_Excel_Worksheet72.xlsx"/><Relationship Id="rId1" Type="http://schemas.openxmlformats.org/officeDocument/2006/relationships/themeOverride" Target="../theme/themeOverride82.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Office_Excel_Worksheet73.xlsx"/><Relationship Id="rId1" Type="http://schemas.openxmlformats.org/officeDocument/2006/relationships/themeOverride" Target="../theme/themeOverride83.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Office_Excel_Worksheet74.xlsx"/><Relationship Id="rId1" Type="http://schemas.openxmlformats.org/officeDocument/2006/relationships/themeOverride" Target="../theme/themeOverride84.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Office_Excel_Worksheet75.xlsx"/><Relationship Id="rId1" Type="http://schemas.openxmlformats.org/officeDocument/2006/relationships/themeOverride" Target="../theme/themeOverride85.xm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Office_Excel_Worksheet76.xlsx"/><Relationship Id="rId1" Type="http://schemas.openxmlformats.org/officeDocument/2006/relationships/themeOverride" Target="../theme/themeOverride86.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Office_Excel_Worksheet77.xlsx"/><Relationship Id="rId1" Type="http://schemas.openxmlformats.org/officeDocument/2006/relationships/themeOverride" Target="../theme/themeOverride87.xml"/></Relationships>
</file>

<file path=word/charts/_rels/chart88.xml.rels><?xml version="1.0" encoding="UTF-8" standalone="yes"?>
<Relationships xmlns="http://schemas.openxmlformats.org/package/2006/relationships"><Relationship Id="rId2" Type="http://schemas.openxmlformats.org/officeDocument/2006/relationships/package" Target="../embeddings/Microsoft_Office_Excel_Worksheet78.xlsx"/><Relationship Id="rId1" Type="http://schemas.openxmlformats.org/officeDocument/2006/relationships/themeOverride" Target="../theme/themeOverride88.xml"/></Relationships>
</file>

<file path=word/charts/_rels/chart89.xml.rels><?xml version="1.0" encoding="UTF-8" standalone="yes"?>
<Relationships xmlns="http://schemas.openxmlformats.org/package/2006/relationships"><Relationship Id="rId2" Type="http://schemas.openxmlformats.org/officeDocument/2006/relationships/package" Target="../embeddings/Microsoft_Office_Excel_Worksheet79.xlsx"/><Relationship Id="rId1" Type="http://schemas.openxmlformats.org/officeDocument/2006/relationships/themeOverride" Target="../theme/themeOverride89.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Office_Excel_Worksheet80.xlsx"/><Relationship Id="rId1" Type="http://schemas.openxmlformats.org/officeDocument/2006/relationships/themeOverride" Target="../theme/themeOverride90.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Office_Excel_Worksheet81.xlsx"/><Relationship Id="rId1" Type="http://schemas.openxmlformats.org/officeDocument/2006/relationships/themeOverride" Target="../theme/themeOverride91.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Office_Excel_Worksheet82.xlsx"/><Relationship Id="rId1" Type="http://schemas.openxmlformats.org/officeDocument/2006/relationships/themeOverride" Target="../theme/themeOverride92.xml"/></Relationships>
</file>

<file path=word/charts/_rels/chart93.xml.rels><?xml version="1.0" encoding="UTF-8" standalone="yes"?>
<Relationships xmlns="http://schemas.openxmlformats.org/package/2006/relationships"><Relationship Id="rId2" Type="http://schemas.openxmlformats.org/officeDocument/2006/relationships/package" Target="../embeddings/Microsoft_Office_Excel_Worksheet83.xlsx"/><Relationship Id="rId1" Type="http://schemas.openxmlformats.org/officeDocument/2006/relationships/themeOverride" Target="../theme/themeOverride93.xml"/></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Office_Excel_Worksheet84.xlsx"/><Relationship Id="rId1" Type="http://schemas.openxmlformats.org/officeDocument/2006/relationships/themeOverride" Target="../theme/themeOverride94.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Office_Excel_Worksheet85.xlsx"/><Relationship Id="rId1" Type="http://schemas.openxmlformats.org/officeDocument/2006/relationships/themeOverride" Target="../theme/themeOverride95.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Office_Excel_Worksheet86.xlsx"/><Relationship Id="rId1" Type="http://schemas.openxmlformats.org/officeDocument/2006/relationships/themeOverride" Target="../theme/themeOverride96.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Office_Excel_Worksheet87.xlsx"/><Relationship Id="rId1" Type="http://schemas.openxmlformats.org/officeDocument/2006/relationships/themeOverride" Target="../theme/themeOverride97.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Office_Excel_Worksheet88.xlsx"/><Relationship Id="rId1" Type="http://schemas.openxmlformats.org/officeDocument/2006/relationships/themeOverride" Target="../theme/themeOverride98.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Office_Excel_Worksheet89.xlsx"/><Relationship Id="rId1" Type="http://schemas.openxmlformats.org/officeDocument/2006/relationships/themeOverride" Target="../theme/themeOverride99.xml"/></Relationships>
</file>

<file path=word/charts/chart1.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6.2367134542965698E-2"/>
          <c:y val="0.18765564304461937"/>
          <c:w val="0.91212561908022372"/>
          <c:h val="0.5568340759952265"/>
        </c:manualLayout>
      </c:layout>
      <c:barChart>
        <c:barDir val="col"/>
        <c:grouping val="clustered"/>
        <c:ser>
          <c:idx val="1"/>
          <c:order val="1"/>
          <c:tx>
            <c:strRef>
              <c:f>Sheet1!$C$1</c:f>
              <c:strCache>
                <c:ptCount val="1"/>
                <c:pt idx="0">
                  <c:v>عدد المؤشرات</c:v>
                </c:pt>
              </c:strCache>
            </c:strRef>
          </c:tx>
          <c:spPr>
            <a:solidFill>
              <a:schemeClr val="accent2"/>
            </a:solidFill>
          </c:spPr>
          <c:dLbls>
            <c:spPr>
              <a:noFill/>
              <a:ln w="25402">
                <a:noFill/>
              </a:ln>
            </c:spPr>
            <c:txPr>
              <a:bodyPr/>
              <a:lstStyle/>
              <a:p>
                <a:pPr>
                  <a:defRPr lang="en-GB" sz="900">
                    <a:latin typeface="Arial" pitchFamily="34" charset="0"/>
                    <a:cs typeface="Arial" pitchFamily="34" charset="0"/>
                  </a:defRPr>
                </a:pPr>
                <a:endParaRPr lang="ar-SA"/>
              </a:p>
            </c:txPr>
            <c:showVal val="1"/>
          </c:dLbls>
          <c:cat>
            <c:strRef>
              <c:f>Sheet1!$A$1:$A$18</c:f>
              <c:strCache>
                <c:ptCount val="18"/>
                <c:pt idx="0">
                  <c:v>Goal</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strCache>
            </c:strRef>
          </c:cat>
          <c:val>
            <c:numRef>
              <c:f>Sheet1!$C$2:$C$18</c:f>
              <c:numCache>
                <c:formatCode>General</c:formatCode>
                <c:ptCount val="17"/>
                <c:pt idx="0">
                  <c:v>14</c:v>
                </c:pt>
                <c:pt idx="1">
                  <c:v>13</c:v>
                </c:pt>
                <c:pt idx="2">
                  <c:v>27</c:v>
                </c:pt>
                <c:pt idx="3">
                  <c:v>11</c:v>
                </c:pt>
                <c:pt idx="4">
                  <c:v>14</c:v>
                </c:pt>
                <c:pt idx="5">
                  <c:v>11</c:v>
                </c:pt>
                <c:pt idx="6">
                  <c:v>6</c:v>
                </c:pt>
                <c:pt idx="7">
                  <c:v>17</c:v>
                </c:pt>
                <c:pt idx="8">
                  <c:v>12</c:v>
                </c:pt>
                <c:pt idx="9">
                  <c:v>11</c:v>
                </c:pt>
                <c:pt idx="10">
                  <c:v>15</c:v>
                </c:pt>
                <c:pt idx="11">
                  <c:v>13</c:v>
                </c:pt>
                <c:pt idx="12">
                  <c:v>8</c:v>
                </c:pt>
                <c:pt idx="13">
                  <c:v>10</c:v>
                </c:pt>
                <c:pt idx="14">
                  <c:v>14</c:v>
                </c:pt>
                <c:pt idx="15">
                  <c:v>23</c:v>
                </c:pt>
                <c:pt idx="16">
                  <c:v>25</c:v>
                </c:pt>
              </c:numCache>
            </c:numRef>
          </c:val>
        </c:ser>
        <c:axId val="209003264"/>
        <c:axId val="209005568"/>
      </c:barChart>
      <c:lineChart>
        <c:grouping val="standard"/>
        <c:ser>
          <c:idx val="0"/>
          <c:order val="0"/>
          <c:tx>
            <c:strRef>
              <c:f>Sheet1!$B$1</c:f>
              <c:strCache>
                <c:ptCount val="1"/>
                <c:pt idx="0">
                  <c:v>مرتبط بأجندة السياسات الوطنية</c:v>
                </c:pt>
              </c:strCache>
            </c:strRef>
          </c:tx>
          <c:spPr>
            <a:ln w="19052">
              <a:solidFill>
                <a:srgbClr val="0070C0"/>
              </a:solidFill>
            </a:ln>
          </c:spPr>
          <c:marker>
            <c:spPr>
              <a:solidFill>
                <a:srgbClr val="0070C0"/>
              </a:solidFill>
              <a:ln w="19052">
                <a:solidFill>
                  <a:srgbClr val="0070C0"/>
                </a:solidFill>
              </a:ln>
            </c:spPr>
          </c:marker>
          <c:dLbls>
            <c:spPr>
              <a:noFill/>
              <a:ln w="25402">
                <a:noFill/>
              </a:ln>
            </c:spPr>
            <c:txPr>
              <a:bodyPr/>
              <a:lstStyle/>
              <a:p>
                <a:pPr>
                  <a:defRPr lang="en-GB" sz="900" b="1">
                    <a:solidFill>
                      <a:srgbClr val="0070C0"/>
                    </a:solidFill>
                    <a:latin typeface="Arial" pitchFamily="34" charset="0"/>
                    <a:cs typeface="Arial" pitchFamily="34" charset="0"/>
                  </a:defRPr>
                </a:pPr>
                <a:endParaRPr lang="ar-SA"/>
              </a:p>
            </c:txPr>
            <c:dLblPos val="r"/>
            <c:showVal val="1"/>
          </c:dLbls>
          <c:cat>
            <c:numRef>
              <c:f>Sheet1!$A$2:$A$18</c:f>
              <c:numCache>
                <c:formatCode>General</c:formatCode>
                <c:ptCount val="1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numCache>
            </c:numRef>
          </c:cat>
          <c:val>
            <c:numRef>
              <c:f>Sheet1!$B$2:$B$18</c:f>
              <c:numCache>
                <c:formatCode>General</c:formatCode>
                <c:ptCount val="17"/>
                <c:pt idx="0">
                  <c:v>10</c:v>
                </c:pt>
                <c:pt idx="1">
                  <c:v>6</c:v>
                </c:pt>
                <c:pt idx="2">
                  <c:v>15</c:v>
                </c:pt>
                <c:pt idx="3">
                  <c:v>8</c:v>
                </c:pt>
                <c:pt idx="4">
                  <c:v>12</c:v>
                </c:pt>
                <c:pt idx="5">
                  <c:v>8</c:v>
                </c:pt>
                <c:pt idx="6">
                  <c:v>3</c:v>
                </c:pt>
                <c:pt idx="7">
                  <c:v>11</c:v>
                </c:pt>
                <c:pt idx="8">
                  <c:v>9</c:v>
                </c:pt>
                <c:pt idx="9">
                  <c:v>4</c:v>
                </c:pt>
                <c:pt idx="10">
                  <c:v>11</c:v>
                </c:pt>
                <c:pt idx="11">
                  <c:v>4</c:v>
                </c:pt>
                <c:pt idx="12">
                  <c:v>3</c:v>
                </c:pt>
                <c:pt idx="13">
                  <c:v>0</c:v>
                </c:pt>
                <c:pt idx="14">
                  <c:v>3</c:v>
                </c:pt>
                <c:pt idx="15">
                  <c:v>16</c:v>
                </c:pt>
                <c:pt idx="16">
                  <c:v>5</c:v>
                </c:pt>
              </c:numCache>
            </c:numRef>
          </c:val>
        </c:ser>
        <c:marker val="1"/>
        <c:axId val="209003264"/>
        <c:axId val="209005568"/>
      </c:lineChart>
      <c:catAx>
        <c:axId val="20900326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أهداف التنمية المستدامة</a:t>
                </a:r>
              </a:p>
            </c:rich>
          </c:tx>
          <c:layout>
            <c:manualLayout>
              <c:xMode val="edge"/>
              <c:yMode val="edge"/>
              <c:x val="0.42791238705781576"/>
              <c:y val="0.87059629265091865"/>
            </c:manualLayout>
          </c:layout>
        </c:title>
        <c:numFmt formatCode="General" sourceLinked="1"/>
        <c:tickLblPos val="nextTo"/>
        <c:txPr>
          <a:bodyPr/>
          <a:lstStyle/>
          <a:p>
            <a:pPr>
              <a:defRPr lang="en-GB" sz="900">
                <a:latin typeface="Arial" pitchFamily="34" charset="0"/>
                <a:cs typeface="Arial" pitchFamily="34" charset="0"/>
              </a:defRPr>
            </a:pPr>
            <a:endParaRPr lang="ar-SA"/>
          </a:p>
        </c:txPr>
        <c:crossAx val="209005568"/>
        <c:crosses val="autoZero"/>
        <c:auto val="1"/>
        <c:lblAlgn val="ctr"/>
        <c:lblOffset val="100"/>
      </c:catAx>
      <c:valAx>
        <c:axId val="209005568"/>
        <c:scaling>
          <c:orientation val="minMax"/>
        </c:scaling>
        <c:axPos val="l"/>
        <c:numFmt formatCode="General" sourceLinked="1"/>
        <c:tickLblPos val="nextTo"/>
        <c:txPr>
          <a:bodyPr/>
          <a:lstStyle/>
          <a:p>
            <a:pPr>
              <a:defRPr lang="en-GB" sz="900">
                <a:latin typeface="Arial" pitchFamily="34" charset="0"/>
                <a:cs typeface="Arial" pitchFamily="34" charset="0"/>
              </a:defRPr>
            </a:pPr>
            <a:endParaRPr lang="ar-SA"/>
          </a:p>
        </c:txPr>
        <c:crossAx val="209003264"/>
        <c:crosses val="autoZero"/>
        <c:crossBetween val="between"/>
      </c:valAx>
      <c:spPr>
        <a:noFill/>
        <a:ln w="25402">
          <a:noFill/>
        </a:ln>
      </c:spPr>
    </c:plotArea>
    <c:legend>
      <c:legendPos val="t"/>
      <c:txPr>
        <a:bodyPr/>
        <a:lstStyle/>
        <a:p>
          <a:pPr>
            <a:defRPr lang="en-GB" sz="900">
              <a:latin typeface="Arial" pitchFamily="34" charset="0"/>
              <a:cs typeface="Arial" pitchFamily="34" charset="0"/>
            </a:defRPr>
          </a:pPr>
          <a:endParaRPr lang="ar-SA"/>
        </a:p>
      </c:txPr>
    </c:legend>
    <c:plotVisOnly val="1"/>
    <c:dispBlanksAs val="gap"/>
  </c:chart>
  <c:spPr>
    <a:noFill/>
    <a:ln>
      <a:noFill/>
    </a:ln>
  </c:sp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6.8593277483718434E-2"/>
          <c:y val="0.15516872890888617"/>
          <c:w val="0.89910872239574291"/>
          <c:h val="0.6823925956623843"/>
        </c:manualLayout>
      </c:layout>
      <c:barChart>
        <c:barDir val="col"/>
        <c:grouping val="clustered"/>
        <c:ser>
          <c:idx val="0"/>
          <c:order val="0"/>
          <c:tx>
            <c:strRef>
              <c:f>Sheet1!$B$1</c:f>
              <c:strCache>
                <c:ptCount val="1"/>
                <c:pt idx="0">
                  <c:v>فلسطين</c:v>
                </c:pt>
              </c:strCache>
            </c:strRef>
          </c:tx>
          <c:spPr>
            <a:solidFill>
              <a:srgbClr val="4E81BD"/>
            </a:solidFill>
          </c:spPr>
          <c:dLbls>
            <c:spPr>
              <a:noFill/>
              <a:ln w="2540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7.5</c:v>
                </c:pt>
                <c:pt idx="1">
                  <c:v>10.200000000000001</c:v>
                </c:pt>
                <c:pt idx="2">
                  <c:v>7.4</c:v>
                </c:pt>
              </c:numCache>
            </c:numRef>
          </c:val>
        </c:ser>
        <c:ser>
          <c:idx val="1"/>
          <c:order val="1"/>
          <c:tx>
            <c:strRef>
              <c:f>Sheet1!$C$1</c:f>
              <c:strCache>
                <c:ptCount val="1"/>
                <c:pt idx="0">
                  <c:v>الضفة الغربية</c:v>
                </c:pt>
              </c:strCache>
            </c:strRef>
          </c:tx>
          <c:spPr>
            <a:solidFill>
              <a:srgbClr val="C1504E"/>
            </a:solidFill>
          </c:spPr>
          <c:dLbls>
            <c:spPr>
              <a:noFill/>
              <a:ln w="2540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7</c:v>
                </c:pt>
                <c:pt idx="1">
                  <c:v>7.9</c:v>
                </c:pt>
                <c:pt idx="2">
                  <c:v>7.7</c:v>
                </c:pt>
              </c:numCache>
            </c:numRef>
          </c:val>
        </c:ser>
        <c:ser>
          <c:idx val="2"/>
          <c:order val="2"/>
          <c:tx>
            <c:strRef>
              <c:f>Sheet1!$D$1</c:f>
              <c:strCache>
                <c:ptCount val="1"/>
                <c:pt idx="0">
                  <c:v>قطاع غزة</c:v>
                </c:pt>
              </c:strCache>
            </c:strRef>
          </c:tx>
          <c:spPr>
            <a:solidFill>
              <a:srgbClr val="9BBB58"/>
            </a:solidFill>
          </c:spPr>
          <c:dLbls>
            <c:dLbl>
              <c:idx val="1"/>
              <c:layout>
                <c:manualLayout>
                  <c:x val="0"/>
                  <c:y val="1.7543859649123153E-2"/>
                </c:manualLayout>
              </c:layout>
              <c:dLblPos val="outEnd"/>
              <c:showVal val="1"/>
            </c:dLbl>
            <c:spPr>
              <a:noFill/>
              <a:ln w="2540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Sheet1!$D$2:$D$4</c:f>
              <c:numCache>
                <c:formatCode>General</c:formatCode>
                <c:ptCount val="3"/>
                <c:pt idx="0">
                  <c:v>8.3000000000000007</c:v>
                </c:pt>
                <c:pt idx="1">
                  <c:v>13.2</c:v>
                </c:pt>
                <c:pt idx="2">
                  <c:v>7.1</c:v>
                </c:pt>
              </c:numCache>
            </c:numRef>
          </c:val>
        </c:ser>
        <c:axId val="214092800"/>
        <c:axId val="214385792"/>
      </c:barChart>
      <c:catAx>
        <c:axId val="21409280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4385792"/>
        <c:crosses val="autoZero"/>
        <c:auto val="1"/>
        <c:lblAlgn val="ctr"/>
        <c:lblOffset val="100"/>
      </c:catAx>
      <c:valAx>
        <c:axId val="214385792"/>
        <c:scaling>
          <c:orientation val="minMax"/>
          <c:max val="14"/>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14092800"/>
        <c:crosses val="autoZero"/>
        <c:crossBetween val="between"/>
        <c:majorUnit val="2"/>
        <c:minorUnit val="1"/>
      </c:valAx>
    </c:plotArea>
    <c:legend>
      <c:legendPos val="t"/>
      <c:layout>
        <c:manualLayout>
          <c:xMode val="edge"/>
          <c:yMode val="edge"/>
          <c:x val="0.34535577382724358"/>
          <c:y val="2.339184666136928E-2"/>
          <c:w val="0.35881574081590456"/>
          <c:h val="9.3272171253822644E-2"/>
        </c:manualLayout>
      </c:layout>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0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6443772962372193E-2"/>
          <c:y val="0.15516854412015701"/>
          <c:w val="0.79895428357399889"/>
          <c:h val="0.56846326328414254"/>
        </c:manualLayout>
      </c:layout>
      <c:barChart>
        <c:barDir val="col"/>
        <c:grouping val="clustered"/>
        <c:ser>
          <c:idx val="0"/>
          <c:order val="0"/>
          <c:tx>
            <c:strRef>
              <c:f>Sheet1!$B$1</c:f>
              <c:strCache>
                <c:ptCount val="1"/>
                <c:pt idx="0">
                  <c:v>فلسطين</c:v>
                </c:pt>
              </c:strCache>
            </c:strRef>
          </c:tx>
          <c:spPr>
            <a:solidFill>
              <a:srgbClr val="4E81BD"/>
            </a:solidFill>
          </c:spPr>
          <c:dLbls>
            <c:spPr>
              <a:noFill/>
              <a:ln w="25372">
                <a:noFill/>
              </a:ln>
            </c:spPr>
            <c:txPr>
              <a:bodyPr/>
              <a:lstStyle/>
              <a:p>
                <a:pPr>
                  <a:defRPr lang="en-GB"/>
                </a:pPr>
                <a:endParaRPr lang="ar-SA"/>
              </a:p>
            </c:txPr>
            <c:showVal val="1"/>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Sheet1!$B$2:$B$3</c:f>
              <c:numCache>
                <c:formatCode>####.0</c:formatCode>
                <c:ptCount val="2"/>
                <c:pt idx="0">
                  <c:v>31.23464994265851</c:v>
                </c:pt>
                <c:pt idx="1">
                  <c:v>41.579594928837913</c:v>
                </c:pt>
              </c:numCache>
            </c:numRef>
          </c:val>
        </c:ser>
        <c:ser>
          <c:idx val="1"/>
          <c:order val="1"/>
          <c:tx>
            <c:strRef>
              <c:f>Sheet1!$C$1</c:f>
              <c:strCache>
                <c:ptCount val="1"/>
                <c:pt idx="0">
                  <c:v>الضفة الغربية</c:v>
                </c:pt>
              </c:strCache>
            </c:strRef>
          </c:tx>
          <c:spPr>
            <a:solidFill>
              <a:srgbClr val="C1504E"/>
            </a:solidFill>
          </c:spPr>
          <c:dLbls>
            <c:spPr>
              <a:noFill/>
              <a:ln w="25372">
                <a:noFill/>
              </a:ln>
            </c:spPr>
            <c:txPr>
              <a:bodyPr/>
              <a:lstStyle/>
              <a:p>
                <a:pPr>
                  <a:defRPr lang="en-GB"/>
                </a:pPr>
                <a:endParaRPr lang="ar-SA"/>
              </a:p>
            </c:txPr>
            <c:showVal val="1"/>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Sheet1!$C$2:$C$3</c:f>
              <c:numCache>
                <c:formatCode>####.0</c:formatCode>
                <c:ptCount val="2"/>
                <c:pt idx="0">
                  <c:v>34.78679600012201</c:v>
                </c:pt>
                <c:pt idx="1">
                  <c:v>40.936883188825071</c:v>
                </c:pt>
              </c:numCache>
            </c:numRef>
          </c:val>
        </c:ser>
        <c:ser>
          <c:idx val="2"/>
          <c:order val="2"/>
          <c:tx>
            <c:strRef>
              <c:f>Sheet1!$D$1</c:f>
              <c:strCache>
                <c:ptCount val="1"/>
                <c:pt idx="0">
                  <c:v>قطاع غزة</c:v>
                </c:pt>
              </c:strCache>
            </c:strRef>
          </c:tx>
          <c:spPr>
            <a:solidFill>
              <a:srgbClr val="9BBB58"/>
            </a:solidFill>
          </c:spPr>
          <c:dLbls>
            <c:spPr>
              <a:noFill/>
              <a:ln w="25372">
                <a:noFill/>
              </a:ln>
            </c:spPr>
            <c:txPr>
              <a:bodyPr/>
              <a:lstStyle/>
              <a:p>
                <a:pPr>
                  <a:defRPr lang="en-GB"/>
                </a:pPr>
                <a:endParaRPr lang="ar-SA"/>
              </a:p>
            </c:txPr>
            <c:showVal val="1"/>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Sheet1!$D$2:$D$3</c:f>
              <c:numCache>
                <c:formatCode>####.0</c:formatCode>
                <c:ptCount val="2"/>
                <c:pt idx="0">
                  <c:v>25.380523141631269</c:v>
                </c:pt>
                <c:pt idx="1">
                  <c:v>42.638818272043913</c:v>
                </c:pt>
              </c:numCache>
            </c:numRef>
          </c:val>
        </c:ser>
        <c:axId val="207294464"/>
        <c:axId val="207296384"/>
      </c:barChart>
      <c:catAx>
        <c:axId val="20729446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المؤشر</a:t>
                </a:r>
              </a:p>
            </c:rich>
          </c:tx>
        </c:title>
        <c:numFmt formatCode="General" sourceLinked="0"/>
        <c:tickLblPos val="nextTo"/>
        <c:txPr>
          <a:bodyPr/>
          <a:lstStyle/>
          <a:p>
            <a:pPr>
              <a:defRPr lang="en-GB"/>
            </a:pPr>
            <a:endParaRPr lang="ar-SA"/>
          </a:p>
        </c:txPr>
        <c:crossAx val="207296384"/>
        <c:crosses val="autoZero"/>
        <c:auto val="1"/>
        <c:lblAlgn val="ctr"/>
        <c:lblOffset val="100"/>
      </c:catAx>
      <c:valAx>
        <c:axId val="207296384"/>
        <c:scaling>
          <c:orientation val="minMax"/>
          <c:min val="15"/>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7294464"/>
        <c:crosses val="autoZero"/>
        <c:crossBetween val="between"/>
      </c:valAx>
      <c:spPr>
        <a:ln>
          <a:noFill/>
        </a:ln>
      </c:spPr>
    </c:plotArea>
    <c:legend>
      <c:legendPos val="r"/>
      <c:layout>
        <c:manualLayout>
          <c:xMode val="edge"/>
          <c:yMode val="edge"/>
          <c:x val="0.24657074217514341"/>
          <c:y val="2.7283908352035844E-2"/>
          <c:w val="0.3782511306607852"/>
          <c:h val="8.8288891424803867E-2"/>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spPr>
            <a:solidFill>
              <a:srgbClr val="304D73"/>
            </a:solidFill>
            <a:ln>
              <a:solidFill>
                <a:srgbClr val="304D73"/>
              </a:solidFill>
            </a:ln>
          </c:spPr>
          <c:dLbls>
            <c:spPr>
              <a:noFill/>
              <a:ln w="25398">
                <a:noFill/>
              </a:ln>
            </c:spPr>
            <c:txPr>
              <a:bodyPr/>
              <a:lstStyle/>
              <a:p>
                <a:pPr>
                  <a:defRPr lang="en-GB"/>
                </a:pPr>
                <a:endParaRPr lang="ar-SA"/>
              </a:p>
            </c:txPr>
            <c:showVal val="1"/>
          </c:dLbls>
          <c:cat>
            <c:strRef>
              <c:f>Sheet1!$A$1:$C$1</c:f>
              <c:strCache>
                <c:ptCount val="3"/>
                <c:pt idx="0">
                  <c:v>فلسطين</c:v>
                </c:pt>
                <c:pt idx="1">
                  <c:v>الضفة الغربية</c:v>
                </c:pt>
                <c:pt idx="2">
                  <c:v>قطاع غزة</c:v>
                </c:pt>
              </c:strCache>
            </c:strRef>
          </c:cat>
          <c:val>
            <c:numRef>
              <c:f>Sheet1!$A$2:$C$2</c:f>
              <c:numCache>
                <c:formatCode>0.0</c:formatCode>
                <c:ptCount val="3"/>
                <c:pt idx="0" formatCode="General">
                  <c:v>99.3</c:v>
                </c:pt>
                <c:pt idx="1">
                  <c:v>99.1</c:v>
                </c:pt>
                <c:pt idx="2" formatCode="General">
                  <c:v>99.6</c:v>
                </c:pt>
              </c:numCache>
            </c:numRef>
          </c:val>
        </c:ser>
        <c:axId val="207144832"/>
        <c:axId val="207335424"/>
      </c:barChart>
      <c:catAx>
        <c:axId val="20714483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المنطقة</a:t>
                </a:r>
              </a:p>
            </c:rich>
          </c:tx>
        </c:title>
        <c:numFmt formatCode="General" sourceLinked="1"/>
        <c:tickLblPos val="nextTo"/>
        <c:txPr>
          <a:bodyPr/>
          <a:lstStyle/>
          <a:p>
            <a:pPr>
              <a:defRPr lang="en-GB"/>
            </a:pPr>
            <a:endParaRPr lang="ar-SA"/>
          </a:p>
        </c:txPr>
        <c:crossAx val="207335424"/>
        <c:crosses val="autoZero"/>
        <c:auto val="1"/>
        <c:lblAlgn val="ctr"/>
        <c:lblOffset val="100"/>
      </c:catAx>
      <c:valAx>
        <c:axId val="20733542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0" sourceLinked="0"/>
        <c:tickLblPos val="nextTo"/>
        <c:txPr>
          <a:bodyPr/>
          <a:lstStyle/>
          <a:p>
            <a:pPr>
              <a:defRPr lang="en-GB"/>
            </a:pPr>
            <a:endParaRPr lang="ar-SA"/>
          </a:p>
        </c:txPr>
        <c:crossAx val="207144832"/>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102.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barChart>
        <c:barDir val="col"/>
        <c:grouping val="clustered"/>
        <c:ser>
          <c:idx val="0"/>
          <c:order val="0"/>
          <c:spPr>
            <a:solidFill>
              <a:srgbClr val="304D73"/>
            </a:solidFill>
            <a:ln>
              <a:solidFill>
                <a:srgbClr val="304D73"/>
              </a:solidFill>
            </a:ln>
          </c:spPr>
          <c:dLbls>
            <c:spPr>
              <a:noFill/>
              <a:ln w="25375">
                <a:noFill/>
              </a:ln>
            </c:spPr>
            <c:txPr>
              <a:bodyPr/>
              <a:lstStyle/>
              <a:p>
                <a:pPr>
                  <a:defRPr lang="en-GB"/>
                </a:pPr>
                <a:endParaRPr lang="ar-SA"/>
              </a:p>
            </c:txPr>
            <c:showVal val="1"/>
          </c:dLbls>
          <c:cat>
            <c:strRef>
              <c:f>Sheet1!$A$1:$C$1</c:f>
              <c:strCache>
                <c:ptCount val="3"/>
                <c:pt idx="0">
                  <c:v>فلسطين</c:v>
                </c:pt>
                <c:pt idx="1">
                  <c:v>الضفة الغربية</c:v>
                </c:pt>
                <c:pt idx="2">
                  <c:v>قطاع غزة</c:v>
                </c:pt>
              </c:strCache>
            </c:strRef>
          </c:cat>
          <c:val>
            <c:numRef>
              <c:f>Sheet1!$A$2:$C$2</c:f>
              <c:numCache>
                <c:formatCode>0.0</c:formatCode>
                <c:ptCount val="3"/>
                <c:pt idx="0" formatCode="General">
                  <c:v>10.5</c:v>
                </c:pt>
                <c:pt idx="1">
                  <c:v>8</c:v>
                </c:pt>
                <c:pt idx="2" formatCode="General">
                  <c:v>14.5</c:v>
                </c:pt>
              </c:numCache>
            </c:numRef>
          </c:val>
        </c:ser>
        <c:axId val="206613888"/>
        <c:axId val="207431168"/>
      </c:barChart>
      <c:catAx>
        <c:axId val="20661388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title>
        <c:numFmt formatCode="General" sourceLinked="1"/>
        <c:tickLblPos val="nextTo"/>
        <c:txPr>
          <a:bodyPr/>
          <a:lstStyle/>
          <a:p>
            <a:pPr>
              <a:defRPr lang="en-GB"/>
            </a:pPr>
            <a:endParaRPr lang="ar-SA"/>
          </a:p>
        </c:txPr>
        <c:crossAx val="207431168"/>
        <c:crosses val="autoZero"/>
        <c:auto val="1"/>
        <c:lblAlgn val="ctr"/>
        <c:lblOffset val="100"/>
      </c:catAx>
      <c:valAx>
        <c:axId val="20743116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6613888"/>
        <c:crosses val="autoZero"/>
        <c:crossBetween val="between"/>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57878982253592"/>
          <c:y val="6.0317948061370412E-2"/>
          <c:w val="0.82378524799784669"/>
          <c:h val="0.77518185226850167"/>
        </c:manualLayout>
      </c:layout>
      <c:lineChart>
        <c:grouping val="standard"/>
        <c:ser>
          <c:idx val="0"/>
          <c:order val="0"/>
          <c:tx>
            <c:strRef>
              <c:f>Sheet1!$B$1</c:f>
              <c:strCache>
                <c:ptCount val="1"/>
                <c:pt idx="0">
                  <c:v>palestine</c:v>
                </c:pt>
              </c:strCache>
            </c:strRef>
          </c:tx>
          <c:spPr>
            <a:ln w="28547">
              <a:solidFill>
                <a:srgbClr val="333352"/>
              </a:solidFill>
            </a:ln>
          </c:spPr>
          <c:marker>
            <c:symbol val="none"/>
          </c:marker>
          <c:dLbls>
            <c:dLbl>
              <c:idx val="8"/>
              <c:layout>
                <c:manualLayout>
                  <c:x val="-1.6203703703703727E-2"/>
                  <c:y val="-4.7619047619047693E-2"/>
                </c:manualLayout>
              </c:layout>
              <c:dLblPos val="r"/>
              <c:showVal val="1"/>
            </c:dLbl>
            <c:spPr>
              <a:noFill/>
              <a:ln w="25375">
                <a:noFill/>
              </a:ln>
            </c:spPr>
            <c:txPr>
              <a:bodyPr/>
              <a:lstStyle/>
              <a:p>
                <a:pPr>
                  <a:defRPr lang="en-GB"/>
                </a:pPr>
                <a:endParaRPr lang="ar-SA"/>
              </a:p>
            </c:txPr>
            <c:showVal val="1"/>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Sheet1!$B$2:$B$10</c:f>
              <c:numCache>
                <c:formatCode>0.0</c:formatCode>
                <c:ptCount val="9"/>
                <c:pt idx="0">
                  <c:v>36.800000000000004</c:v>
                </c:pt>
                <c:pt idx="1">
                  <c:v>30</c:v>
                </c:pt>
                <c:pt idx="2">
                  <c:v>26.2</c:v>
                </c:pt>
                <c:pt idx="3">
                  <c:v>29.2</c:v>
                </c:pt>
                <c:pt idx="4">
                  <c:v>31.7</c:v>
                </c:pt>
                <c:pt idx="5">
                  <c:v>29.4</c:v>
                </c:pt>
                <c:pt idx="6">
                  <c:v>32</c:v>
                </c:pt>
                <c:pt idx="7">
                  <c:v>30</c:v>
                </c:pt>
                <c:pt idx="8">
                  <c:v>27.7</c:v>
                </c:pt>
              </c:numCache>
            </c:numRef>
          </c:val>
        </c:ser>
        <c:marker val="1"/>
        <c:axId val="208757888"/>
        <c:axId val="208759808"/>
      </c:lineChart>
      <c:catAx>
        <c:axId val="20875788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8759808"/>
        <c:crosses val="autoZero"/>
        <c:auto val="1"/>
        <c:lblAlgn val="ctr"/>
        <c:lblOffset val="100"/>
      </c:catAx>
      <c:valAx>
        <c:axId val="208759808"/>
        <c:scaling>
          <c:orientation val="minMax"/>
          <c:min val="20"/>
        </c:scaling>
        <c:axPos val="l"/>
        <c:title>
          <c:tx>
            <c:rich>
              <a:bodyPr/>
              <a:lstStyle/>
              <a:p>
                <a:pPr>
                  <a:defRPr lang="en-GB" sz="899" b="1" i="0" u="none" strike="noStrike" baseline="0">
                    <a:solidFill>
                      <a:srgbClr val="000000"/>
                    </a:solidFill>
                    <a:latin typeface="Arial"/>
                    <a:ea typeface="Arial"/>
                    <a:cs typeface="Arial"/>
                  </a:defRPr>
                </a:pPr>
                <a:r>
                  <a:rPr lang="ar-JO"/>
                  <a:t>النسبة </a:t>
                </a:r>
              </a:p>
            </c:rich>
          </c:tx>
        </c:title>
        <c:numFmt formatCode="0" sourceLinked="0"/>
        <c:tickLblPos val="nextTo"/>
        <c:txPr>
          <a:bodyPr/>
          <a:lstStyle/>
          <a:p>
            <a:pPr>
              <a:defRPr lang="en-GB"/>
            </a:pPr>
            <a:endParaRPr lang="ar-SA"/>
          </a:p>
        </c:txPr>
        <c:crossAx val="208757888"/>
        <c:crosses val="autoZero"/>
        <c:crossBetween val="between"/>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4.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Column1</c:v>
                </c:pt>
              </c:strCache>
            </c:strRef>
          </c:tx>
          <c:spPr>
            <a:ln w="28547">
              <a:solidFill>
                <a:srgbClr val="333352"/>
              </a:solidFill>
            </a:ln>
          </c:spPr>
          <c:marker>
            <c:symbol val="none"/>
          </c:marker>
          <c:dLbls>
            <c:dLbl>
              <c:idx val="0"/>
              <c:layout>
                <c:manualLayout>
                  <c:x val="-1.4966329966329971E-2"/>
                  <c:y val="5.6497175141242938E-3"/>
                </c:manualLayout>
              </c:layout>
              <c:dLblPos val="r"/>
              <c:showVal val="1"/>
            </c:dLbl>
            <c:dLbl>
              <c:idx val="1"/>
              <c:layout>
                <c:manualLayout>
                  <c:x val="-6.4814814814817198E-2"/>
                  <c:y val="-5.9523809523809507E-2"/>
                </c:manualLayout>
              </c:layout>
              <c:dLblPos val="r"/>
              <c:showVal val="1"/>
            </c:dLbl>
            <c:dLbl>
              <c:idx val="2"/>
              <c:layout>
                <c:manualLayout>
                  <c:x val="-2.7777777777779077E-2"/>
                  <c:y val="-5.9523809523809507E-2"/>
                </c:manualLayout>
              </c:layout>
              <c:dLblPos val="r"/>
              <c:showVal val="1"/>
            </c:dLbl>
            <c:dLbl>
              <c:idx val="3"/>
              <c:layout>
                <c:manualLayout>
                  <c:x val="-3.7037037037037056E-2"/>
                  <c:y val="-5.5555555555555455E-2"/>
                </c:manualLayout>
              </c:layout>
              <c:dLblPos val="r"/>
              <c:showVal val="1"/>
            </c:dLbl>
            <c:dLbl>
              <c:idx val="4"/>
              <c:layout>
                <c:manualLayout>
                  <c:x val="-1.5850168350168423E-2"/>
                  <c:y val="-9.7390453311980096E-2"/>
                </c:manualLayout>
              </c:layout>
              <c:dLblPos val="r"/>
              <c:showVal val="1"/>
            </c:dLbl>
            <c:dLbl>
              <c:idx val="5"/>
              <c:layout>
                <c:manualLayout>
                  <c:x val="0"/>
                  <c:y val="-5.0847457627118814E-2"/>
                </c:manualLayout>
              </c:layout>
              <c:dLblPos val="r"/>
              <c:showVal val="1"/>
            </c:dLbl>
            <c:dLbl>
              <c:idx val="8"/>
              <c:layout>
                <c:manualLayout>
                  <c:x val="-5.5555555555555455E-2"/>
                  <c:y val="-4.7619047619047693E-2"/>
                </c:manualLayout>
              </c:layout>
              <c:dLblPos val="r"/>
              <c:showVal val="1"/>
            </c:dLbl>
            <c:numFmt formatCode="#,##0.0" sourceLinked="0"/>
            <c:spPr>
              <a:noFill/>
              <a:ln w="25375">
                <a:noFill/>
              </a:ln>
            </c:spPr>
            <c:txPr>
              <a:bodyPr/>
              <a:lstStyle/>
              <a:p>
                <a:pPr>
                  <a:defRPr lang="en-GB"/>
                </a:pPr>
                <a:endParaRPr lang="ar-SA"/>
              </a:p>
            </c:txPr>
            <c:showVal val="1"/>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Sheet1!$B$2:$B$10</c:f>
              <c:numCache>
                <c:formatCode>General</c:formatCode>
                <c:ptCount val="9"/>
                <c:pt idx="0">
                  <c:v>19.5</c:v>
                </c:pt>
                <c:pt idx="1">
                  <c:v>22.8</c:v>
                </c:pt>
                <c:pt idx="2">
                  <c:v>25</c:v>
                </c:pt>
                <c:pt idx="3">
                  <c:v>25.8</c:v>
                </c:pt>
                <c:pt idx="4">
                  <c:v>21.9</c:v>
                </c:pt>
                <c:pt idx="5">
                  <c:v>21.5</c:v>
                </c:pt>
                <c:pt idx="6">
                  <c:v>17.600000000000001</c:v>
                </c:pt>
                <c:pt idx="7">
                  <c:v>21.4</c:v>
                </c:pt>
                <c:pt idx="8">
                  <c:v>24.5</c:v>
                </c:pt>
              </c:numCache>
            </c:numRef>
          </c:val>
        </c:ser>
        <c:marker val="1"/>
        <c:axId val="207202944"/>
        <c:axId val="208724736"/>
      </c:lineChart>
      <c:catAx>
        <c:axId val="20720294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8724736"/>
        <c:crosses val="autoZero"/>
        <c:auto val="1"/>
        <c:lblAlgn val="ctr"/>
        <c:lblOffset val="100"/>
      </c:catAx>
      <c:valAx>
        <c:axId val="208724736"/>
        <c:scaling>
          <c:orientation val="minMax"/>
          <c:min val="15"/>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7202944"/>
        <c:crosses val="autoZero"/>
        <c:crossBetween val="between"/>
        <c:majorUnit val="5"/>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18459069021264E-2"/>
          <c:y val="4.0178571428571425E-2"/>
          <c:w val="0.84751203852327461"/>
          <c:h val="0.7366071428571429"/>
        </c:manualLayout>
      </c:layout>
      <c:lineChart>
        <c:grouping val="stacked"/>
        <c:ser>
          <c:idx val="0"/>
          <c:order val="0"/>
          <c:tx>
            <c:strRef>
              <c:f>Sheet1!$B$1</c:f>
              <c:strCache>
                <c:ptCount val="1"/>
                <c:pt idx="0">
                  <c:v>Series 1</c:v>
                </c:pt>
              </c:strCache>
            </c:strRef>
          </c:tx>
          <c:spPr>
            <a:ln w="28574">
              <a:solidFill>
                <a:srgbClr val="333352"/>
              </a:solidFill>
            </a:ln>
          </c:spPr>
          <c:marker>
            <c:symbol val="none"/>
          </c:marker>
          <c:dLbls>
            <c:dLbl>
              <c:idx val="0"/>
              <c:layout>
                <c:manualLayout>
                  <c:x val="-3.7482638888888892E-2"/>
                  <c:y val="-5.9685295713510583E-2"/>
                </c:manualLayout>
              </c:layout>
              <c:dLblPos val="r"/>
              <c:showVal val="1"/>
            </c:dLbl>
            <c:dLbl>
              <c:idx val="1"/>
              <c:layout>
                <c:manualLayout>
                  <c:x val="-2.8663194444444446E-2"/>
                  <c:y val="-7.0537167661421596E-2"/>
                </c:manualLayout>
              </c:layout>
              <c:dLblPos val="r"/>
              <c:showVal val="1"/>
            </c:dLbl>
            <c:dLbl>
              <c:idx val="2"/>
              <c:layout>
                <c:manualLayout>
                  <c:x val="-2.6458333333333341E-2"/>
                  <c:y val="-6.5111231687466103E-2"/>
                </c:manualLayout>
              </c:layout>
              <c:dLblPos val="r"/>
              <c:showVal val="1"/>
            </c:dLbl>
            <c:dLbl>
              <c:idx val="3"/>
              <c:layout>
                <c:manualLayout>
                  <c:x val="-8.8194444444447111E-3"/>
                  <c:y val="3.7981551817688551E-2"/>
                </c:manualLayout>
              </c:layout>
              <c:dLblPos val="r"/>
              <c:showVal val="1"/>
            </c:dLbl>
            <c:dLbl>
              <c:idx val="4"/>
              <c:layout>
                <c:manualLayout>
                  <c:x val="-3.0868055555555551E-2"/>
                  <c:y val="-5.4259359739554647E-2"/>
                </c:manualLayout>
              </c:layout>
              <c:dLblPos val="r"/>
              <c:showVal val="1"/>
            </c:dLbl>
            <c:dLbl>
              <c:idx val="5"/>
              <c:layout>
                <c:manualLayout>
                  <c:x val="-1.9843750000000368E-2"/>
                  <c:y val="4.8833423765599612E-2"/>
                </c:manualLayout>
              </c:layout>
              <c:dLblPos val="r"/>
              <c:showVal val="1"/>
            </c:dLbl>
            <c:dLbl>
              <c:idx val="6"/>
              <c:layout>
                <c:manualLayout>
                  <c:x val="-2.2048611111111192E-2"/>
                  <c:y val="-3.2555615843733086E-2"/>
                </c:manualLayout>
              </c:layout>
              <c:dLblPos val="r"/>
              <c:showVal val="1"/>
            </c:dLbl>
            <c:dLbl>
              <c:idx val="7"/>
              <c:layout>
                <c:manualLayout>
                  <c:x val="-1.7638888888888891E-2"/>
                  <c:y val="3.7981551817688551E-2"/>
                </c:manualLayout>
              </c:layout>
              <c:dLblPos val="r"/>
              <c:showVal val="1"/>
            </c:dLbl>
            <c:dLbl>
              <c:idx val="8"/>
              <c:layout>
                <c:manualLayout>
                  <c:x val="-5.5121527777777776E-2"/>
                  <c:y val="-6.5111231687466103E-2"/>
                </c:manualLayout>
              </c:layout>
              <c:dLblPos val="r"/>
              <c:showVal val="1"/>
            </c:dLbl>
            <c:dLbl>
              <c:idx val="9"/>
              <c:layout>
                <c:manualLayout>
                  <c:x val="-1.3229166666666741E-2"/>
                  <c:y val="-5.9685295713510528E-2"/>
                </c:manualLayout>
              </c:layout>
              <c:dLblPos val="r"/>
              <c:showVal val="1"/>
            </c:dLbl>
            <c:dLbl>
              <c:idx val="10"/>
              <c:layout>
                <c:manualLayout>
                  <c:x val="-4.1892361111112032E-2"/>
                  <c:y val="4.8833423765599564E-2"/>
                </c:manualLayout>
              </c:layout>
              <c:dLblPos val="r"/>
              <c:showVal val="1"/>
            </c:dLbl>
            <c:dLbl>
              <c:idx val="11"/>
              <c:layout>
                <c:manualLayout>
                  <c:x val="-3.3072916666667292E-2"/>
                  <c:y val="-4.3407487791644092E-2"/>
                </c:manualLayout>
              </c:layout>
              <c:dLblPos val="r"/>
              <c:showVal val="1"/>
            </c:dLbl>
            <c:dLbl>
              <c:idx val="12"/>
              <c:layout>
                <c:manualLayout>
                  <c:x val="-3.7482638888888892E-2"/>
                  <c:y val="5.4259359739554647E-2"/>
                </c:manualLayout>
              </c:layout>
              <c:dLblPos val="r"/>
              <c:showVal val="1"/>
            </c:dLbl>
            <c:dLbl>
              <c:idx val="13"/>
              <c:layout>
                <c:manualLayout>
                  <c:x val="-3.9687500000000014E-2"/>
                  <c:y val="-5.9685722952563913E-2"/>
                </c:manualLayout>
              </c:layout>
              <c:dLblPos val="r"/>
              <c:showVal val="1"/>
            </c:dLbl>
            <c:spPr>
              <a:noFill/>
              <a:ln w="25399">
                <a:noFill/>
              </a:ln>
            </c:spPr>
            <c:txPr>
              <a:bodyPr/>
              <a:lstStyle/>
              <a:p>
                <a:pPr>
                  <a:defRPr lang="en-GB"/>
                </a:pPr>
                <a:endParaRPr lang="ar-SA"/>
              </a:p>
            </c:txPr>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0.0</c:formatCode>
                <c:ptCount val="14"/>
                <c:pt idx="0">
                  <c:v>46.5</c:v>
                </c:pt>
                <c:pt idx="1">
                  <c:v>18.600000000000001</c:v>
                </c:pt>
                <c:pt idx="2">
                  <c:v>28.3</c:v>
                </c:pt>
                <c:pt idx="3">
                  <c:v>51.5</c:v>
                </c:pt>
                <c:pt idx="4">
                  <c:v>300.5</c:v>
                </c:pt>
                <c:pt idx="5">
                  <c:v>206.3</c:v>
                </c:pt>
                <c:pt idx="6">
                  <c:v>349.3</c:v>
                </c:pt>
                <c:pt idx="7">
                  <c:v>58.4</c:v>
                </c:pt>
                <c:pt idx="8">
                  <c:v>175.7</c:v>
                </c:pt>
                <c:pt idx="9">
                  <c:v>159.69999999999999</c:v>
                </c:pt>
                <c:pt idx="10">
                  <c:v>102.9</c:v>
                </c:pt>
                <c:pt idx="11">
                  <c:v>296.7</c:v>
                </c:pt>
                <c:pt idx="12">
                  <c:v>188.3</c:v>
                </c:pt>
                <c:pt idx="13">
                  <c:v>251.6</c:v>
                </c:pt>
              </c:numCache>
            </c:numRef>
          </c:val>
        </c:ser>
        <c:marker val="1"/>
        <c:axId val="208900480"/>
        <c:axId val="208902400"/>
      </c:lineChart>
      <c:catAx>
        <c:axId val="20890048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8902400"/>
        <c:crosses val="autoZero"/>
        <c:auto val="1"/>
        <c:lblAlgn val="ctr"/>
        <c:lblOffset val="100"/>
      </c:catAx>
      <c:valAx>
        <c:axId val="20890240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مليون دولار أمريكي</a:t>
                </a:r>
              </a:p>
            </c:rich>
          </c:tx>
        </c:title>
        <c:numFmt formatCode="0" sourceLinked="0"/>
        <c:tickLblPos val="nextTo"/>
        <c:txPr>
          <a:bodyPr/>
          <a:lstStyle/>
          <a:p>
            <a:pPr>
              <a:defRPr lang="en-GB"/>
            </a:pPr>
            <a:endParaRPr lang="ar-SA"/>
          </a:p>
        </c:txPr>
        <c:crossAx val="208900480"/>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106.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فلسطين</c:v>
                </c:pt>
              </c:strCache>
            </c:strRef>
          </c:tx>
          <c:spPr>
            <a:solidFill>
              <a:srgbClr val="333352"/>
            </a:solidFill>
            <a:ln>
              <a:solidFill>
                <a:srgbClr val="333352"/>
              </a:solidFill>
            </a:ln>
          </c:spPr>
          <c:dLbls>
            <c:dLbl>
              <c:idx val="2"/>
              <c:tx>
                <c:rich>
                  <a:bodyPr/>
                  <a:lstStyle/>
                  <a:p>
                    <a:r>
                      <a:rPr lang="en-US"/>
                      <a:t>11.0</a:t>
                    </a:r>
                  </a:p>
                </c:rich>
              </c:tx>
            </c:dLbl>
            <c:dLbl>
              <c:idx val="6"/>
              <c:tx>
                <c:rich>
                  <a:bodyPr/>
                  <a:lstStyle/>
                  <a:p>
                    <a:r>
                      <a:rPr lang="en-US"/>
                      <a:t>11.0</a:t>
                    </a:r>
                  </a:p>
                </c:rich>
              </c:tx>
            </c:dLbl>
            <c:spPr>
              <a:noFill/>
              <a:ln w="25375">
                <a:noFill/>
              </a:ln>
            </c:spPr>
            <c:txPr>
              <a:bodyPr/>
              <a:lstStyle/>
              <a:p>
                <a:pPr>
                  <a:defRPr lang="en-GB"/>
                </a:pPr>
                <a:endParaRPr lang="ar-SA"/>
              </a:p>
            </c:txPr>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General</c:formatCode>
                <c:ptCount val="14"/>
                <c:pt idx="0">
                  <c:v>8.5</c:v>
                </c:pt>
                <c:pt idx="1">
                  <c:v>9.5</c:v>
                </c:pt>
                <c:pt idx="2">
                  <c:v>11</c:v>
                </c:pt>
                <c:pt idx="3">
                  <c:v>11.2</c:v>
                </c:pt>
                <c:pt idx="4">
                  <c:v>10.5</c:v>
                </c:pt>
                <c:pt idx="5">
                  <c:v>10.6</c:v>
                </c:pt>
                <c:pt idx="6">
                  <c:v>11</c:v>
                </c:pt>
                <c:pt idx="7">
                  <c:v>15.5</c:v>
                </c:pt>
                <c:pt idx="8">
                  <c:v>12.2</c:v>
                </c:pt>
                <c:pt idx="9">
                  <c:v>14.4</c:v>
                </c:pt>
                <c:pt idx="10">
                  <c:v>14.6</c:v>
                </c:pt>
                <c:pt idx="11">
                  <c:v>15.7</c:v>
                </c:pt>
                <c:pt idx="12">
                  <c:v>16.5</c:v>
                </c:pt>
                <c:pt idx="13">
                  <c:v>19.600000000000001</c:v>
                </c:pt>
              </c:numCache>
            </c:numRef>
          </c:val>
        </c:ser>
        <c:axId val="207366016"/>
        <c:axId val="207396864"/>
      </c:barChart>
      <c:catAx>
        <c:axId val="20736601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7396864"/>
        <c:crosses val="autoZero"/>
        <c:auto val="1"/>
        <c:lblAlgn val="ctr"/>
        <c:lblOffset val="100"/>
      </c:catAx>
      <c:valAx>
        <c:axId val="207396864"/>
        <c:scaling>
          <c:orientation val="minMax"/>
          <c:min val="5"/>
        </c:scaling>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ar-JO"/>
              </a:p>
            </c:rich>
          </c:tx>
        </c:title>
        <c:numFmt formatCode="General" sourceLinked="1"/>
        <c:tickLblPos val="nextTo"/>
        <c:txPr>
          <a:bodyPr/>
          <a:lstStyle/>
          <a:p>
            <a:pPr>
              <a:defRPr lang="en-GB"/>
            </a:pPr>
            <a:endParaRPr lang="ar-SA"/>
          </a:p>
        </c:txPr>
        <c:crossAx val="207366016"/>
        <c:crosses val="autoZero"/>
        <c:crossBetween val="between"/>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4655595935123539E-2"/>
          <c:y val="0.14383842263619792"/>
          <c:w val="0.91840014545968796"/>
          <c:h val="0.69571132876683106"/>
        </c:manualLayout>
      </c:layout>
      <c:barChart>
        <c:barDir val="col"/>
        <c:grouping val="clustered"/>
        <c:ser>
          <c:idx val="0"/>
          <c:order val="0"/>
          <c:tx>
            <c:strRef>
              <c:f>Sheet1!$B$1</c:f>
              <c:strCache>
                <c:ptCount val="1"/>
                <c:pt idx="0">
                  <c:v>فلسطين</c:v>
                </c:pt>
              </c:strCache>
            </c:strRef>
          </c:tx>
          <c:spPr>
            <a:solidFill>
              <a:srgbClr val="4E81BD"/>
            </a:solidFill>
          </c:spPr>
          <c:dLbls>
            <c:dLbl>
              <c:idx val="0"/>
              <c:layout>
                <c:manualLayout>
                  <c:x val="-1.3888888888889271E-2"/>
                  <c:y val="0"/>
                </c:manualLayout>
              </c:layout>
              <c:dLblPos val="outEnd"/>
              <c:showVal val="1"/>
            </c:dLbl>
            <c:dLbl>
              <c:idx val="1"/>
              <c:layout>
                <c:manualLayout>
                  <c:x val="-2.0833333333333412E-2"/>
                  <c:y val="0"/>
                </c:manualLayout>
              </c:layout>
              <c:dLblPos val="outEnd"/>
              <c:showVal val="1"/>
            </c:dLbl>
            <c:dLbl>
              <c:idx val="2"/>
              <c:layout>
                <c:manualLayout>
                  <c:x val="-2.0833333333333412E-2"/>
                  <c:y val="0"/>
                </c:manualLayout>
              </c:layout>
              <c:dLblPos val="outEnd"/>
              <c:showVal val="1"/>
            </c:dLbl>
            <c:dLbl>
              <c:idx val="3"/>
              <c:layout>
                <c:manualLayout>
                  <c:x val="-2.5462962962962982E-2"/>
                  <c:y val="1.4705882352941176E-2"/>
                </c:manualLayout>
              </c:layout>
              <c:dLblPos val="outEnd"/>
              <c:showVal val="1"/>
            </c:dLbl>
            <c:dLbl>
              <c:idx val="4"/>
              <c:layout>
                <c:manualLayout>
                  <c:x val="-1.4220676041127181E-2"/>
                  <c:y val="-8.6372536766237511E-3"/>
                </c:manualLayout>
              </c:layout>
              <c:dLblPos val="outEnd"/>
              <c:showVal val="1"/>
            </c:dLbl>
            <c:dLbl>
              <c:idx val="5"/>
              <c:layout>
                <c:manualLayout>
                  <c:x val="-2.4732996065205255E-2"/>
                  <c:y val="0"/>
                </c:manualLayout>
              </c:layout>
              <c:dLblPos val="outEnd"/>
              <c:showVal val="1"/>
            </c:dLbl>
            <c:dLbl>
              <c:idx val="6"/>
              <c:layout>
                <c:manualLayout>
                  <c:x val="-1.3490725126475561E-2"/>
                  <c:y val="-2.4250160777183229E-17"/>
                </c:manualLayout>
              </c:layout>
              <c:dLblPos val="outEnd"/>
              <c:showVal val="1"/>
            </c:dLbl>
            <c:dLbl>
              <c:idx val="7"/>
              <c:layout>
                <c:manualLayout>
                  <c:x val="-6.41025641025643E-3"/>
                  <c:y val="1.6237744445178441E-2"/>
                </c:manualLayout>
              </c:layout>
              <c:dLblPos val="outEnd"/>
              <c:showVal val="1"/>
            </c:dLbl>
            <c:spPr>
              <a:noFill/>
              <a:ln w="25375">
                <a:noFill/>
              </a:ln>
            </c:spPr>
            <c:txPr>
              <a:bodyPr/>
              <a:lstStyle/>
              <a:p>
                <a:pPr>
                  <a:defRPr lang="en-GB"/>
                </a:pPr>
                <a:endParaRPr lang="ar-SA"/>
              </a:p>
            </c:txPr>
            <c:showVal val="1"/>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Sheet1!$B$2:$B$9</c:f>
              <c:numCache>
                <c:formatCode>General</c:formatCode>
                <c:ptCount val="8"/>
                <c:pt idx="0">
                  <c:v>5.4</c:v>
                </c:pt>
                <c:pt idx="1">
                  <c:v>11.9</c:v>
                </c:pt>
                <c:pt idx="2">
                  <c:v>18.399999999999999</c:v>
                </c:pt>
                <c:pt idx="3">
                  <c:v>32.300000000000004</c:v>
                </c:pt>
                <c:pt idx="4">
                  <c:v>39.6</c:v>
                </c:pt>
                <c:pt idx="5">
                  <c:v>53.7</c:v>
                </c:pt>
                <c:pt idx="6">
                  <c:v>64.5</c:v>
                </c:pt>
                <c:pt idx="7">
                  <c:v>70.599999999999994</c:v>
                </c:pt>
              </c:numCache>
            </c:numRef>
          </c:val>
        </c:ser>
        <c:ser>
          <c:idx val="1"/>
          <c:order val="1"/>
          <c:tx>
            <c:strRef>
              <c:f>Sheet1!$C$1</c:f>
              <c:strCache>
                <c:ptCount val="1"/>
                <c:pt idx="0">
                  <c:v>الضفة الغربية</c:v>
                </c:pt>
              </c:strCache>
            </c:strRef>
          </c:tx>
          <c:spPr>
            <a:solidFill>
              <a:srgbClr val="C1504E"/>
            </a:solidFill>
          </c:spPr>
          <c:dLbls>
            <c:dLbl>
              <c:idx val="7"/>
              <c:layout>
                <c:manualLayout>
                  <c:x val="0"/>
                  <c:y val="2.1650325926904735E-2"/>
                </c:manualLayout>
              </c:layout>
              <c:dLblPos val="outEnd"/>
              <c:showVal val="1"/>
            </c:dLbl>
            <c:spPr>
              <a:noFill/>
              <a:ln w="25375">
                <a:noFill/>
              </a:ln>
            </c:spPr>
            <c:txPr>
              <a:bodyPr/>
              <a:lstStyle/>
              <a:p>
                <a:pPr>
                  <a:defRPr lang="en-GB"/>
                </a:pPr>
                <a:endParaRPr lang="ar-SA"/>
              </a:p>
            </c:txPr>
            <c:showVal val="1"/>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Sheet1!$C$2:$C$9</c:f>
              <c:numCache>
                <c:formatCode>General</c:formatCode>
                <c:ptCount val="8"/>
                <c:pt idx="0">
                  <c:v>5.7</c:v>
                </c:pt>
                <c:pt idx="1">
                  <c:v>12.3</c:v>
                </c:pt>
                <c:pt idx="2">
                  <c:v>18.899999999999999</c:v>
                </c:pt>
                <c:pt idx="3">
                  <c:v>32.700000000000003</c:v>
                </c:pt>
                <c:pt idx="4" formatCode="0.0">
                  <c:v>40</c:v>
                </c:pt>
                <c:pt idx="5" formatCode="0.0">
                  <c:v>54.5</c:v>
                </c:pt>
                <c:pt idx="6">
                  <c:v>69.099999999999994</c:v>
                </c:pt>
                <c:pt idx="7">
                  <c:v>74.099999999999994</c:v>
                </c:pt>
              </c:numCache>
            </c:numRef>
          </c:val>
        </c:ser>
        <c:ser>
          <c:idx val="2"/>
          <c:order val="2"/>
          <c:tx>
            <c:strRef>
              <c:f>Sheet1!$D$1</c:f>
              <c:strCache>
                <c:ptCount val="1"/>
                <c:pt idx="0">
                  <c:v>قطاع غزة</c:v>
                </c:pt>
              </c:strCache>
            </c:strRef>
          </c:tx>
          <c:spPr>
            <a:solidFill>
              <a:srgbClr val="9BBB58"/>
            </a:solidFill>
          </c:spPr>
          <c:dLbls>
            <c:dLbl>
              <c:idx val="0"/>
              <c:layout>
                <c:manualLayout>
                  <c:x val="6.9444444444446132E-3"/>
                  <c:y val="-8.9868242880151099E-17"/>
                </c:manualLayout>
              </c:layout>
              <c:dLblPos val="outEnd"/>
              <c:showVal val="1"/>
            </c:dLbl>
            <c:dLbl>
              <c:idx val="1"/>
              <c:layout>
                <c:manualLayout>
                  <c:x val="1.6203703703703661E-2"/>
                  <c:y val="0"/>
                </c:manualLayout>
              </c:layout>
              <c:dLblPos val="outEnd"/>
              <c:showVal val="1"/>
            </c:dLbl>
            <c:dLbl>
              <c:idx val="2"/>
              <c:layout>
                <c:manualLayout>
                  <c:x val="2.0833333333333412E-2"/>
                  <c:y val="9.8039215686274508E-3"/>
                </c:manualLayout>
              </c:layout>
              <c:dLblPos val="outEnd"/>
              <c:showVal val="1"/>
            </c:dLbl>
            <c:dLbl>
              <c:idx val="3"/>
              <c:layout>
                <c:manualLayout>
                  <c:x val="2.0833333333333412E-2"/>
                  <c:y val="9.8039215686274508E-3"/>
                </c:manualLayout>
              </c:layout>
              <c:dLblPos val="outEnd"/>
              <c:showVal val="1"/>
            </c:dLbl>
            <c:dLbl>
              <c:idx val="4"/>
              <c:layout>
                <c:manualLayout>
                  <c:x val="2.3148148148148147E-2"/>
                  <c:y val="4.9019607843140264E-3"/>
                </c:manualLayout>
              </c:layout>
              <c:dLblPos val="outEnd"/>
              <c:showVal val="1"/>
            </c:dLbl>
            <c:dLbl>
              <c:idx val="5"/>
              <c:layout>
                <c:manualLayout>
                  <c:x val="1.5739179314221481E-2"/>
                  <c:y val="1.5873015873015879E-2"/>
                </c:manualLayout>
              </c:layout>
              <c:dLblPos val="outEnd"/>
              <c:showVal val="1"/>
            </c:dLbl>
            <c:dLbl>
              <c:idx val="6"/>
              <c:layout>
                <c:manualLayout>
                  <c:x val="1.7987633501967401E-2"/>
                  <c:y val="0"/>
                </c:manualLayout>
              </c:layout>
              <c:dLblPos val="outEnd"/>
              <c:showVal val="1"/>
            </c:dLbl>
            <c:dLbl>
              <c:idx val="7"/>
              <c:layout>
                <c:manualLayout>
                  <c:x val="1.282051282051282E-2"/>
                  <c:y val="2.4807378547624961E-17"/>
                </c:manualLayout>
              </c:layout>
              <c:dLblPos val="outEnd"/>
              <c:showVal val="1"/>
            </c:dLbl>
            <c:spPr>
              <a:noFill/>
              <a:ln w="25375">
                <a:noFill/>
              </a:ln>
            </c:spPr>
            <c:txPr>
              <a:bodyPr/>
              <a:lstStyle/>
              <a:p>
                <a:pPr>
                  <a:defRPr lang="en-GB"/>
                </a:pPr>
                <a:endParaRPr lang="ar-SA"/>
              </a:p>
            </c:txPr>
            <c:showVal val="1"/>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Sheet1!$D$2:$D$9</c:f>
              <c:numCache>
                <c:formatCode>General</c:formatCode>
                <c:ptCount val="8"/>
                <c:pt idx="0">
                  <c:v>4.7</c:v>
                </c:pt>
                <c:pt idx="1">
                  <c:v>11.1</c:v>
                </c:pt>
                <c:pt idx="2">
                  <c:v>17.600000000000001</c:v>
                </c:pt>
                <c:pt idx="3">
                  <c:v>31.5</c:v>
                </c:pt>
                <c:pt idx="4">
                  <c:v>38.800000000000004</c:v>
                </c:pt>
                <c:pt idx="5">
                  <c:v>52.2</c:v>
                </c:pt>
                <c:pt idx="6">
                  <c:v>56.6</c:v>
                </c:pt>
                <c:pt idx="7">
                  <c:v>65.2</c:v>
                </c:pt>
              </c:numCache>
            </c:numRef>
          </c:val>
        </c:ser>
        <c:axId val="209094528"/>
        <c:axId val="209113088"/>
      </c:barChart>
      <c:catAx>
        <c:axId val="20909452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9113088"/>
        <c:crosses val="autoZero"/>
        <c:auto val="1"/>
        <c:lblAlgn val="ctr"/>
        <c:lblOffset val="100"/>
      </c:catAx>
      <c:valAx>
        <c:axId val="20911308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9094528"/>
        <c:crosses val="autoZero"/>
        <c:crossBetween val="between"/>
      </c:valAx>
      <c:spPr>
        <a:ln>
          <a:noFill/>
        </a:ln>
      </c:spPr>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0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1"/>
          <c:order val="1"/>
          <c:tx>
            <c:strRef>
              <c:f>Sheet1!$C$1</c:f>
              <c:strCache>
                <c:ptCount val="1"/>
                <c:pt idx="0">
                  <c:v>الضفة الغربية</c:v>
                </c:pt>
              </c:strCache>
            </c:strRef>
          </c:tx>
          <c:spPr>
            <a:solidFill>
              <a:srgbClr val="C1504E"/>
            </a:solidFill>
          </c:spPr>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Sheet1!$C$2:$C$11</c:f>
              <c:numCache>
                <c:formatCode>General</c:formatCode>
                <c:ptCount val="10"/>
                <c:pt idx="0">
                  <c:v>109.4</c:v>
                </c:pt>
                <c:pt idx="1">
                  <c:v>111.5</c:v>
                </c:pt>
                <c:pt idx="2">
                  <c:v>108.7</c:v>
                </c:pt>
                <c:pt idx="3">
                  <c:v>110.2</c:v>
                </c:pt>
                <c:pt idx="4">
                  <c:v>103.8</c:v>
                </c:pt>
                <c:pt idx="5">
                  <c:v>101</c:v>
                </c:pt>
                <c:pt idx="6">
                  <c:v>95.9</c:v>
                </c:pt>
                <c:pt idx="7">
                  <c:v>94.9</c:v>
                </c:pt>
                <c:pt idx="8">
                  <c:v>90.3</c:v>
                </c:pt>
                <c:pt idx="9" formatCode="0.0">
                  <c:v>106.6</c:v>
                </c:pt>
              </c:numCache>
            </c:numRef>
          </c:val>
        </c:ser>
        <c:ser>
          <c:idx val="2"/>
          <c:order val="2"/>
          <c:tx>
            <c:strRef>
              <c:f>Sheet1!$D$1</c:f>
              <c:strCache>
                <c:ptCount val="1"/>
                <c:pt idx="0">
                  <c:v>قطاع غزة</c:v>
                </c:pt>
              </c:strCache>
            </c:strRef>
          </c:tx>
          <c:spPr>
            <a:solidFill>
              <a:srgbClr val="9BBB58"/>
            </a:solidFill>
          </c:spPr>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Sheet1!$D$2:$D$11</c:f>
              <c:numCache>
                <c:formatCode>General</c:formatCode>
                <c:ptCount val="10"/>
                <c:pt idx="0">
                  <c:v>104.1</c:v>
                </c:pt>
                <c:pt idx="1">
                  <c:v>102.1</c:v>
                </c:pt>
                <c:pt idx="2">
                  <c:v>105.5</c:v>
                </c:pt>
                <c:pt idx="3">
                  <c:v>113.8</c:v>
                </c:pt>
                <c:pt idx="4">
                  <c:v>105.5</c:v>
                </c:pt>
                <c:pt idx="5">
                  <c:v>100</c:v>
                </c:pt>
                <c:pt idx="6">
                  <c:v>93.4</c:v>
                </c:pt>
                <c:pt idx="7">
                  <c:v>90.2</c:v>
                </c:pt>
                <c:pt idx="8">
                  <c:v>84.6</c:v>
                </c:pt>
                <c:pt idx="9" formatCode="0.0">
                  <c:v>91.9</c:v>
                </c:pt>
              </c:numCache>
            </c:numRef>
          </c:val>
        </c:ser>
        <c:axId val="208943744"/>
        <c:axId val="208954112"/>
      </c:barChart>
      <c:lineChart>
        <c:grouping val="stacked"/>
        <c:ser>
          <c:idx val="0"/>
          <c:order val="0"/>
          <c:tx>
            <c:strRef>
              <c:f>Sheet1!$B$1</c:f>
              <c:strCache>
                <c:ptCount val="1"/>
                <c:pt idx="0">
                  <c:v>فلسطين</c:v>
                </c:pt>
              </c:strCache>
            </c:strRef>
          </c:tx>
          <c:spPr>
            <a:ln w="28544">
              <a:solidFill>
                <a:srgbClr val="4E81BD"/>
              </a:solidFill>
            </a:ln>
          </c:spPr>
          <c:marker>
            <c:symbol val="none"/>
          </c:marker>
          <c:dLbls>
            <c:numFmt formatCode="#,##0.0" sourceLinked="0"/>
            <c:spPr>
              <a:noFill/>
              <a:ln w="25372">
                <a:noFill/>
              </a:ln>
            </c:spPr>
            <c:txPr>
              <a:bodyPr/>
              <a:lstStyle/>
              <a:p>
                <a:pPr>
                  <a:defRPr lang="en-GB"/>
                </a:pPr>
                <a:endParaRPr lang="ar-SA"/>
              </a:p>
            </c:txPr>
            <c:dLblPos val="t"/>
            <c:showVal val="1"/>
          </c:dLbls>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Sheet1!$B$2:$B$11</c:f>
              <c:numCache>
                <c:formatCode>General</c:formatCode>
                <c:ptCount val="10"/>
                <c:pt idx="0">
                  <c:v>107.1</c:v>
                </c:pt>
                <c:pt idx="1">
                  <c:v>107.4</c:v>
                </c:pt>
                <c:pt idx="2">
                  <c:v>107.3</c:v>
                </c:pt>
                <c:pt idx="3">
                  <c:v>111.8</c:v>
                </c:pt>
                <c:pt idx="4">
                  <c:v>104.6</c:v>
                </c:pt>
                <c:pt idx="5">
                  <c:v>100.6</c:v>
                </c:pt>
                <c:pt idx="6">
                  <c:v>94.8</c:v>
                </c:pt>
                <c:pt idx="7">
                  <c:v>92.8</c:v>
                </c:pt>
                <c:pt idx="8">
                  <c:v>87.8</c:v>
                </c:pt>
                <c:pt idx="9" formatCode="0.0">
                  <c:v>99.8</c:v>
                </c:pt>
              </c:numCache>
            </c:numRef>
          </c:val>
        </c:ser>
        <c:marker val="1"/>
        <c:axId val="208943744"/>
        <c:axId val="208954112"/>
      </c:lineChart>
      <c:catAx>
        <c:axId val="20894374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8954112"/>
        <c:crosses val="autoZero"/>
        <c:auto val="1"/>
        <c:lblAlgn val="ctr"/>
        <c:lblOffset val="100"/>
      </c:catAx>
      <c:valAx>
        <c:axId val="208954112"/>
        <c:scaling>
          <c:orientation val="minMax"/>
          <c:min val="4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8943744"/>
        <c:crosses val="autoZero"/>
        <c:crossBetween val="between"/>
        <c:majorUnit val="20"/>
      </c:valAx>
    </c:plotArea>
    <c:legend>
      <c:legendPos val="t"/>
      <c:spPr>
        <a:ln>
          <a:solidFill>
            <a:schemeClr val="tx1"/>
          </a:solidFill>
        </a:ln>
      </c:spPr>
      <c:txPr>
        <a:bodyPr/>
        <a:lstStyle/>
        <a:p>
          <a:pPr>
            <a:defRPr lang="en-GB"/>
          </a:pPr>
          <a:endParaRPr lang="ar-SA"/>
        </a:p>
      </c:txPr>
    </c:legend>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1"/>
          <c:order val="1"/>
          <c:tx>
            <c:strRef>
              <c:f>Sheet1!$C$1</c:f>
              <c:strCache>
                <c:ptCount val="1"/>
                <c:pt idx="0">
                  <c:v>الضفة الغربية</c:v>
                </c:pt>
              </c:strCache>
            </c:strRef>
          </c:tx>
          <c:spPr>
            <a:solidFill>
              <a:srgbClr val="C1504E"/>
            </a:solidFill>
          </c:spPr>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Sheet1!$C$2:$C$11</c:f>
              <c:numCache>
                <c:formatCode>General</c:formatCode>
                <c:ptCount val="10"/>
                <c:pt idx="0">
                  <c:v>63.4</c:v>
                </c:pt>
                <c:pt idx="1">
                  <c:v>65.599999999999994</c:v>
                </c:pt>
                <c:pt idx="2">
                  <c:v>66.400000000000006</c:v>
                </c:pt>
                <c:pt idx="3">
                  <c:v>66.599999999999994</c:v>
                </c:pt>
                <c:pt idx="4">
                  <c:v>70.5</c:v>
                </c:pt>
                <c:pt idx="5">
                  <c:v>71.099999999999994</c:v>
                </c:pt>
                <c:pt idx="6">
                  <c:v>68.599999999999994</c:v>
                </c:pt>
                <c:pt idx="7">
                  <c:v>68.599999999999994</c:v>
                </c:pt>
                <c:pt idx="8">
                  <c:v>75.099999999999994</c:v>
                </c:pt>
                <c:pt idx="9">
                  <c:v>66.2</c:v>
                </c:pt>
              </c:numCache>
            </c:numRef>
          </c:val>
        </c:ser>
        <c:ser>
          <c:idx val="2"/>
          <c:order val="2"/>
          <c:tx>
            <c:strRef>
              <c:f>Sheet1!$D$1</c:f>
              <c:strCache>
                <c:ptCount val="1"/>
                <c:pt idx="0">
                  <c:v>قطاع غزة</c:v>
                </c:pt>
              </c:strCache>
            </c:strRef>
          </c:tx>
          <c:spPr>
            <a:solidFill>
              <a:srgbClr val="9BBB58"/>
            </a:solidFill>
          </c:spPr>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Sheet1!$D$2:$D$11</c:f>
              <c:numCache>
                <c:formatCode>General</c:formatCode>
                <c:ptCount val="10"/>
                <c:pt idx="0">
                  <c:v>80.7</c:v>
                </c:pt>
                <c:pt idx="1">
                  <c:v>88.5</c:v>
                </c:pt>
                <c:pt idx="2">
                  <c:v>97</c:v>
                </c:pt>
                <c:pt idx="3">
                  <c:v>77.099999999999994</c:v>
                </c:pt>
                <c:pt idx="4">
                  <c:v>80.2</c:v>
                </c:pt>
                <c:pt idx="5">
                  <c:v>85.1</c:v>
                </c:pt>
                <c:pt idx="6">
                  <c:v>78.099999999999994</c:v>
                </c:pt>
                <c:pt idx="7">
                  <c:v>113.7</c:v>
                </c:pt>
                <c:pt idx="8">
                  <c:v>76.8</c:v>
                </c:pt>
                <c:pt idx="9">
                  <c:v>72</c:v>
                </c:pt>
              </c:numCache>
            </c:numRef>
          </c:val>
        </c:ser>
        <c:axId val="209075584"/>
        <c:axId val="209348096"/>
      </c:barChart>
      <c:lineChart>
        <c:grouping val="stacked"/>
        <c:ser>
          <c:idx val="0"/>
          <c:order val="0"/>
          <c:tx>
            <c:strRef>
              <c:f>Sheet1!$B$1</c:f>
              <c:strCache>
                <c:ptCount val="1"/>
                <c:pt idx="0">
                  <c:v>فلسطين</c:v>
                </c:pt>
              </c:strCache>
            </c:strRef>
          </c:tx>
          <c:spPr>
            <a:ln w="28544">
              <a:solidFill>
                <a:srgbClr val="4E81BD"/>
              </a:solidFill>
            </a:ln>
          </c:spPr>
          <c:marker>
            <c:symbol val="none"/>
          </c:marker>
          <c:dLbls>
            <c:dLbl>
              <c:idx val="0"/>
              <c:layout>
                <c:manualLayout>
                  <c:x val="-3.6897474747474852E-2"/>
                  <c:y val="-8.2235879051704E-2"/>
                </c:manualLayout>
              </c:layout>
              <c:dLblPos val="r"/>
              <c:showVal val="1"/>
            </c:dLbl>
            <c:dLbl>
              <c:idx val="1"/>
              <c:layout>
                <c:manualLayout>
                  <c:x val="-3.6897474747474852E-2"/>
                  <c:y val="-0.11475620425495626"/>
                </c:manualLayout>
              </c:layout>
              <c:dLblPos val="r"/>
              <c:showVal val="1"/>
            </c:dLbl>
            <c:dLbl>
              <c:idx val="2"/>
              <c:layout>
                <c:manualLayout>
                  <c:x val="-3.2621380471381092E-2"/>
                  <c:y val="-0.13101636685658194"/>
                </c:manualLayout>
              </c:layout>
              <c:dLblPos val="r"/>
              <c:showVal val="1"/>
            </c:dLbl>
            <c:dLbl>
              <c:idx val="7"/>
              <c:layout>
                <c:manualLayout>
                  <c:x val="-1.5517003367003382E-2"/>
                  <c:y val="-6.5975716450077881E-2"/>
                </c:manualLayout>
              </c:layout>
              <c:dLblPos val="r"/>
              <c:showVal val="1"/>
            </c:dLbl>
            <c:numFmt formatCode="#,##0.0" sourceLinked="0"/>
            <c:spPr>
              <a:noFill/>
              <a:ln w="25372">
                <a:noFill/>
              </a:ln>
            </c:spPr>
            <c:txPr>
              <a:bodyPr/>
              <a:lstStyle/>
              <a:p>
                <a:pPr>
                  <a:defRPr lang="en-GB"/>
                </a:pPr>
                <a:endParaRPr lang="ar-SA"/>
              </a:p>
            </c:txPr>
            <c:dLblPos val="t"/>
            <c:showVal val="1"/>
          </c:dLbls>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Sheet1!$B$2:$B$11</c:f>
              <c:numCache>
                <c:formatCode>General</c:formatCode>
                <c:ptCount val="10"/>
                <c:pt idx="0">
                  <c:v>70</c:v>
                </c:pt>
                <c:pt idx="1">
                  <c:v>74.2</c:v>
                </c:pt>
                <c:pt idx="2">
                  <c:v>77.8</c:v>
                </c:pt>
                <c:pt idx="3">
                  <c:v>70.599999999999994</c:v>
                </c:pt>
                <c:pt idx="4">
                  <c:v>74.2</c:v>
                </c:pt>
                <c:pt idx="5">
                  <c:v>76.400000000000006</c:v>
                </c:pt>
                <c:pt idx="6">
                  <c:v>72.2</c:v>
                </c:pt>
                <c:pt idx="7">
                  <c:v>85.9</c:v>
                </c:pt>
                <c:pt idx="8">
                  <c:v>75.8</c:v>
                </c:pt>
                <c:pt idx="9">
                  <c:v>68.400000000000006</c:v>
                </c:pt>
              </c:numCache>
            </c:numRef>
          </c:val>
        </c:ser>
        <c:marker val="1"/>
        <c:axId val="209075584"/>
        <c:axId val="209348096"/>
      </c:lineChart>
      <c:catAx>
        <c:axId val="20907558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9348096"/>
        <c:crosses val="autoZero"/>
        <c:auto val="1"/>
        <c:lblAlgn val="ctr"/>
        <c:lblOffset val="100"/>
      </c:catAx>
      <c:valAx>
        <c:axId val="20934809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9075584"/>
        <c:crosses val="autoZero"/>
        <c:crossBetween val="between"/>
      </c:valAx>
    </c:plotArea>
    <c:legend>
      <c:legendPos val="t"/>
      <c:spPr>
        <a:ln>
          <a:solidFill>
            <a:schemeClr val="tx1"/>
          </a:solidFill>
        </a:ln>
      </c:spPr>
      <c:txPr>
        <a:bodyPr/>
        <a:lstStyle/>
        <a:p>
          <a:pPr>
            <a:defRPr lang="en-GB"/>
          </a:pPr>
          <a:endParaRPr lang="ar-SA"/>
        </a:p>
      </c:txPr>
    </c:legend>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6.9521543518889048E-2"/>
          <c:y val="0.15516872890888617"/>
          <c:w val="0.89818049560032531"/>
          <c:h val="0.6954860168341026"/>
        </c:manualLayout>
      </c:layout>
      <c:barChart>
        <c:barDir val="col"/>
        <c:grouping val="clustered"/>
        <c:ser>
          <c:idx val="0"/>
          <c:order val="0"/>
          <c:tx>
            <c:strRef>
              <c:f>Sheet1!$B$1</c:f>
              <c:strCache>
                <c:ptCount val="1"/>
                <c:pt idx="0">
                  <c:v>الذكور</c:v>
                </c:pt>
              </c:strCache>
            </c:strRef>
          </c:tx>
          <c:spPr>
            <a:solidFill>
              <a:srgbClr val="4E81BD"/>
            </a:solidFill>
          </c:spPr>
          <c:dPt>
            <c:idx val="0"/>
            <c:spPr>
              <a:solidFill>
                <a:srgbClr val="4E81BD"/>
              </a:solidFill>
            </c:spPr>
          </c:dPt>
          <c:dLbls>
            <c:numFmt formatCode="#,##0.0" sourceLinked="0"/>
            <c:spPr>
              <a:noFill/>
              <a:ln w="25382">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7</c:v>
                </c:pt>
                <c:pt idx="1">
                  <c:v>10.4</c:v>
                </c:pt>
                <c:pt idx="2">
                  <c:v>8.1</c:v>
                </c:pt>
              </c:numCache>
            </c:numRef>
          </c:val>
        </c:ser>
        <c:ser>
          <c:idx val="1"/>
          <c:order val="1"/>
          <c:tx>
            <c:strRef>
              <c:f>Sheet1!$C$1</c:f>
              <c:strCache>
                <c:ptCount val="1"/>
                <c:pt idx="0">
                  <c:v>الاناث</c:v>
                </c:pt>
              </c:strCache>
            </c:strRef>
          </c:tx>
          <c:spPr>
            <a:solidFill>
              <a:srgbClr val="C1504E"/>
            </a:solidFill>
          </c:spPr>
          <c:dLbls>
            <c:numFmt formatCode="#,##0.0" sourceLinked="0"/>
            <c:spPr>
              <a:noFill/>
              <a:ln w="25382">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8.1</c:v>
                </c:pt>
                <c:pt idx="1">
                  <c:v>10</c:v>
                </c:pt>
                <c:pt idx="2">
                  <c:v>6.6</c:v>
                </c:pt>
              </c:numCache>
            </c:numRef>
          </c:val>
        </c:ser>
        <c:axId val="214063744"/>
        <c:axId val="214442752"/>
      </c:barChart>
      <c:catAx>
        <c:axId val="21406374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4442752"/>
        <c:crosses val="autoZero"/>
        <c:auto val="1"/>
        <c:lblAlgn val="ctr"/>
        <c:lblOffset val="100"/>
      </c:catAx>
      <c:valAx>
        <c:axId val="214442752"/>
        <c:scaling>
          <c:orientation val="minMax"/>
          <c:max val="11"/>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14063744"/>
        <c:crosses val="autoZero"/>
        <c:crossBetween val="between"/>
        <c:majorUnit val="1"/>
        <c:minorUnit val="1"/>
      </c:valAx>
    </c:plotArea>
    <c:legend>
      <c:legendPos val="t"/>
      <c:layout>
        <c:manualLayout>
          <c:xMode val="edge"/>
          <c:yMode val="edge"/>
          <c:x val="0.60257279604755287"/>
          <c:y val="3.4482986923931806E-2"/>
          <c:w val="0.14321692141423623"/>
          <c:h val="9.1663947411978891E-2"/>
        </c:manualLayout>
      </c:layout>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6.1756262419277293E-2"/>
          <c:y val="0.15516872890888617"/>
          <c:w val="0.90594581703633881"/>
          <c:h val="0.67112944215308601"/>
        </c:manualLayout>
      </c:layout>
      <c:barChart>
        <c:barDir val="col"/>
        <c:grouping val="clustered"/>
        <c:ser>
          <c:idx val="0"/>
          <c:order val="0"/>
          <c:tx>
            <c:strRef>
              <c:f>Sheet1!$B$1</c:f>
              <c:strCache>
                <c:ptCount val="1"/>
                <c:pt idx="0">
                  <c:v>فلسطين</c:v>
                </c:pt>
              </c:strCache>
            </c:strRef>
          </c:tx>
          <c:spPr>
            <a:solidFill>
              <a:srgbClr val="4E81BD"/>
            </a:solidFill>
          </c:spPr>
          <c:dLbls>
            <c:spPr>
              <a:noFill/>
              <a:ln w="25362">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1.4</c:v>
                </c:pt>
                <c:pt idx="1">
                  <c:v>1.4</c:v>
                </c:pt>
                <c:pt idx="2">
                  <c:v>1.2</c:v>
                </c:pt>
              </c:numCache>
            </c:numRef>
          </c:val>
        </c:ser>
        <c:ser>
          <c:idx val="1"/>
          <c:order val="1"/>
          <c:tx>
            <c:strRef>
              <c:f>Sheet1!$C$1</c:f>
              <c:strCache>
                <c:ptCount val="1"/>
                <c:pt idx="0">
                  <c:v>الضفة الغربية</c:v>
                </c:pt>
              </c:strCache>
            </c:strRef>
          </c:tx>
          <c:spPr>
            <a:solidFill>
              <a:srgbClr val="C1504E"/>
            </a:solidFill>
          </c:spPr>
          <c:dLbls>
            <c:spPr>
              <a:noFill/>
              <a:ln w="25362">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1.5</c:v>
                </c:pt>
                <c:pt idx="1">
                  <c:v>1.7</c:v>
                </c:pt>
                <c:pt idx="2">
                  <c:v>1.7</c:v>
                </c:pt>
              </c:numCache>
            </c:numRef>
          </c:val>
        </c:ser>
        <c:ser>
          <c:idx val="2"/>
          <c:order val="2"/>
          <c:tx>
            <c:strRef>
              <c:f>Sheet1!$D$1</c:f>
              <c:strCache>
                <c:ptCount val="1"/>
                <c:pt idx="0">
                  <c:v>قطاع غزة</c:v>
                </c:pt>
              </c:strCache>
            </c:strRef>
          </c:tx>
          <c:spPr>
            <a:solidFill>
              <a:srgbClr val="9BBB58"/>
            </a:solidFill>
          </c:spPr>
          <c:dLbls>
            <c:spPr>
              <a:noFill/>
              <a:ln w="25362">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Sheet1!$D$2:$D$4</c:f>
              <c:numCache>
                <c:formatCode>General</c:formatCode>
                <c:ptCount val="3"/>
                <c:pt idx="0">
                  <c:v>1.4</c:v>
                </c:pt>
                <c:pt idx="1">
                  <c:v>1.2</c:v>
                </c:pt>
                <c:pt idx="2">
                  <c:v>0.70000000000000062</c:v>
                </c:pt>
              </c:numCache>
            </c:numRef>
          </c:val>
        </c:ser>
        <c:axId val="214453248"/>
        <c:axId val="214525056"/>
      </c:barChart>
      <c:catAx>
        <c:axId val="21445324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4525056"/>
        <c:crosses val="autoZero"/>
        <c:auto val="1"/>
        <c:lblAlgn val="ctr"/>
        <c:lblOffset val="100"/>
      </c:catAx>
      <c:valAx>
        <c:axId val="214525056"/>
        <c:scaling>
          <c:orientation val="minMax"/>
          <c:max val="3"/>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14453248"/>
        <c:crosses val="autoZero"/>
        <c:crossBetween val="between"/>
        <c:majorUnit val="1"/>
        <c:minorUnit val="1"/>
      </c:valAx>
    </c:plotArea>
    <c:legend>
      <c:legendPos val="r"/>
      <c:layout>
        <c:manualLayout>
          <c:xMode val="edge"/>
          <c:yMode val="edge"/>
          <c:x val="0.30449090415422392"/>
          <c:y val="3.3900783063274112E-2"/>
          <c:w val="0.40523831072840022"/>
          <c:h val="8.9155983601223565E-2"/>
        </c:manualLayout>
      </c:layout>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0.11361811501045548"/>
          <c:y val="0.15516872890888617"/>
          <c:w val="0.85408392410875877"/>
          <c:h val="0.65525627751261961"/>
        </c:manualLayout>
      </c:layout>
      <c:barChart>
        <c:barDir val="col"/>
        <c:grouping val="clustered"/>
        <c:ser>
          <c:idx val="0"/>
          <c:order val="0"/>
          <c:tx>
            <c:strRef>
              <c:f>Sheet1!$B$1</c:f>
              <c:strCache>
                <c:ptCount val="1"/>
                <c:pt idx="0">
                  <c:v>الذكور</c:v>
                </c:pt>
              </c:strCache>
            </c:strRef>
          </c:tx>
          <c:spPr>
            <a:solidFill>
              <a:srgbClr val="4E81BD"/>
            </a:solidFill>
          </c:spPr>
          <c:dLbls>
            <c:spPr>
              <a:noFill/>
              <a:ln w="25384">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1.6</c:v>
                </c:pt>
                <c:pt idx="1">
                  <c:v>1.4</c:v>
                </c:pt>
                <c:pt idx="2">
                  <c:v>1.2</c:v>
                </c:pt>
              </c:numCache>
            </c:numRef>
          </c:val>
        </c:ser>
        <c:ser>
          <c:idx val="1"/>
          <c:order val="1"/>
          <c:tx>
            <c:strRef>
              <c:f>Sheet1!$C$1</c:f>
              <c:strCache>
                <c:ptCount val="1"/>
                <c:pt idx="0">
                  <c:v>الاناث</c:v>
                </c:pt>
              </c:strCache>
            </c:strRef>
          </c:tx>
          <c:spPr>
            <a:solidFill>
              <a:srgbClr val="C1504E"/>
            </a:solidFill>
          </c:spPr>
          <c:dLbls>
            <c:spPr>
              <a:noFill/>
              <a:ln w="25384">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1.3</c:v>
                </c:pt>
                <c:pt idx="1">
                  <c:v>1.5</c:v>
                </c:pt>
                <c:pt idx="2">
                  <c:v>1.2</c:v>
                </c:pt>
              </c:numCache>
            </c:numRef>
          </c:val>
        </c:ser>
        <c:axId val="214493440"/>
        <c:axId val="214569344"/>
      </c:barChart>
      <c:catAx>
        <c:axId val="21449344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4569344"/>
        <c:crosses val="autoZero"/>
        <c:auto val="1"/>
        <c:lblAlgn val="ctr"/>
        <c:lblOffset val="100"/>
      </c:catAx>
      <c:valAx>
        <c:axId val="214569344"/>
        <c:scaling>
          <c:orientation val="minMax"/>
          <c:max val="3"/>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14493440"/>
        <c:crosses val="autoZero"/>
        <c:crossBetween val="between"/>
        <c:majorUnit val="1"/>
        <c:minorUnit val="1"/>
      </c:valAx>
    </c:plotArea>
    <c:legend>
      <c:legendPos val="r"/>
      <c:layout>
        <c:manualLayout>
          <c:xMode val="edge"/>
          <c:yMode val="edge"/>
          <c:x val="0.39715328687362467"/>
          <c:y val="2.8609513698428211E-2"/>
          <c:w val="0.25370966560214481"/>
          <c:h val="8.9155877987162374E-2"/>
        </c:manualLayout>
      </c:layout>
      <c:spPr>
        <a:noFill/>
        <a:ln>
          <a:solidFill>
            <a:sysClr val="windowText" lastClr="000000"/>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18"/>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Sales</c:v>
                </c:pt>
              </c:strCache>
            </c:strRef>
          </c:tx>
          <c:spPr>
            <a:solidFill>
              <a:srgbClr val="CD9931"/>
            </a:solidFill>
            <a:ln>
              <a:solidFill>
                <a:srgbClr val="CD9931"/>
              </a:solidFill>
            </a:ln>
          </c:spPr>
          <c:dLbls>
            <c:spPr>
              <a:noFill/>
              <a:ln w="25372">
                <a:noFill/>
              </a:ln>
            </c:spPr>
            <c:txPr>
              <a:bodyPr/>
              <a:lstStyle/>
              <a:p>
                <a:pPr>
                  <a:defRPr lang="en-GB"/>
                </a:pPr>
                <a:endParaRPr lang="ar-SA"/>
              </a:p>
            </c:txPr>
            <c:showVal val="1"/>
          </c:dLbls>
          <c:cat>
            <c:strRef>
              <c:f>Sheet1!$A$2:$A$4</c:f>
              <c:strCache>
                <c:ptCount val="3"/>
                <c:pt idx="0">
                  <c:v>فلسطين</c:v>
                </c:pt>
                <c:pt idx="1">
                  <c:v>الضفة الغربية</c:v>
                </c:pt>
                <c:pt idx="2">
                  <c:v>قطاع غزة</c:v>
                </c:pt>
              </c:strCache>
            </c:strRef>
          </c:cat>
          <c:val>
            <c:numRef>
              <c:f>Sheet1!$B$2:$B$4</c:f>
              <c:numCache>
                <c:formatCode>0.0</c:formatCode>
                <c:ptCount val="3"/>
                <c:pt idx="0">
                  <c:v>8.2000000000000011</c:v>
                </c:pt>
                <c:pt idx="1">
                  <c:v>9.8000000000000007</c:v>
                </c:pt>
                <c:pt idx="2">
                  <c:v>6.5</c:v>
                </c:pt>
              </c:numCache>
            </c:numRef>
          </c:val>
        </c:ser>
        <c:gapWidth val="300"/>
        <c:overlap val="100"/>
        <c:axId val="214655360"/>
        <c:axId val="214657280"/>
      </c:barChart>
      <c:catAx>
        <c:axId val="2146553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title>
        <c:numFmt formatCode="General" sourceLinked="0"/>
        <c:majorTickMark val="none"/>
        <c:tickLblPos val="nextTo"/>
        <c:txPr>
          <a:bodyPr/>
          <a:lstStyle/>
          <a:p>
            <a:pPr>
              <a:defRPr lang="en-GB"/>
            </a:pPr>
            <a:endParaRPr lang="ar-SA"/>
          </a:p>
        </c:txPr>
        <c:crossAx val="214657280"/>
        <c:crosses val="autoZero"/>
        <c:auto val="1"/>
        <c:lblAlgn val="ctr"/>
        <c:lblOffset val="100"/>
      </c:catAx>
      <c:valAx>
        <c:axId val="214657280"/>
        <c:scaling>
          <c:orientation val="minMax"/>
          <c:max val="12"/>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14655360"/>
        <c:crosses val="autoZero"/>
        <c:crossBetween val="between"/>
      </c:valAx>
    </c:plotArea>
    <c:plotVisOnly val="1"/>
    <c:dispBlanksAs val="zero"/>
  </c:chart>
  <c:spPr>
    <a:ln>
      <a:noFill/>
    </a:ln>
  </c:spPr>
  <c:txPr>
    <a:bodyPr/>
    <a:lstStyle/>
    <a:p>
      <a:pPr>
        <a:defRPr sz="899">
          <a:latin typeface="Arial" pitchFamily="34" charset="0"/>
          <a:cs typeface="Arial" pitchFamily="34" charset="0"/>
        </a:defRPr>
      </a:pPr>
      <a:endParaRPr lang="ar-SA"/>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lang val="ar-SA"/>
  <c:style val="18"/>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Sales</c:v>
                </c:pt>
              </c:strCache>
            </c:strRef>
          </c:tx>
          <c:spPr>
            <a:solidFill>
              <a:srgbClr val="CD9931"/>
            </a:solidFill>
            <a:ln>
              <a:solidFill>
                <a:srgbClr val="CD9931"/>
              </a:solidFill>
            </a:ln>
          </c:spPr>
          <c:dLbls>
            <c:spPr>
              <a:noFill/>
              <a:ln w="25367">
                <a:noFill/>
              </a:ln>
            </c:spPr>
            <c:txPr>
              <a:bodyPr/>
              <a:lstStyle/>
              <a:p>
                <a:pPr>
                  <a:defRPr lang="en-GB"/>
                </a:pPr>
                <a:endParaRPr lang="ar-SA"/>
              </a:p>
            </c:txPr>
            <c:showVal val="1"/>
          </c:dLbls>
          <c:cat>
            <c:strRef>
              <c:f>Sheet1!$A$2:$A$3</c:f>
              <c:strCache>
                <c:ptCount val="2"/>
                <c:pt idx="0">
                  <c:v>ذكور</c:v>
                </c:pt>
                <c:pt idx="1">
                  <c:v>اناث</c:v>
                </c:pt>
              </c:strCache>
            </c:strRef>
          </c:cat>
          <c:val>
            <c:numRef>
              <c:f>Sheet1!$B$2:$B$3</c:f>
              <c:numCache>
                <c:formatCode>0.0</c:formatCode>
                <c:ptCount val="2"/>
                <c:pt idx="0">
                  <c:v>9.1</c:v>
                </c:pt>
                <c:pt idx="1">
                  <c:v>7.1</c:v>
                </c:pt>
              </c:numCache>
            </c:numRef>
          </c:val>
        </c:ser>
        <c:axId val="214484864"/>
        <c:axId val="214671360"/>
      </c:barChart>
      <c:catAx>
        <c:axId val="21448486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الجنس</a:t>
                </a:r>
              </a:p>
            </c:rich>
          </c:tx>
        </c:title>
        <c:numFmt formatCode="General" sourceLinked="0"/>
        <c:majorTickMark val="none"/>
        <c:tickLblPos val="nextTo"/>
        <c:txPr>
          <a:bodyPr/>
          <a:lstStyle/>
          <a:p>
            <a:pPr>
              <a:defRPr lang="en-GB"/>
            </a:pPr>
            <a:endParaRPr lang="ar-SA"/>
          </a:p>
        </c:txPr>
        <c:crossAx val="214671360"/>
        <c:crosses val="autoZero"/>
        <c:auto val="1"/>
        <c:lblAlgn val="ctr"/>
        <c:lblOffset val="100"/>
      </c:catAx>
      <c:valAx>
        <c:axId val="214671360"/>
        <c:scaling>
          <c:orientation val="minMax"/>
          <c:min val="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14484864"/>
        <c:crosses val="autoZero"/>
        <c:crossBetween val="between"/>
      </c:valAx>
    </c:plotArea>
    <c:plotVisOnly val="1"/>
    <c:dispBlanksAs val="zero"/>
  </c:chart>
  <c:spPr>
    <a:ln>
      <a:noFill/>
    </a:ln>
  </c:spPr>
  <c:txPr>
    <a:bodyPr/>
    <a:lstStyle/>
    <a:p>
      <a:pPr>
        <a:defRPr sz="899">
          <a:latin typeface="Arial" pitchFamily="34" charset="0"/>
          <a:cs typeface="Arial" pitchFamily="34" charset="0"/>
        </a:defRPr>
      </a:pPr>
      <a:endParaRPr lang="ar-SA"/>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lang val="ar-SA"/>
  <c:style val="10"/>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61811501045548"/>
          <c:y val="0.15516872890888617"/>
          <c:w val="0.85408392410875877"/>
          <c:h val="0.65525627751261961"/>
        </c:manualLayout>
      </c:layout>
      <c:lineChart>
        <c:grouping val="standard"/>
        <c:ser>
          <c:idx val="0"/>
          <c:order val="0"/>
          <c:tx>
            <c:strRef>
              <c:f>Sheet1!$B$1</c:f>
              <c:strCache>
                <c:ptCount val="1"/>
                <c:pt idx="0">
                  <c:v>عمود1</c:v>
                </c:pt>
              </c:strCache>
            </c:strRef>
          </c:tx>
          <c:spPr>
            <a:ln w="38088">
              <a:solidFill>
                <a:srgbClr val="CD9931"/>
              </a:solidFill>
            </a:ln>
          </c:spPr>
          <c:marker>
            <c:symbol val="none"/>
          </c:marker>
          <c:dLbls>
            <c:dLbl>
              <c:idx val="0"/>
              <c:layout>
                <c:manualLayout>
                  <c:x val="-3.6617864807084601E-2"/>
                  <c:y val="-4.4181604958955734E-2"/>
                </c:manualLayout>
              </c:layout>
              <c:dLblPos val="r"/>
              <c:showVal val="1"/>
            </c:dLbl>
            <c:dLbl>
              <c:idx val="1"/>
              <c:layout>
                <c:manualLayout>
                  <c:x val="-3.4269209393648088E-2"/>
                  <c:y val="6.2575305746356169E-2"/>
                </c:manualLayout>
              </c:layout>
              <c:dLblPos val="r"/>
              <c:showVal val="1"/>
            </c:dLbl>
            <c:dLbl>
              <c:idx val="2"/>
              <c:layout>
                <c:manualLayout>
                  <c:x val="-2.9427318493998211E-2"/>
                  <c:y val="-5.3808678170547831E-2"/>
                </c:manualLayout>
              </c:layout>
              <c:dLblPos val="r"/>
              <c:showVal val="1"/>
            </c:dLbl>
            <c:dLbl>
              <c:idx val="3"/>
              <c:layout>
                <c:manualLayout>
                  <c:x val="-3.8246540666187975E-2"/>
                  <c:y val="8.1829005416876266E-2"/>
                </c:manualLayout>
              </c:layout>
              <c:dLblPos val="r"/>
              <c:showVal val="1"/>
            </c:dLbl>
            <c:dLbl>
              <c:idx val="4"/>
              <c:layout>
                <c:manualLayout>
                  <c:x val="-3.2496277996162455E-2"/>
                  <c:y val="-9.9710727648405634E-2"/>
                </c:manualLayout>
              </c:layout>
              <c:dLblPos val="r"/>
              <c:showVal val="1"/>
            </c:dLbl>
            <c:dLbl>
              <c:idx val="5"/>
              <c:layout>
                <c:manualLayout>
                  <c:x val="-1.9843457171204937E-2"/>
                  <c:y val="8.1829121540312896E-2"/>
                </c:manualLayout>
              </c:layout>
              <c:dLblPos val="r"/>
              <c:showVal val="1"/>
            </c:dLbl>
            <c:dLbl>
              <c:idx val="6"/>
              <c:layout>
                <c:manualLayout>
                  <c:x val="-1.5433800022048286E-2"/>
                  <c:y val="-4.8134777376654662E-2"/>
                </c:manualLayout>
              </c:layout>
              <c:dLblPos val="r"/>
              <c:showVal val="1"/>
            </c:dLbl>
            <c:spPr>
              <a:noFill/>
              <a:ln w="25392">
                <a:noFill/>
              </a:ln>
            </c:spPr>
            <c:txPr>
              <a:bodyPr/>
              <a:lstStyle/>
              <a:p>
                <a:pPr>
                  <a:defRPr lang="en-GB"/>
                </a:pPr>
                <a:endParaRPr lang="ar-SA"/>
              </a:p>
            </c:txPr>
            <c:showVal val="1"/>
          </c:dLbls>
          <c:cat>
            <c:numRef>
              <c:f>Sheet1!$A$2:$A$8</c:f>
              <c:numCache>
                <c:formatCode>General</c:formatCode>
                <c:ptCount val="7"/>
                <c:pt idx="0">
                  <c:v>2005</c:v>
                </c:pt>
                <c:pt idx="1">
                  <c:v>2006</c:v>
                </c:pt>
                <c:pt idx="2">
                  <c:v>2007</c:v>
                </c:pt>
                <c:pt idx="3">
                  <c:v>2008</c:v>
                </c:pt>
                <c:pt idx="4">
                  <c:v>2009</c:v>
                </c:pt>
                <c:pt idx="5">
                  <c:v>2010</c:v>
                </c:pt>
                <c:pt idx="6">
                  <c:v>2011</c:v>
                </c:pt>
              </c:numCache>
            </c:numRef>
          </c:cat>
          <c:val>
            <c:numRef>
              <c:f>Sheet1!$B$2:$B$8</c:f>
              <c:numCache>
                <c:formatCode>General</c:formatCode>
                <c:ptCount val="7"/>
                <c:pt idx="0">
                  <c:v>0.15000000000000024</c:v>
                </c:pt>
                <c:pt idx="1">
                  <c:v>0.12000000000000002</c:v>
                </c:pt>
                <c:pt idx="2">
                  <c:v>0.13</c:v>
                </c:pt>
                <c:pt idx="3">
                  <c:v>0.13</c:v>
                </c:pt>
                <c:pt idx="4">
                  <c:v>0.1</c:v>
                </c:pt>
                <c:pt idx="5">
                  <c:v>0.14000000000000001</c:v>
                </c:pt>
                <c:pt idx="6">
                  <c:v>0.13</c:v>
                </c:pt>
              </c:numCache>
            </c:numRef>
          </c:val>
        </c:ser>
        <c:marker val="1"/>
        <c:axId val="214732160"/>
        <c:axId val="214844928"/>
      </c:lineChart>
      <c:catAx>
        <c:axId val="21473216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4844928"/>
        <c:crosses val="autoZero"/>
        <c:auto val="1"/>
        <c:lblAlgn val="ctr"/>
        <c:lblOffset val="100"/>
      </c:catAx>
      <c:valAx>
        <c:axId val="214844928"/>
        <c:scaling>
          <c:orientation val="minMax"/>
          <c:min val="0.1"/>
        </c:scaling>
        <c:axPos val="l"/>
        <c:title>
          <c:tx>
            <c:rich>
              <a:bodyPr/>
              <a:lstStyle/>
              <a:p>
                <a:pPr>
                  <a:defRPr lang="en-GB" sz="900" b="1" i="0" u="none" strike="noStrike" baseline="0">
                    <a:solidFill>
                      <a:srgbClr val="000000"/>
                    </a:solidFill>
                    <a:latin typeface="Arial"/>
                    <a:ea typeface="Arial"/>
                    <a:cs typeface="Arial"/>
                  </a:defRPr>
                </a:pPr>
                <a:r>
                  <a:rPr lang="ar-JO"/>
                  <a:t>رقم قياسي</a:t>
                </a:r>
              </a:p>
            </c:rich>
          </c:tx>
        </c:title>
        <c:numFmt formatCode="#,##0.00" sourceLinked="0"/>
        <c:tickLblPos val="nextTo"/>
        <c:txPr>
          <a:bodyPr/>
          <a:lstStyle/>
          <a:p>
            <a:pPr>
              <a:defRPr lang="en-GB"/>
            </a:pPr>
            <a:endParaRPr lang="ar-SA"/>
          </a:p>
        </c:txPr>
        <c:crossAx val="214732160"/>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100358422939072E-2"/>
          <c:y val="3.9106145251396648E-2"/>
          <c:w val="0.88530465949820791"/>
          <c:h val="0.75418994413408125"/>
        </c:manualLayout>
      </c:layout>
      <c:barChart>
        <c:barDir val="col"/>
        <c:grouping val="clustered"/>
        <c:ser>
          <c:idx val="0"/>
          <c:order val="0"/>
          <c:tx>
            <c:strRef>
              <c:f>Sheet1!$B$1</c:f>
              <c:strCache>
                <c:ptCount val="1"/>
                <c:pt idx="0">
                  <c:v>2014</c:v>
                </c:pt>
              </c:strCache>
            </c:strRef>
          </c:tx>
          <c:spPr>
            <a:solidFill>
              <a:srgbClr val="3F8E3C"/>
            </a:solidFill>
          </c:spPr>
          <c:dLbls>
            <c:spPr>
              <a:noFill/>
              <a:ln w="25344">
                <a:noFill/>
              </a:ln>
            </c:spPr>
            <c:txPr>
              <a:bodyPr/>
              <a:lstStyle/>
              <a:p>
                <a:pPr>
                  <a:defRPr lang="en-GB"/>
                </a:pPr>
                <a:endParaRPr lang="ar-SA"/>
              </a:p>
            </c:txPr>
            <c:showVal val="1"/>
          </c:dLbls>
          <c:cat>
            <c:strRef>
              <c:f>Sheet1!$A$2:$A$9</c:f>
              <c:strCache>
                <c:ptCount val="8"/>
                <c:pt idx="0">
                  <c:v>العراق</c:v>
                </c:pt>
                <c:pt idx="1">
                  <c:v>الأردن</c:v>
                </c:pt>
                <c:pt idx="2">
                  <c:v>الكويت</c:v>
                </c:pt>
                <c:pt idx="3">
                  <c:v>لبنان</c:v>
                </c:pt>
                <c:pt idx="4">
                  <c:v>قطر</c:v>
                </c:pt>
                <c:pt idx="5">
                  <c:v>عمان</c:v>
                </c:pt>
                <c:pt idx="6">
                  <c:v>العالم</c:v>
                </c:pt>
                <c:pt idx="7">
                  <c:v>فلسطين</c:v>
                </c:pt>
              </c:strCache>
            </c:strRef>
          </c:cat>
          <c:val>
            <c:numRef>
              <c:f>Sheet1!$B$2:$B$9</c:f>
              <c:numCache>
                <c:formatCode>General</c:formatCode>
                <c:ptCount val="8"/>
                <c:pt idx="0">
                  <c:v>30.5</c:v>
                </c:pt>
                <c:pt idx="1">
                  <c:v>18.2</c:v>
                </c:pt>
                <c:pt idx="2">
                  <c:v>8.9</c:v>
                </c:pt>
                <c:pt idx="3">
                  <c:v>8.6</c:v>
                </c:pt>
                <c:pt idx="4">
                  <c:v>8.1</c:v>
                </c:pt>
                <c:pt idx="5">
                  <c:v>11.2</c:v>
                </c:pt>
                <c:pt idx="6">
                  <c:v>43.8</c:v>
                </c:pt>
                <c:pt idx="7">
                  <c:v>21.7</c:v>
                </c:pt>
              </c:numCache>
            </c:numRef>
          </c:val>
        </c:ser>
        <c:gapWidth val="69"/>
        <c:axId val="214758528"/>
        <c:axId val="214760448"/>
      </c:barChart>
      <c:catAx>
        <c:axId val="214758528"/>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الدولة/ المنطقة</a:t>
                </a:r>
              </a:p>
            </c:rich>
          </c:tx>
        </c:title>
        <c:numFmt formatCode="General" sourceLinked="0"/>
        <c:tickLblPos val="nextTo"/>
        <c:txPr>
          <a:bodyPr/>
          <a:lstStyle/>
          <a:p>
            <a:pPr>
              <a:defRPr lang="en-GB"/>
            </a:pPr>
            <a:endParaRPr lang="ar-SA"/>
          </a:p>
        </c:txPr>
        <c:crossAx val="214760448"/>
        <c:crosses val="autoZero"/>
        <c:auto val="1"/>
        <c:lblAlgn val="ctr"/>
        <c:lblOffset val="100"/>
      </c:catAx>
      <c:valAx>
        <c:axId val="214760448"/>
        <c:scaling>
          <c:orientation val="minMax"/>
          <c:max val="50"/>
          <c:min val="0"/>
        </c:scaling>
        <c:axPos val="l"/>
        <c:title>
          <c:tx>
            <c:rich>
              <a:bodyPr/>
              <a:lstStyle/>
              <a:p>
                <a:pPr>
                  <a:defRPr lang="en-GB" sz="898" b="1" i="0" u="none" strike="noStrike" baseline="0">
                    <a:solidFill>
                      <a:srgbClr val="000000"/>
                    </a:solidFill>
                    <a:latin typeface="Arial"/>
                    <a:ea typeface="Arial"/>
                    <a:cs typeface="Arial"/>
                  </a:defRPr>
                </a:pPr>
                <a:r>
                  <a:rPr lang="ar-JO"/>
                  <a:t>لكل 1000 مولود حي</a:t>
                </a:r>
              </a:p>
            </c:rich>
          </c:tx>
        </c:title>
        <c:numFmt formatCode="0;[Red]0" sourceLinked="0"/>
        <c:tickLblPos val="nextTo"/>
        <c:txPr>
          <a:bodyPr/>
          <a:lstStyle/>
          <a:p>
            <a:pPr rtl="0">
              <a:defRPr lang="en-GB"/>
            </a:pPr>
            <a:endParaRPr lang="ar-SA"/>
          </a:p>
        </c:txPr>
        <c:crossAx val="214758528"/>
        <c:crosses val="autoZero"/>
        <c:crossBetween val="between"/>
        <c:majorUnit val="10"/>
      </c:valAx>
    </c:plotArea>
    <c:plotVisOnly val="1"/>
    <c:dispBlanksAs val="gap"/>
  </c:chart>
  <c:spPr>
    <a:ln>
      <a:noFill/>
    </a:ln>
  </c:spPr>
  <c:txPr>
    <a:bodyPr/>
    <a:lstStyle/>
    <a:p>
      <a:pPr>
        <a:defRPr sz="898">
          <a:latin typeface="Arial" pitchFamily="34" charset="0"/>
          <a:cs typeface="Arial" pitchFamily="34" charset="0"/>
        </a:defRPr>
      </a:pPr>
      <a:endParaRPr lang="ar-SA"/>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99705384176155E-2"/>
          <c:y val="5.8939291718603584E-2"/>
          <c:w val="0.86833935520399985"/>
          <c:h val="0.78075194548049964"/>
        </c:manualLayout>
      </c:layout>
      <c:lineChart>
        <c:grouping val="standard"/>
        <c:ser>
          <c:idx val="0"/>
          <c:order val="0"/>
          <c:tx>
            <c:strRef>
              <c:f>Sheet1!$A$1</c:f>
              <c:strCache>
                <c:ptCount val="1"/>
                <c:pt idx="0">
                  <c:v>السنة</c:v>
                </c:pt>
              </c:strCache>
            </c:strRef>
          </c:tx>
          <c:spPr>
            <a:ln w="28527">
              <a:solidFill>
                <a:srgbClr val="3F8E3C"/>
              </a:solidFill>
            </a:ln>
          </c:spPr>
          <c:marker>
            <c:spPr>
              <a:solidFill>
                <a:srgbClr val="3F8E3C"/>
              </a:solidFill>
              <a:ln w="28527">
                <a:solidFill>
                  <a:srgbClr val="3F8E3C"/>
                </a:solidFill>
              </a:ln>
            </c:spPr>
          </c:marker>
          <c:dLbls>
            <c:dLbl>
              <c:idx val="0"/>
              <c:layout>
                <c:manualLayout>
                  <c:x val="-4.3434337484802292E-2"/>
                  <c:y val="5.5412378630892482E-2"/>
                </c:manualLayout>
              </c:layout>
              <c:spPr/>
              <c:txPr>
                <a:bodyPr/>
                <a:lstStyle/>
                <a:p>
                  <a:pPr>
                    <a:defRPr lang="en-GB"/>
                  </a:pPr>
                  <a:endParaRPr lang="ar-SA"/>
                </a:p>
              </c:txPr>
              <c:dLblPos val="r"/>
              <c:showVal val="1"/>
            </c:dLbl>
            <c:dLbl>
              <c:idx val="8"/>
              <c:spPr/>
              <c:txPr>
                <a:bodyPr/>
                <a:lstStyle/>
                <a:p>
                  <a:pPr>
                    <a:defRPr lang="en-GB"/>
                  </a:pPr>
                  <a:endParaRPr lang="ar-SA"/>
                </a:p>
              </c:txPr>
              <c:showVal val="1"/>
            </c:dLbl>
            <c:delete val="1"/>
          </c:dLbls>
          <c:cat>
            <c:numRef>
              <c:f>Sheet1!$A$2:$A$10</c:f>
              <c:numCache>
                <c:formatCode>General</c:formatCode>
                <c:ptCount val="9"/>
                <c:pt idx="0">
                  <c:v>2009</c:v>
                </c:pt>
                <c:pt idx="1">
                  <c:v>2010</c:v>
                </c:pt>
                <c:pt idx="2">
                  <c:v>2011</c:v>
                </c:pt>
                <c:pt idx="3">
                  <c:v>2012</c:v>
                </c:pt>
                <c:pt idx="4">
                  <c:v>2013</c:v>
                </c:pt>
                <c:pt idx="5">
                  <c:v>2014</c:v>
                </c:pt>
                <c:pt idx="6">
                  <c:v>2015</c:v>
                </c:pt>
                <c:pt idx="7">
                  <c:v>2016</c:v>
                </c:pt>
                <c:pt idx="8">
                  <c:v>2018</c:v>
                </c:pt>
              </c:numCache>
            </c:numRef>
          </c:cat>
          <c:val>
            <c:numRef>
              <c:f>Sheet1!$B$2:$B$10</c:f>
              <c:numCache>
                <c:formatCode>0.0</c:formatCode>
                <c:ptCount val="9"/>
                <c:pt idx="0">
                  <c:v>38</c:v>
                </c:pt>
                <c:pt idx="1">
                  <c:v>32</c:v>
                </c:pt>
                <c:pt idx="2">
                  <c:v>28</c:v>
                </c:pt>
                <c:pt idx="3" formatCode="General">
                  <c:v>23.7</c:v>
                </c:pt>
                <c:pt idx="4" formatCode="General">
                  <c:v>24.1</c:v>
                </c:pt>
                <c:pt idx="5" formatCode="General">
                  <c:v>24.7</c:v>
                </c:pt>
                <c:pt idx="6" formatCode="General">
                  <c:v>15.7</c:v>
                </c:pt>
                <c:pt idx="7" formatCode="General">
                  <c:v>13.8</c:v>
                </c:pt>
                <c:pt idx="8" formatCode="General">
                  <c:v>16.7</c:v>
                </c:pt>
              </c:numCache>
            </c:numRef>
          </c:val>
        </c:ser>
        <c:marker val="1"/>
        <c:axId val="214838656"/>
        <c:axId val="215705088"/>
      </c:lineChart>
      <c:catAx>
        <c:axId val="214838656"/>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spPr>
          <a:ln>
            <a:solidFill>
              <a:sysClr val="window" lastClr="FFFFFF">
                <a:lumMod val="65000"/>
              </a:sysClr>
            </a:solidFill>
          </a:ln>
        </c:spPr>
        <c:txPr>
          <a:bodyPr/>
          <a:lstStyle/>
          <a:p>
            <a:pPr>
              <a:defRPr lang="en-GB"/>
            </a:pPr>
            <a:endParaRPr lang="ar-SA"/>
          </a:p>
        </c:txPr>
        <c:crossAx val="215705088"/>
        <c:crosses val="autoZero"/>
        <c:auto val="1"/>
        <c:lblAlgn val="ctr"/>
        <c:lblOffset val="100"/>
      </c:catAx>
      <c:valAx>
        <c:axId val="215705088"/>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ar-JO"/>
                  <a:t>لكل 100 ألف مولود حي</a:t>
                </a:r>
              </a:p>
            </c:rich>
          </c:tx>
        </c:title>
        <c:numFmt formatCode="0" sourceLinked="0"/>
        <c:tickLblPos val="nextTo"/>
        <c:spPr>
          <a:noFill/>
          <a:ln>
            <a:solidFill>
              <a:sysClr val="window" lastClr="FFFFFF">
                <a:lumMod val="65000"/>
              </a:sysClr>
            </a:solidFill>
          </a:ln>
        </c:spPr>
        <c:txPr>
          <a:bodyPr/>
          <a:lstStyle/>
          <a:p>
            <a:pPr>
              <a:defRPr lang="en-GB"/>
            </a:pPr>
            <a:endParaRPr lang="ar-SA"/>
          </a:p>
        </c:txPr>
        <c:crossAx val="214838656"/>
        <c:crosses val="autoZero"/>
        <c:crossBetween val="between"/>
        <c:majorUnit val="5"/>
        <c:minorUnit val="5"/>
      </c:valAx>
    </c:plotArea>
    <c:plotVisOnly val="1"/>
    <c:dispBlanksAs val="gap"/>
  </c:chart>
  <c:spPr>
    <a:noFill/>
    <a:ln>
      <a:noFill/>
    </a:ln>
  </c:spPr>
  <c:txPr>
    <a:bodyPr/>
    <a:lstStyle/>
    <a:p>
      <a:pPr>
        <a:defRPr sz="898" baseline="0">
          <a:latin typeface="Arial" pitchFamily="34" charset="0"/>
          <a:cs typeface="Arial" pitchFamily="34" charset="0"/>
        </a:defRPr>
      </a:pPr>
      <a:endParaRPr lang="ar-SA"/>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801745091475507E-2"/>
          <c:y val="0.16355670576143044"/>
          <c:w val="0.8630175964603316"/>
          <c:h val="0.62234830940250163"/>
        </c:manualLayout>
      </c:layout>
      <c:lineChart>
        <c:grouping val="standard"/>
        <c:ser>
          <c:idx val="0"/>
          <c:order val="0"/>
          <c:tx>
            <c:strRef>
              <c:f>Sheet1!$B$1</c:f>
              <c:strCache>
                <c:ptCount val="1"/>
                <c:pt idx="0">
                  <c:v>الضفة الغربية</c:v>
                </c:pt>
              </c:strCache>
            </c:strRef>
          </c:tx>
          <c:spPr>
            <a:ln w="28555">
              <a:solidFill>
                <a:srgbClr val="4E81BD"/>
              </a:solidFill>
            </a:ln>
          </c:spPr>
          <c:marker>
            <c:spPr>
              <a:solidFill>
                <a:srgbClr val="4E81BD"/>
              </a:solidFill>
              <a:ln w="28555">
                <a:solidFill>
                  <a:srgbClr val="4E81BD"/>
                </a:solidFill>
              </a:ln>
            </c:spPr>
          </c:marker>
          <c:dLbls>
            <c:dLbl>
              <c:idx val="1"/>
              <c:delete val="1"/>
            </c:dLbl>
            <c:dLbl>
              <c:idx val="2"/>
              <c:layout>
                <c:manualLayout>
                  <c:x val="-2.3682652457075594E-3"/>
                  <c:y val="7.1895424836602578E-2"/>
                </c:manualLayout>
              </c:layout>
              <c:dLblPos val="r"/>
              <c:showVal val="1"/>
            </c:dLbl>
            <c:dLbl>
              <c:idx val="3"/>
              <c:layout>
                <c:manualLayout>
                  <c:x val="-4.3321299638989168E-2"/>
                  <c:y val="6.5268065268065265E-2"/>
                </c:manualLayout>
              </c:layout>
              <c:dLblPos val="r"/>
              <c:showVal val="1"/>
            </c:dLbl>
            <c:spPr>
              <a:noFill/>
              <a:ln w="25383">
                <a:noFill/>
              </a:ln>
            </c:spPr>
            <c:txPr>
              <a:bodyPr/>
              <a:lstStyle/>
              <a:p>
                <a:pPr>
                  <a:defRPr lang="en-GB"/>
                </a:pPr>
                <a:endParaRPr lang="ar-SA"/>
              </a:p>
            </c:txPr>
            <c:showVal val="1"/>
          </c:dLbls>
          <c:cat>
            <c:numRef>
              <c:f>Sheet1!$A$2:$A$4</c:f>
              <c:numCache>
                <c:formatCode>General</c:formatCode>
                <c:ptCount val="3"/>
                <c:pt idx="0">
                  <c:v>2015</c:v>
                </c:pt>
                <c:pt idx="1">
                  <c:v>2016</c:v>
                </c:pt>
                <c:pt idx="2">
                  <c:v>2018</c:v>
                </c:pt>
              </c:numCache>
            </c:numRef>
          </c:cat>
          <c:val>
            <c:numRef>
              <c:f>Sheet1!$B$2:$B$4</c:f>
              <c:numCache>
                <c:formatCode>General</c:formatCode>
                <c:ptCount val="3"/>
                <c:pt idx="0">
                  <c:v>7.2</c:v>
                </c:pt>
                <c:pt idx="1">
                  <c:v>12.4</c:v>
                </c:pt>
                <c:pt idx="2">
                  <c:v>14.8</c:v>
                </c:pt>
              </c:numCache>
            </c:numRef>
          </c:val>
        </c:ser>
        <c:ser>
          <c:idx val="1"/>
          <c:order val="1"/>
          <c:tx>
            <c:strRef>
              <c:f>Sheet1!$C$1</c:f>
              <c:strCache>
                <c:ptCount val="1"/>
                <c:pt idx="0">
                  <c:v>قطاع غزة</c:v>
                </c:pt>
              </c:strCache>
            </c:strRef>
          </c:tx>
          <c:spPr>
            <a:ln w="28555">
              <a:solidFill>
                <a:srgbClr val="C1504E"/>
              </a:solidFill>
            </a:ln>
          </c:spPr>
          <c:marker>
            <c:spPr>
              <a:solidFill>
                <a:srgbClr val="C1504E"/>
              </a:solidFill>
              <a:ln w="28555">
                <a:solidFill>
                  <a:srgbClr val="C1504E"/>
                </a:solidFill>
              </a:ln>
            </c:spPr>
          </c:marker>
          <c:dLbls>
            <c:dLbl>
              <c:idx val="1"/>
              <c:delete val="1"/>
            </c:dLbl>
            <c:dLbl>
              <c:idx val="2"/>
              <c:layout>
                <c:manualLayout>
                  <c:x val="0"/>
                  <c:y val="-6.5359477124183024E-2"/>
                </c:manualLayout>
              </c:layout>
              <c:dLblPos val="r"/>
              <c:showVal val="1"/>
            </c:dLbl>
            <c:dLbl>
              <c:idx val="3"/>
              <c:layout>
                <c:manualLayout>
                  <c:x val="-7.2202166064982004E-3"/>
                  <c:y val="-3.7296037296037296E-2"/>
                </c:manualLayout>
              </c:layout>
              <c:dLblPos val="r"/>
              <c:showVal val="1"/>
            </c:dLbl>
            <c:spPr>
              <a:noFill/>
              <a:ln w="25383">
                <a:noFill/>
              </a:ln>
            </c:spPr>
            <c:txPr>
              <a:bodyPr/>
              <a:lstStyle/>
              <a:p>
                <a:pPr>
                  <a:defRPr lang="en-GB"/>
                </a:pPr>
                <a:endParaRPr lang="ar-SA"/>
              </a:p>
            </c:txPr>
            <c:showVal val="1"/>
          </c:dLbls>
          <c:cat>
            <c:numRef>
              <c:f>Sheet1!$A$2:$A$4</c:f>
              <c:numCache>
                <c:formatCode>General</c:formatCode>
                <c:ptCount val="3"/>
                <c:pt idx="0">
                  <c:v>2015</c:v>
                </c:pt>
                <c:pt idx="1">
                  <c:v>2016</c:v>
                </c:pt>
                <c:pt idx="2">
                  <c:v>2018</c:v>
                </c:pt>
              </c:numCache>
            </c:numRef>
          </c:cat>
          <c:val>
            <c:numRef>
              <c:f>Sheet1!$C$2:$C$4</c:f>
              <c:numCache>
                <c:formatCode>General</c:formatCode>
                <c:ptCount val="3"/>
                <c:pt idx="0">
                  <c:v>25.9</c:v>
                </c:pt>
                <c:pt idx="1">
                  <c:v>15.5</c:v>
                </c:pt>
                <c:pt idx="2">
                  <c:v>19.100000000000001</c:v>
                </c:pt>
              </c:numCache>
            </c:numRef>
          </c:val>
        </c:ser>
        <c:ser>
          <c:idx val="2"/>
          <c:order val="2"/>
          <c:tx>
            <c:strRef>
              <c:f>Sheet1!$D$1</c:f>
              <c:strCache>
                <c:ptCount val="1"/>
                <c:pt idx="0">
                  <c:v>فلسطين</c:v>
                </c:pt>
              </c:strCache>
            </c:strRef>
          </c:tx>
          <c:spPr>
            <a:ln w="28555">
              <a:solidFill>
                <a:srgbClr val="9BBB58"/>
              </a:solidFill>
            </a:ln>
          </c:spPr>
          <c:marker>
            <c:spPr>
              <a:solidFill>
                <a:srgbClr val="9BBB58"/>
              </a:solidFill>
              <a:ln w="28555">
                <a:solidFill>
                  <a:srgbClr val="9BBB58"/>
                </a:solidFill>
              </a:ln>
            </c:spPr>
          </c:marker>
          <c:dLbls>
            <c:dLbl>
              <c:idx val="1"/>
              <c:delete val="1"/>
            </c:dLbl>
            <c:dLbl>
              <c:idx val="3"/>
              <c:layout>
                <c:manualLayout>
                  <c:x val="-8.6642599277978335E-2"/>
                  <c:y val="0"/>
                </c:manualLayout>
              </c:layout>
              <c:dLblPos val="r"/>
              <c:showVal val="1"/>
            </c:dLbl>
            <c:spPr>
              <a:noFill/>
              <a:ln w="25383">
                <a:noFill/>
              </a:ln>
            </c:spPr>
            <c:txPr>
              <a:bodyPr/>
              <a:lstStyle/>
              <a:p>
                <a:pPr>
                  <a:defRPr lang="en-GB"/>
                </a:pPr>
                <a:endParaRPr lang="ar-SA"/>
              </a:p>
            </c:txPr>
            <c:showVal val="1"/>
          </c:dLbls>
          <c:cat>
            <c:numRef>
              <c:f>Sheet1!$A$2:$A$4</c:f>
              <c:numCache>
                <c:formatCode>General</c:formatCode>
                <c:ptCount val="3"/>
                <c:pt idx="0">
                  <c:v>2015</c:v>
                </c:pt>
                <c:pt idx="1">
                  <c:v>2016</c:v>
                </c:pt>
                <c:pt idx="2">
                  <c:v>2018</c:v>
                </c:pt>
              </c:numCache>
            </c:numRef>
          </c:cat>
          <c:val>
            <c:numRef>
              <c:f>Sheet1!$D$2:$D$4</c:f>
              <c:numCache>
                <c:formatCode>General</c:formatCode>
                <c:ptCount val="3"/>
                <c:pt idx="0">
                  <c:v>15.7</c:v>
                </c:pt>
                <c:pt idx="1">
                  <c:v>13.8</c:v>
                </c:pt>
                <c:pt idx="2">
                  <c:v>16.7</c:v>
                </c:pt>
              </c:numCache>
            </c:numRef>
          </c:val>
        </c:ser>
        <c:marker val="1"/>
        <c:axId val="215022976"/>
        <c:axId val="215688704"/>
      </c:lineChart>
      <c:catAx>
        <c:axId val="21502297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5688704"/>
        <c:crosses val="autoZero"/>
        <c:auto val="1"/>
        <c:lblAlgn val="ctr"/>
        <c:lblOffset val="100"/>
      </c:catAx>
      <c:valAx>
        <c:axId val="21568870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لكل 100 ألف مولود حي</a:t>
                </a:r>
              </a:p>
            </c:rich>
          </c:tx>
        </c:title>
        <c:numFmt formatCode="General" sourceLinked="1"/>
        <c:tickLblPos val="nextTo"/>
        <c:txPr>
          <a:bodyPr/>
          <a:lstStyle/>
          <a:p>
            <a:pPr>
              <a:defRPr lang="en-GB"/>
            </a:pPr>
            <a:endParaRPr lang="ar-SA"/>
          </a:p>
        </c:txPr>
        <c:crossAx val="215022976"/>
        <c:crosses val="autoZero"/>
        <c:crossBetween val="between"/>
        <c:majorUnit val="5"/>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50079582102446463"/>
          <c:y val="7.4945573663757065E-2"/>
          <c:w val="0.46641023951503968"/>
          <c:h val="0.8631401115069216"/>
        </c:manualLayout>
      </c:layout>
      <c:barChart>
        <c:barDir val="bar"/>
        <c:grouping val="stacked"/>
        <c:ser>
          <c:idx val="0"/>
          <c:order val="0"/>
          <c:tx>
            <c:strRef>
              <c:f>Sheet1!$B$1</c:f>
              <c:strCache>
                <c:ptCount val="1"/>
                <c:pt idx="0">
                  <c:v>متوفر </c:v>
                </c:pt>
              </c:strCache>
            </c:strRef>
          </c:tx>
          <c:spPr>
            <a:solidFill>
              <a:srgbClr val="4E81BD"/>
            </a:solidFill>
            <a:ln w="25384">
              <a:noFill/>
            </a:ln>
          </c:spPr>
          <c:dLbls>
            <c:spPr>
              <a:noFill/>
              <a:ln w="25384">
                <a:noFill/>
              </a:ln>
            </c:spPr>
            <c:txPr>
              <a:bodyPr rot="0" vert="horz"/>
              <a:lstStyle/>
              <a:p>
                <a:pPr>
                  <a:defRPr lang="en-GB"/>
                </a:pPr>
                <a:endParaRPr lang="ar-SA"/>
              </a:p>
            </c:txPr>
            <c:dLblPos val="inBase"/>
            <c:showVal val="1"/>
          </c:dLbls>
          <c:cat>
            <c:strRef>
              <c:f>Sheet1!$A$2:$A$18</c:f>
              <c:strCache>
                <c:ptCount val="17"/>
                <c:pt idx="0">
                  <c:v>       القضاء على الفقر</c:v>
                </c:pt>
                <c:pt idx="1">
                  <c:v>       القضاء التام على الجوع</c:v>
                </c:pt>
                <c:pt idx="2">
                  <c:v>       الصحة الجيدة والرفاه</c:v>
                </c:pt>
                <c:pt idx="3">
                  <c:v>       التعليم الجيد</c:v>
                </c:pt>
                <c:pt idx="4">
                  <c:v>       المساواة بين الجنسين</c:v>
                </c:pt>
                <c:pt idx="5">
                  <c:v>       المياه النظيفة والنظافة الصحية</c:v>
                </c:pt>
                <c:pt idx="6">
                  <c:v>       طاقة نظيفة وبأسعار معقولة </c:v>
                </c:pt>
                <c:pt idx="7">
                  <c:v>       العمل اللائق ونمو الاقتصاد</c:v>
                </c:pt>
                <c:pt idx="8">
                  <c:v>       الصناعة والابتكار والهياكل الأساسية</c:v>
                </c:pt>
                <c:pt idx="9">
                  <c:v>       الحد من أوجه عدم المساواة</c:v>
                </c:pt>
                <c:pt idx="10">
                  <c:v>       مدن ومجتمعات محلية مستدامة         </c:v>
                </c:pt>
                <c:pt idx="11">
                  <c:v>       الاستهلاك والإنتاج المسؤولان</c:v>
                </c:pt>
                <c:pt idx="12">
                  <c:v>       العمل المناخي</c:v>
                </c:pt>
                <c:pt idx="13">
                  <c:v>       الحياة تحت الماء</c:v>
                </c:pt>
                <c:pt idx="14">
                  <c:v>       الحياة في البر</c:v>
                </c:pt>
                <c:pt idx="15">
                  <c:v>       السلام والعدالة والمؤسسات القوية</c:v>
                </c:pt>
                <c:pt idx="16">
                  <c:v>       عقد الشراكات لتحقيق الأهداف </c:v>
                </c:pt>
              </c:strCache>
            </c:strRef>
          </c:cat>
          <c:val>
            <c:numRef>
              <c:f>Sheet1!$B$2:$B$18</c:f>
              <c:numCache>
                <c:formatCode>General</c:formatCode>
                <c:ptCount val="17"/>
                <c:pt idx="0">
                  <c:v>7</c:v>
                </c:pt>
                <c:pt idx="1">
                  <c:v>6</c:v>
                </c:pt>
                <c:pt idx="2">
                  <c:v>18</c:v>
                </c:pt>
                <c:pt idx="3">
                  <c:v>7</c:v>
                </c:pt>
                <c:pt idx="4">
                  <c:v>8</c:v>
                </c:pt>
                <c:pt idx="5">
                  <c:v>5</c:v>
                </c:pt>
                <c:pt idx="6">
                  <c:v>5</c:v>
                </c:pt>
                <c:pt idx="7">
                  <c:v>12</c:v>
                </c:pt>
                <c:pt idx="8">
                  <c:v>11</c:v>
                </c:pt>
                <c:pt idx="9">
                  <c:v>7</c:v>
                </c:pt>
                <c:pt idx="10">
                  <c:v>4</c:v>
                </c:pt>
                <c:pt idx="11">
                  <c:v>2</c:v>
                </c:pt>
                <c:pt idx="12">
                  <c:v>3</c:v>
                </c:pt>
                <c:pt idx="14">
                  <c:v>7</c:v>
                </c:pt>
                <c:pt idx="15">
                  <c:v>15</c:v>
                </c:pt>
                <c:pt idx="16">
                  <c:v>13</c:v>
                </c:pt>
              </c:numCache>
            </c:numRef>
          </c:val>
        </c:ser>
        <c:ser>
          <c:idx val="1"/>
          <c:order val="1"/>
          <c:tx>
            <c:strRef>
              <c:f>Sheet1!$C$1</c:f>
              <c:strCache>
                <c:ptCount val="1"/>
                <c:pt idx="0">
                  <c:v>غير متوفر</c:v>
                </c:pt>
              </c:strCache>
            </c:strRef>
          </c:tx>
          <c:spPr>
            <a:solidFill>
              <a:srgbClr val="C1504E"/>
            </a:solidFill>
            <a:ln w="25384">
              <a:noFill/>
            </a:ln>
          </c:spPr>
          <c:dLbls>
            <c:dLbl>
              <c:idx val="1"/>
              <c:layout>
                <c:manualLayout>
                  <c:x val="-7.1275837491090455E-3"/>
                  <c:y val="0"/>
                </c:manualLayout>
              </c:layout>
              <c:dLblPos val="ctr"/>
              <c:showVal val="1"/>
            </c:dLbl>
            <c:dLbl>
              <c:idx val="3"/>
              <c:layout>
                <c:manualLayout>
                  <c:x val="-1.069137562366391E-2"/>
                  <c:y val="-1.062789654930465E-16"/>
                </c:manualLayout>
              </c:layout>
              <c:dLblPos val="ctr"/>
              <c:showVal val="1"/>
            </c:dLbl>
            <c:dLbl>
              <c:idx val="4"/>
              <c:layout>
                <c:manualLayout>
                  <c:x val="-1.0691375623664035E-2"/>
                  <c:y val="-1.062789654930465E-16"/>
                </c:manualLayout>
              </c:layout>
              <c:dLblPos val="ctr"/>
              <c:showVal val="1"/>
            </c:dLbl>
            <c:dLbl>
              <c:idx val="5"/>
              <c:layout>
                <c:manualLayout>
                  <c:x val="-1.069137562366391E-2"/>
                  <c:y val="0"/>
                </c:manualLayout>
              </c:layout>
              <c:dLblPos val="ctr"/>
              <c:showVal val="1"/>
            </c:dLbl>
            <c:dLbl>
              <c:idx val="11"/>
              <c:layout>
                <c:manualLayout>
                  <c:x val="-7.1275837491090455E-3"/>
                  <c:y val="0"/>
                </c:manualLayout>
              </c:layout>
              <c:dLblPos val="ctr"/>
              <c:showVal val="1"/>
            </c:dLbl>
            <c:dLbl>
              <c:idx val="16"/>
              <c:layout>
                <c:manualLayout>
                  <c:x val="-7.1275837491090455E-3"/>
                  <c:y val="0"/>
                </c:manualLayout>
              </c:layout>
              <c:dLblPos val="ctr"/>
              <c:showVal val="1"/>
            </c:dLbl>
            <c:spPr>
              <a:noFill/>
              <a:ln w="25384">
                <a:noFill/>
              </a:ln>
            </c:spPr>
            <c:txPr>
              <a:bodyPr rot="0" vert="horz"/>
              <a:lstStyle/>
              <a:p>
                <a:pPr>
                  <a:defRPr lang="en-GB"/>
                </a:pPr>
                <a:endParaRPr lang="ar-SA"/>
              </a:p>
            </c:txPr>
            <c:dLblPos val="ctr"/>
            <c:showVal val="1"/>
          </c:dLbls>
          <c:cat>
            <c:strRef>
              <c:f>Sheet1!$A$2:$A$18</c:f>
              <c:strCache>
                <c:ptCount val="17"/>
                <c:pt idx="0">
                  <c:v>       القضاء على الفقر</c:v>
                </c:pt>
                <c:pt idx="1">
                  <c:v>       القضاء التام على الجوع</c:v>
                </c:pt>
                <c:pt idx="2">
                  <c:v>       الصحة الجيدة والرفاه</c:v>
                </c:pt>
                <c:pt idx="3">
                  <c:v>       التعليم الجيد</c:v>
                </c:pt>
                <c:pt idx="4">
                  <c:v>       المساواة بين الجنسين</c:v>
                </c:pt>
                <c:pt idx="5">
                  <c:v>       المياه النظيفة والنظافة الصحية</c:v>
                </c:pt>
                <c:pt idx="6">
                  <c:v>       طاقة نظيفة وبأسعار معقولة </c:v>
                </c:pt>
                <c:pt idx="7">
                  <c:v>       العمل اللائق ونمو الاقتصاد</c:v>
                </c:pt>
                <c:pt idx="8">
                  <c:v>       الصناعة والابتكار والهياكل الأساسية</c:v>
                </c:pt>
                <c:pt idx="9">
                  <c:v>       الحد من أوجه عدم المساواة</c:v>
                </c:pt>
                <c:pt idx="10">
                  <c:v>       مدن ومجتمعات محلية مستدامة         </c:v>
                </c:pt>
                <c:pt idx="11">
                  <c:v>       الاستهلاك والإنتاج المسؤولان</c:v>
                </c:pt>
                <c:pt idx="12">
                  <c:v>       العمل المناخي</c:v>
                </c:pt>
                <c:pt idx="13">
                  <c:v>       الحياة تحت الماء</c:v>
                </c:pt>
                <c:pt idx="14">
                  <c:v>       الحياة في البر</c:v>
                </c:pt>
                <c:pt idx="15">
                  <c:v>       السلام والعدالة والمؤسسات القوية</c:v>
                </c:pt>
                <c:pt idx="16">
                  <c:v>       عقد الشراكات لتحقيق الأهداف </c:v>
                </c:pt>
              </c:strCache>
            </c:strRef>
          </c:cat>
          <c:val>
            <c:numRef>
              <c:f>Sheet1!$C$2:$C$18</c:f>
              <c:numCache>
                <c:formatCode>General</c:formatCode>
                <c:ptCount val="17"/>
                <c:pt idx="0">
                  <c:v>7</c:v>
                </c:pt>
                <c:pt idx="1">
                  <c:v>7</c:v>
                </c:pt>
                <c:pt idx="2">
                  <c:v>9</c:v>
                </c:pt>
                <c:pt idx="3">
                  <c:v>4</c:v>
                </c:pt>
                <c:pt idx="4">
                  <c:v>6</c:v>
                </c:pt>
                <c:pt idx="5">
                  <c:v>6</c:v>
                </c:pt>
                <c:pt idx="6">
                  <c:v>1</c:v>
                </c:pt>
                <c:pt idx="7">
                  <c:v>5</c:v>
                </c:pt>
                <c:pt idx="8">
                  <c:v>1</c:v>
                </c:pt>
                <c:pt idx="9">
                  <c:v>4</c:v>
                </c:pt>
                <c:pt idx="10">
                  <c:v>11</c:v>
                </c:pt>
                <c:pt idx="11">
                  <c:v>11</c:v>
                </c:pt>
                <c:pt idx="12">
                  <c:v>5</c:v>
                </c:pt>
                <c:pt idx="13">
                  <c:v>10</c:v>
                </c:pt>
                <c:pt idx="14">
                  <c:v>7</c:v>
                </c:pt>
                <c:pt idx="15">
                  <c:v>8</c:v>
                </c:pt>
                <c:pt idx="16">
                  <c:v>12</c:v>
                </c:pt>
              </c:numCache>
            </c:numRef>
          </c:val>
        </c:ser>
        <c:gapWidth val="43"/>
        <c:overlap val="100"/>
        <c:axId val="209172352"/>
        <c:axId val="210366464"/>
      </c:barChart>
      <c:catAx>
        <c:axId val="20917235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أهداف التنمية المستدامة</a:t>
                </a:r>
              </a:p>
            </c:rich>
          </c:tx>
          <c:layout>
            <c:manualLayout>
              <c:xMode val="edge"/>
              <c:yMode val="edge"/>
              <c:x val="9.6707060553601586E-3"/>
              <c:y val="0.39470486893984458"/>
            </c:manualLayout>
          </c:layout>
        </c:title>
        <c:numFmt formatCode="General" sourceLinked="1"/>
        <c:majorTickMark val="none"/>
        <c:tickLblPos val="nextTo"/>
        <c:spPr>
          <a:noFill/>
          <a:ln w="9519" cap="flat" cmpd="sng" algn="ctr">
            <a:solidFill>
              <a:schemeClr val="tx1">
                <a:lumMod val="15000"/>
                <a:lumOff val="85000"/>
              </a:schemeClr>
            </a:solidFill>
            <a:round/>
          </a:ln>
          <a:effectLst/>
        </c:spPr>
        <c:txPr>
          <a:bodyPr rot="-60000000" vert="horz"/>
          <a:lstStyle/>
          <a:p>
            <a:pPr rtl="1">
              <a:defRPr lang="en-GB"/>
            </a:pPr>
            <a:endParaRPr lang="ar-SA"/>
          </a:p>
        </c:txPr>
        <c:crossAx val="210366464"/>
        <c:crosses val="autoZero"/>
        <c:auto val="1"/>
        <c:lblAlgn val="r"/>
        <c:lblOffset val="100"/>
      </c:catAx>
      <c:valAx>
        <c:axId val="210366464"/>
        <c:scaling>
          <c:orientation val="minMax"/>
          <c:max val="30"/>
          <c:min val="0"/>
        </c:scaling>
        <c:axPos val="b"/>
        <c:title>
          <c:tx>
            <c:rich>
              <a:bodyPr/>
              <a:lstStyle/>
              <a:p>
                <a:pPr>
                  <a:defRPr lang="en-GB" sz="899" b="1" i="0" u="none" strike="noStrike" baseline="0">
                    <a:solidFill>
                      <a:srgbClr val="000000"/>
                    </a:solidFill>
                    <a:latin typeface="Arial"/>
                    <a:ea typeface="Arial"/>
                    <a:cs typeface="Arial"/>
                  </a:defRPr>
                </a:pPr>
                <a:r>
                  <a:rPr lang="ar-JO"/>
                  <a:t>العدد</a:t>
                </a:r>
              </a:p>
            </c:rich>
          </c:tx>
          <c:layout>
            <c:manualLayout>
              <c:xMode val="edge"/>
              <c:yMode val="edge"/>
              <c:x val="0.59018689153217552"/>
              <c:y val="0.96080752020534888"/>
            </c:manualLayout>
          </c:layout>
        </c:title>
        <c:numFmt formatCode="General" sourceLinked="1"/>
        <c:tickLblPos val="none"/>
        <c:txPr>
          <a:bodyPr/>
          <a:lstStyle/>
          <a:p>
            <a:pPr>
              <a:defRPr lang="en-GB"/>
            </a:pPr>
            <a:endParaRPr lang="ar-SA"/>
          </a:p>
        </c:txPr>
        <c:crossAx val="209172352"/>
        <c:crosses val="autoZero"/>
        <c:crossBetween val="between"/>
      </c:valAx>
      <c:spPr>
        <a:noFill/>
        <a:ln w="25384">
          <a:noFill/>
        </a:ln>
      </c:spPr>
    </c:plotArea>
    <c:legend>
      <c:legendPos val="t"/>
      <c:layout>
        <c:manualLayout>
          <c:xMode val="edge"/>
          <c:yMode val="edge"/>
          <c:x val="2.147309849122653E-4"/>
          <c:y val="0.1760600993943448"/>
          <c:w val="0.1542746784311535"/>
          <c:h val="0.11396163585278711"/>
        </c:manualLayout>
      </c:layou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899" baseline="0">
          <a:solidFill>
            <a:schemeClr val="tx1"/>
          </a:solidFill>
          <a:latin typeface="Arial" panose="020B0604020202020204" pitchFamily="34" charset="0"/>
          <a:cs typeface="Arial" panose="020B0604020202020204" pitchFamily="34" charset="0"/>
        </a:defRPr>
      </a:pPr>
      <a:endParaRPr lang="ar-SA"/>
    </a:p>
  </c:txPr>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فلسطين</c:v>
                </c:pt>
              </c:strCache>
            </c:strRef>
          </c:tx>
          <c:spPr>
            <a:solidFill>
              <a:srgbClr val="4E81BD"/>
            </a:solidFill>
          </c:spPr>
          <c:dLbls>
            <c:dLbl>
              <c:idx val="4"/>
              <c:layout>
                <c:manualLayout>
                  <c:x val="-1.3333333333333341E-2"/>
                  <c:y val="9.2915214866434379E-3"/>
                </c:manualLayout>
              </c:layout>
              <c:dLblPos val="outEnd"/>
              <c:showVal val="1"/>
            </c:dLbl>
            <c:spPr>
              <a:noFill/>
              <a:ln w="25377">
                <a:noFill/>
              </a:ln>
            </c:spPr>
            <c:txPr>
              <a:bodyPr/>
              <a:lstStyle/>
              <a:p>
                <a:pPr>
                  <a:defRPr lang="en-GB"/>
                </a:pPr>
                <a:endParaRPr lang="ar-SA"/>
              </a:p>
            </c:txPr>
            <c:showVal val="1"/>
          </c:dLbls>
          <c:cat>
            <c:numRef>
              <c:f>Sheet1!$A$2:$A$4</c:f>
              <c:numCache>
                <c:formatCode>General</c:formatCode>
                <c:ptCount val="3"/>
                <c:pt idx="0">
                  <c:v>2000</c:v>
                </c:pt>
                <c:pt idx="1">
                  <c:v>2010</c:v>
                </c:pt>
                <c:pt idx="2">
                  <c:v>2014</c:v>
                </c:pt>
              </c:numCache>
            </c:numRef>
          </c:cat>
          <c:val>
            <c:numRef>
              <c:f>Sheet1!$B$2:$B$4</c:f>
              <c:numCache>
                <c:formatCode>0.0</c:formatCode>
                <c:ptCount val="3"/>
                <c:pt idx="0" formatCode="General">
                  <c:v>97.4</c:v>
                </c:pt>
                <c:pt idx="1">
                  <c:v>99</c:v>
                </c:pt>
                <c:pt idx="2" formatCode="General">
                  <c:v>99.6</c:v>
                </c:pt>
              </c:numCache>
            </c:numRef>
          </c:val>
        </c:ser>
        <c:ser>
          <c:idx val="1"/>
          <c:order val="1"/>
          <c:tx>
            <c:strRef>
              <c:f>Sheet1!$C$1</c:f>
              <c:strCache>
                <c:ptCount val="1"/>
                <c:pt idx="0">
                  <c:v>الضفة الغربية</c:v>
                </c:pt>
              </c:strCache>
            </c:strRef>
          </c:tx>
          <c:spPr>
            <a:solidFill>
              <a:srgbClr val="C1504E"/>
            </a:solidFill>
          </c:spPr>
          <c:dLbls>
            <c:spPr>
              <a:noFill/>
              <a:ln w="25377">
                <a:noFill/>
              </a:ln>
            </c:spPr>
            <c:txPr>
              <a:bodyPr/>
              <a:lstStyle/>
              <a:p>
                <a:pPr>
                  <a:defRPr lang="en-GB"/>
                </a:pPr>
                <a:endParaRPr lang="ar-SA"/>
              </a:p>
            </c:txPr>
            <c:showVal val="1"/>
          </c:dLbls>
          <c:cat>
            <c:numRef>
              <c:f>Sheet1!$A$2:$A$4</c:f>
              <c:numCache>
                <c:formatCode>General</c:formatCode>
                <c:ptCount val="3"/>
                <c:pt idx="0">
                  <c:v>2000</c:v>
                </c:pt>
                <c:pt idx="1">
                  <c:v>2010</c:v>
                </c:pt>
                <c:pt idx="2">
                  <c:v>2014</c:v>
                </c:pt>
              </c:numCache>
            </c:numRef>
          </c:cat>
          <c:val>
            <c:numRef>
              <c:f>Sheet1!$C$2:$C$4</c:f>
              <c:numCache>
                <c:formatCode>General</c:formatCode>
                <c:ptCount val="3"/>
                <c:pt idx="0">
                  <c:v>96.4</c:v>
                </c:pt>
                <c:pt idx="1">
                  <c:v>98.6</c:v>
                </c:pt>
                <c:pt idx="2">
                  <c:v>99.6</c:v>
                </c:pt>
              </c:numCache>
            </c:numRef>
          </c:val>
        </c:ser>
        <c:ser>
          <c:idx val="2"/>
          <c:order val="2"/>
          <c:tx>
            <c:strRef>
              <c:f>Sheet1!$D$1</c:f>
              <c:strCache>
                <c:ptCount val="1"/>
                <c:pt idx="0">
                  <c:v>قطاع غزة</c:v>
                </c:pt>
              </c:strCache>
            </c:strRef>
          </c:tx>
          <c:spPr>
            <a:solidFill>
              <a:srgbClr val="9BBB58"/>
            </a:solidFill>
          </c:spPr>
          <c:dLbls>
            <c:dLbl>
              <c:idx val="4"/>
              <c:layout>
                <c:manualLayout>
                  <c:x val="1.1111111111111125E-2"/>
                  <c:y val="0"/>
                </c:manualLayout>
              </c:layout>
              <c:dLblPos val="outEnd"/>
              <c:showVal val="1"/>
            </c:dLbl>
            <c:spPr>
              <a:noFill/>
              <a:ln w="25377">
                <a:noFill/>
              </a:ln>
            </c:spPr>
            <c:txPr>
              <a:bodyPr/>
              <a:lstStyle/>
              <a:p>
                <a:pPr>
                  <a:defRPr lang="en-GB"/>
                </a:pPr>
                <a:endParaRPr lang="ar-SA"/>
              </a:p>
            </c:txPr>
            <c:showVal val="1"/>
          </c:dLbls>
          <c:cat>
            <c:numRef>
              <c:f>Sheet1!$A$2:$A$4</c:f>
              <c:numCache>
                <c:formatCode>General</c:formatCode>
                <c:ptCount val="3"/>
                <c:pt idx="0">
                  <c:v>2000</c:v>
                </c:pt>
                <c:pt idx="1">
                  <c:v>2010</c:v>
                </c:pt>
                <c:pt idx="2">
                  <c:v>2014</c:v>
                </c:pt>
              </c:numCache>
            </c:numRef>
          </c:cat>
          <c:val>
            <c:numRef>
              <c:f>Sheet1!$D$2:$D$4</c:f>
              <c:numCache>
                <c:formatCode>General</c:formatCode>
                <c:ptCount val="3"/>
                <c:pt idx="0">
                  <c:v>98.9</c:v>
                </c:pt>
                <c:pt idx="1">
                  <c:v>99.7</c:v>
                </c:pt>
                <c:pt idx="2">
                  <c:v>99.5</c:v>
                </c:pt>
              </c:numCache>
            </c:numRef>
          </c:val>
        </c:ser>
        <c:axId val="216244224"/>
        <c:axId val="216246144"/>
      </c:barChart>
      <c:catAx>
        <c:axId val="21624422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6246144"/>
        <c:crosses val="autoZero"/>
        <c:auto val="1"/>
        <c:lblAlgn val="ctr"/>
        <c:lblOffset val="100"/>
      </c:catAx>
      <c:valAx>
        <c:axId val="21624614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16244224"/>
        <c:crosses val="autoZero"/>
        <c:crossBetween val="between"/>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4578959645439782"/>
          <c:y val="0.16431639226914821"/>
          <c:w val="0.76953543858102702"/>
          <c:h val="0.66219439299234761"/>
        </c:manualLayout>
      </c:layout>
      <c:barChart>
        <c:barDir val="col"/>
        <c:grouping val="clustered"/>
        <c:ser>
          <c:idx val="0"/>
          <c:order val="0"/>
          <c:tx>
            <c:strRef>
              <c:f>Sheet1!$B$1</c:f>
              <c:strCache>
                <c:ptCount val="1"/>
                <c:pt idx="0">
                  <c:v>فلسطين</c:v>
                </c:pt>
              </c:strCache>
            </c:strRef>
          </c:tx>
          <c:spPr>
            <a:solidFill>
              <a:srgbClr val="4E81BD"/>
            </a:solidFill>
            <a:ln>
              <a:solidFill>
                <a:srgbClr val="4E81BD"/>
              </a:solidFill>
            </a:ln>
          </c:spPr>
          <c:dLbls>
            <c:spPr>
              <a:noFill/>
              <a:ln w="25362">
                <a:noFill/>
              </a:ln>
            </c:spPr>
            <c:txPr>
              <a:bodyPr/>
              <a:lstStyle/>
              <a:p>
                <a:pPr>
                  <a:defRPr lang="en-GB"/>
                </a:pPr>
                <a:endParaRPr lang="ar-SA"/>
              </a:p>
            </c:txPr>
            <c:dLblPos val="outEnd"/>
            <c:showVal val="1"/>
          </c:dLbls>
          <c:cat>
            <c:strRef>
              <c:f>Sheet1!$A$2:$A$3</c:f>
              <c:strCache>
                <c:ptCount val="2"/>
                <c:pt idx="0">
                  <c:v>معدل وفيات حديثي الولادة</c:v>
                </c:pt>
                <c:pt idx="1">
                  <c:v>معدل وفيات الأطفال دون الخامسة</c:v>
                </c:pt>
              </c:strCache>
            </c:strRef>
          </c:cat>
          <c:val>
            <c:numRef>
              <c:f>Sheet1!$B$2:$B$3</c:f>
              <c:numCache>
                <c:formatCode>0.0</c:formatCode>
                <c:ptCount val="2"/>
                <c:pt idx="0">
                  <c:v>11.2</c:v>
                </c:pt>
                <c:pt idx="1">
                  <c:v>21.7</c:v>
                </c:pt>
              </c:numCache>
            </c:numRef>
          </c:val>
        </c:ser>
        <c:ser>
          <c:idx val="1"/>
          <c:order val="1"/>
          <c:tx>
            <c:strRef>
              <c:f>Sheet1!$C$1</c:f>
              <c:strCache>
                <c:ptCount val="1"/>
                <c:pt idx="0">
                  <c:v>الضفة االغربية</c:v>
                </c:pt>
              </c:strCache>
            </c:strRef>
          </c:tx>
          <c:spPr>
            <a:solidFill>
              <a:srgbClr val="C1504E"/>
            </a:solidFill>
            <a:ln>
              <a:solidFill>
                <a:srgbClr val="C1504E"/>
              </a:solidFill>
            </a:ln>
          </c:spPr>
          <c:dLbls>
            <c:spPr>
              <a:noFill/>
              <a:ln w="25362">
                <a:noFill/>
              </a:ln>
            </c:spPr>
            <c:txPr>
              <a:bodyPr/>
              <a:lstStyle/>
              <a:p>
                <a:pPr>
                  <a:defRPr lang="en-GB"/>
                </a:pPr>
                <a:endParaRPr lang="ar-SA"/>
              </a:p>
            </c:txPr>
            <c:dLblPos val="outEnd"/>
            <c:showVal val="1"/>
          </c:dLbls>
          <c:cat>
            <c:strRef>
              <c:f>Sheet1!$A$2:$A$3</c:f>
              <c:strCache>
                <c:ptCount val="2"/>
                <c:pt idx="0">
                  <c:v>معدل وفيات حديثي الولادة</c:v>
                </c:pt>
                <c:pt idx="1">
                  <c:v>معدل وفيات الأطفال دون الخامسة</c:v>
                </c:pt>
              </c:strCache>
            </c:strRef>
          </c:cat>
          <c:val>
            <c:numRef>
              <c:f>Sheet1!$C$2:$C$3</c:f>
              <c:numCache>
                <c:formatCode>0.0</c:formatCode>
                <c:ptCount val="2"/>
                <c:pt idx="0">
                  <c:v>10.9</c:v>
                </c:pt>
                <c:pt idx="1">
                  <c:v>20</c:v>
                </c:pt>
              </c:numCache>
            </c:numRef>
          </c:val>
        </c:ser>
        <c:ser>
          <c:idx val="2"/>
          <c:order val="2"/>
          <c:tx>
            <c:strRef>
              <c:f>Sheet1!$D$1</c:f>
              <c:strCache>
                <c:ptCount val="1"/>
                <c:pt idx="0">
                  <c:v>قطاع غزة</c:v>
                </c:pt>
              </c:strCache>
            </c:strRef>
          </c:tx>
          <c:spPr>
            <a:solidFill>
              <a:srgbClr val="9BBB58"/>
            </a:solidFill>
            <a:ln>
              <a:solidFill>
                <a:srgbClr val="9BBB58"/>
              </a:solidFill>
            </a:ln>
          </c:spPr>
          <c:dLbls>
            <c:spPr>
              <a:noFill/>
              <a:ln w="25362">
                <a:noFill/>
              </a:ln>
            </c:spPr>
            <c:txPr>
              <a:bodyPr/>
              <a:lstStyle/>
              <a:p>
                <a:pPr>
                  <a:defRPr lang="en-GB"/>
                </a:pPr>
                <a:endParaRPr lang="ar-SA"/>
              </a:p>
            </c:txPr>
            <c:dLblPos val="outEnd"/>
            <c:showVal val="1"/>
          </c:dLbls>
          <c:cat>
            <c:strRef>
              <c:f>Sheet1!$A$2:$A$3</c:f>
              <c:strCache>
                <c:ptCount val="2"/>
                <c:pt idx="0">
                  <c:v>معدل وفيات حديثي الولادة</c:v>
                </c:pt>
                <c:pt idx="1">
                  <c:v>معدل وفيات الأطفال دون الخامسة</c:v>
                </c:pt>
              </c:strCache>
            </c:strRef>
          </c:cat>
          <c:val>
            <c:numRef>
              <c:f>Sheet1!$D$2:$D$3</c:f>
              <c:numCache>
                <c:formatCode>0.0</c:formatCode>
                <c:ptCount val="2"/>
                <c:pt idx="0">
                  <c:v>11.5</c:v>
                </c:pt>
                <c:pt idx="1">
                  <c:v>23.7</c:v>
                </c:pt>
              </c:numCache>
            </c:numRef>
          </c:val>
        </c:ser>
        <c:axId val="217108864"/>
        <c:axId val="217110784"/>
      </c:barChart>
      <c:catAx>
        <c:axId val="21710886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2014</a:t>
                </a:r>
              </a:p>
            </c:rich>
          </c:tx>
        </c:title>
        <c:numFmt formatCode="General" sourceLinked="0"/>
        <c:tickLblPos val="nextTo"/>
        <c:txPr>
          <a:bodyPr rot="0" vert="horz"/>
          <a:lstStyle/>
          <a:p>
            <a:pPr rtl="0">
              <a:defRPr lang="en-GB"/>
            </a:pPr>
            <a:endParaRPr lang="ar-SA"/>
          </a:p>
        </c:txPr>
        <c:crossAx val="217110784"/>
        <c:crosses val="autoZero"/>
        <c:auto val="1"/>
        <c:lblAlgn val="ctr"/>
        <c:lblOffset val="100"/>
      </c:catAx>
      <c:valAx>
        <c:axId val="21711078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JO"/>
                  <a:t>مولود حي</a:t>
                </a:r>
              </a:p>
            </c:rich>
          </c:tx>
        </c:title>
        <c:numFmt formatCode="0;[Red]0" sourceLinked="0"/>
        <c:tickLblPos val="nextTo"/>
        <c:txPr>
          <a:bodyPr/>
          <a:lstStyle/>
          <a:p>
            <a:pPr>
              <a:defRPr lang="en-GB"/>
            </a:pPr>
            <a:endParaRPr lang="ar-SA"/>
          </a:p>
        </c:txPr>
        <c:crossAx val="217108864"/>
        <c:crosses val="autoZero"/>
        <c:crossBetween val="between"/>
      </c:valAx>
      <c:spPr>
        <a:ln>
          <a:noFill/>
        </a:ln>
      </c:spPr>
    </c:plotArea>
    <c:legend>
      <c:legendPos val="t"/>
      <c:spPr>
        <a:ln>
          <a:solidFill>
            <a:schemeClr val="tx1"/>
          </a:solidFill>
        </a:ln>
      </c:spPr>
      <c:txPr>
        <a:bodyPr/>
        <a:lstStyle/>
        <a:p>
          <a:pPr rtl="1">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44880174291939"/>
          <c:y val="0.21999907906248903"/>
          <c:w val="0.75425468048320343"/>
          <c:h val="0.61015573053369621"/>
        </c:manualLayout>
      </c:layout>
      <c:lineChart>
        <c:grouping val="standard"/>
        <c:ser>
          <c:idx val="2"/>
          <c:order val="0"/>
          <c:tx>
            <c:strRef>
              <c:f>Sheet1!$A$1</c:f>
              <c:strCache>
                <c:ptCount val="1"/>
                <c:pt idx="0">
                  <c:v>معدل وفيات حديثي الولادة</c:v>
                </c:pt>
              </c:strCache>
            </c:strRef>
          </c:tx>
          <c:spPr>
            <a:ln>
              <a:solidFill>
                <a:srgbClr val="9BBB58"/>
              </a:solidFill>
            </a:ln>
          </c:spPr>
          <c:marker>
            <c:spPr>
              <a:solidFill>
                <a:srgbClr val="9BBB58"/>
              </a:solidFill>
              <a:ln>
                <a:solidFill>
                  <a:srgbClr val="9BBB58"/>
                </a:solidFill>
              </a:ln>
            </c:spPr>
          </c:marker>
          <c:dLbls>
            <c:dLbl>
              <c:idx val="0"/>
              <c:layout>
                <c:manualLayout>
                  <c:x val="-5.0681213867874358E-2"/>
                  <c:y val="-5.5931854672012067E-2"/>
                </c:manualLayout>
              </c:layout>
              <c:spPr/>
              <c:txPr>
                <a:bodyPr/>
                <a:lstStyle/>
                <a:p>
                  <a:pPr>
                    <a:defRPr lang="en-GB"/>
                  </a:pPr>
                  <a:endParaRPr lang="ar-SA"/>
                </a:p>
              </c:txPr>
              <c:dLblPos val="r"/>
              <c:showVal val="1"/>
            </c:dLbl>
            <c:dLbl>
              <c:idx val="4"/>
              <c:layout>
                <c:manualLayout>
                  <c:x val="-1.3071895424836603E-2"/>
                  <c:y val="2.9304029304029304E-2"/>
                </c:manualLayout>
              </c:layout>
              <c:spPr/>
              <c:txPr>
                <a:bodyPr/>
                <a:lstStyle/>
                <a:p>
                  <a:pPr>
                    <a:defRPr lang="en-GB"/>
                  </a:pPr>
                  <a:endParaRPr lang="ar-SA"/>
                </a:p>
              </c:txPr>
              <c:dLblPos val="r"/>
              <c:showVal val="1"/>
            </c:dLbl>
            <c:delete val="1"/>
          </c:dLbls>
          <c:cat>
            <c:numRef>
              <c:f>Sheet1!$A$2:$A$6</c:f>
              <c:numCache>
                <c:formatCode>General</c:formatCode>
                <c:ptCount val="5"/>
                <c:pt idx="0">
                  <c:v>2000</c:v>
                </c:pt>
                <c:pt idx="1">
                  <c:v>2004</c:v>
                </c:pt>
                <c:pt idx="2">
                  <c:v>2006</c:v>
                </c:pt>
                <c:pt idx="3">
                  <c:v>2010</c:v>
                </c:pt>
                <c:pt idx="4">
                  <c:v>2014</c:v>
                </c:pt>
              </c:numCache>
            </c:numRef>
          </c:cat>
          <c:val>
            <c:numRef>
              <c:f>Sheet1!$B$2:$B$6</c:f>
              <c:numCache>
                <c:formatCode>0.0</c:formatCode>
                <c:ptCount val="5"/>
                <c:pt idx="0">
                  <c:v>15</c:v>
                </c:pt>
                <c:pt idx="1">
                  <c:v>16.399999999999999</c:v>
                </c:pt>
                <c:pt idx="2">
                  <c:v>14.1</c:v>
                </c:pt>
                <c:pt idx="3">
                  <c:v>12</c:v>
                </c:pt>
                <c:pt idx="4">
                  <c:v>11.2</c:v>
                </c:pt>
              </c:numCache>
            </c:numRef>
          </c:val>
        </c:ser>
        <c:ser>
          <c:idx val="3"/>
          <c:order val="1"/>
          <c:tx>
            <c:strRef>
              <c:f>Sheet1!$A$8</c:f>
              <c:strCache>
                <c:ptCount val="1"/>
                <c:pt idx="0">
                  <c:v>معدل وفيات الأطفال دون الخامسة</c:v>
                </c:pt>
              </c:strCache>
            </c:strRef>
          </c:tx>
          <c:spPr>
            <a:ln>
              <a:solidFill>
                <a:srgbClr val="8064A2"/>
              </a:solidFill>
            </a:ln>
          </c:spPr>
          <c:marker>
            <c:spPr>
              <a:solidFill>
                <a:srgbClr val="8064A2"/>
              </a:solidFill>
              <a:ln>
                <a:solidFill>
                  <a:srgbClr val="8064A2"/>
                </a:solidFill>
              </a:ln>
            </c:spPr>
          </c:marker>
          <c:dLbls>
            <c:dLbl>
              <c:idx val="0"/>
              <c:layout>
                <c:manualLayout>
                  <c:x val="-8.2214674146123851E-2"/>
                  <c:y val="-7.4303404382146512E-2"/>
                </c:manualLayout>
              </c:layout>
              <c:spPr/>
              <c:txPr>
                <a:bodyPr/>
                <a:lstStyle/>
                <a:p>
                  <a:pPr>
                    <a:defRPr lang="en-GB"/>
                  </a:pPr>
                  <a:endParaRPr lang="ar-SA"/>
                </a:p>
              </c:txPr>
              <c:dLblPos val="r"/>
              <c:showVal val="1"/>
            </c:dLbl>
            <c:dLbl>
              <c:idx val="4"/>
              <c:layout>
                <c:manualLayout>
                  <c:x val="0"/>
                  <c:y val="2.9304029304029304E-2"/>
                </c:manualLayout>
              </c:layout>
              <c:spPr/>
              <c:txPr>
                <a:bodyPr/>
                <a:lstStyle/>
                <a:p>
                  <a:pPr>
                    <a:defRPr lang="en-GB"/>
                  </a:pPr>
                  <a:endParaRPr lang="ar-SA"/>
                </a:p>
              </c:txPr>
              <c:dLblPos val="r"/>
              <c:showVal val="1"/>
            </c:dLbl>
            <c:delete val="1"/>
          </c:dLbls>
          <c:cat>
            <c:numRef>
              <c:f>Sheet1!$A$2:$A$6</c:f>
              <c:numCache>
                <c:formatCode>General</c:formatCode>
                <c:ptCount val="5"/>
                <c:pt idx="0">
                  <c:v>2000</c:v>
                </c:pt>
                <c:pt idx="1">
                  <c:v>2004</c:v>
                </c:pt>
                <c:pt idx="2">
                  <c:v>2006</c:v>
                </c:pt>
                <c:pt idx="3">
                  <c:v>2010</c:v>
                </c:pt>
                <c:pt idx="4">
                  <c:v>2014</c:v>
                </c:pt>
              </c:numCache>
            </c:numRef>
          </c:cat>
          <c:val>
            <c:numRef>
              <c:f>Sheet1!$B$9:$B$13</c:f>
              <c:numCache>
                <c:formatCode>0.0</c:formatCode>
                <c:ptCount val="5"/>
                <c:pt idx="0">
                  <c:v>28</c:v>
                </c:pt>
                <c:pt idx="1">
                  <c:v>28.3</c:v>
                </c:pt>
                <c:pt idx="2">
                  <c:v>31.6</c:v>
                </c:pt>
                <c:pt idx="3">
                  <c:v>23.4</c:v>
                </c:pt>
                <c:pt idx="4">
                  <c:v>21.7</c:v>
                </c:pt>
              </c:numCache>
            </c:numRef>
          </c:val>
        </c:ser>
        <c:marker val="1"/>
        <c:axId val="217080960"/>
        <c:axId val="217082880"/>
      </c:lineChart>
      <c:catAx>
        <c:axId val="21708096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17082880"/>
        <c:crosses val="autoZero"/>
        <c:auto val="1"/>
        <c:lblAlgn val="ctr"/>
        <c:lblOffset val="100"/>
      </c:catAx>
      <c:valAx>
        <c:axId val="21708288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لكل</a:t>
                </a:r>
                <a:r>
                  <a:rPr lang="ar-SA"/>
                  <a:t> </a:t>
                </a:r>
                <a:r>
                  <a:rPr lang="en-US"/>
                  <a:t>1,000</a:t>
                </a:r>
                <a:r>
                  <a:rPr lang="ar-JO"/>
                  <a:t> مولود حي</a:t>
                </a:r>
              </a:p>
            </c:rich>
          </c:tx>
        </c:title>
        <c:numFmt formatCode="0;[Red]0" sourceLinked="0"/>
        <c:tickLblPos val="nextTo"/>
        <c:txPr>
          <a:bodyPr/>
          <a:lstStyle/>
          <a:p>
            <a:pPr>
              <a:defRPr lang="en-GB"/>
            </a:pPr>
            <a:endParaRPr lang="ar-SA"/>
          </a:p>
        </c:txPr>
        <c:crossAx val="217080960"/>
        <c:crosses val="autoZero"/>
        <c:crossBetween val="between"/>
      </c:valAx>
    </c:plotArea>
    <c:legend>
      <c:legendPos val="t"/>
      <c:legendEntry>
        <c:idx val="1"/>
        <c:txPr>
          <a:bodyPr/>
          <a:lstStyle/>
          <a:p>
            <a:pPr rtl="1">
              <a:defRPr/>
            </a:pPr>
            <a:endParaRPr lang="ar-SA"/>
          </a:p>
        </c:txPr>
      </c:legendEntry>
      <c:layout>
        <c:manualLayout>
          <c:xMode val="edge"/>
          <c:yMode val="edge"/>
          <c:x val="0.19214584663403561"/>
          <c:y val="2.9303937007874231E-2"/>
          <c:w val="0.68542491310207865"/>
          <c:h val="0.14591610594130369"/>
        </c:manualLayout>
      </c:layout>
      <c:spPr>
        <a:ln>
          <a:solidFill>
            <a:schemeClr val="tx1"/>
          </a:solidFill>
        </a:ln>
      </c:spPr>
      <c:txPr>
        <a:bodyPr/>
        <a:lstStyle/>
        <a:p>
          <a:pPr rtl="1">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style val="18"/>
  <c:clrMapOvr bg1="lt1" tx1="dk1" bg2="lt2" tx2="dk2" accent1="accent1" accent2="accent2" accent3="accent3" accent4="accent4" accent5="accent5" accent6="accent6" hlink="hlink" folHlink="folHlink"/>
  <c:chart>
    <c:plotArea>
      <c:layout/>
      <c:lineChart>
        <c:grouping val="standard"/>
        <c:ser>
          <c:idx val="0"/>
          <c:order val="0"/>
          <c:tx>
            <c:strRef>
              <c:f>Sheet1!$B$1</c:f>
              <c:strCache>
                <c:ptCount val="1"/>
                <c:pt idx="0">
                  <c:v>  فلسطين     </c:v>
                </c:pt>
              </c:strCache>
            </c:strRef>
          </c:tx>
          <c:spPr>
            <a:ln>
              <a:solidFill>
                <a:srgbClr val="4E81BD"/>
              </a:solidFill>
            </a:ln>
          </c:spPr>
          <c:marker>
            <c:spPr>
              <a:solidFill>
                <a:srgbClr val="4E81BD"/>
              </a:solidFill>
              <a:ln>
                <a:solidFill>
                  <a:srgbClr val="4E81BD"/>
                </a:solidFill>
              </a:ln>
            </c:spPr>
          </c:marker>
          <c:dLbls>
            <c:dLbl>
              <c:idx val="3"/>
              <c:layout>
                <c:manualLayout>
                  <c:x val="3.6118468576932336E-2"/>
                  <c:y val="4.5407636738907124E-2"/>
                </c:manualLayout>
              </c:layout>
              <c:dLblPos val="r"/>
              <c:showVal val="1"/>
            </c:dLbl>
            <c:spPr>
              <a:noFill/>
              <a:ln w="25384">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0.61000000000000065</c:v>
                </c:pt>
                <c:pt idx="1">
                  <c:v>1.05</c:v>
                </c:pt>
                <c:pt idx="2">
                  <c:v>1.1000000000000001</c:v>
                </c:pt>
                <c:pt idx="3">
                  <c:v>0.6500000000000028</c:v>
                </c:pt>
              </c:numCache>
            </c:numRef>
          </c:val>
        </c:ser>
        <c:ser>
          <c:idx val="1"/>
          <c:order val="1"/>
          <c:tx>
            <c:strRef>
              <c:f>Sheet1!$C$1</c:f>
              <c:strCache>
                <c:ptCount val="1"/>
                <c:pt idx="0">
                  <c:v> الضفة الغربية</c:v>
                </c:pt>
              </c:strCache>
            </c:strRef>
          </c:tx>
          <c:spPr>
            <a:ln>
              <a:solidFill>
                <a:srgbClr val="C1504E"/>
              </a:solidFill>
            </a:ln>
          </c:spPr>
          <c:marker>
            <c:spPr>
              <a:solidFill>
                <a:srgbClr val="C1504E"/>
              </a:solidFill>
              <a:ln>
                <a:solidFill>
                  <a:srgbClr val="C1504E"/>
                </a:solidFill>
              </a:ln>
            </c:spPr>
          </c:marker>
          <c:dLbls>
            <c:dLbl>
              <c:idx val="0"/>
              <c:layout>
                <c:manualLayout>
                  <c:x val="-3.8526366482061182E-2"/>
                  <c:y val="9.0815273477812208E-2"/>
                </c:manualLayout>
              </c:layout>
              <c:dLblPos val="r"/>
              <c:showVal val="1"/>
            </c:dLbl>
            <c:dLbl>
              <c:idx val="3"/>
              <c:layout>
                <c:manualLayout>
                  <c:x val="4.8157958102576448E-2"/>
                  <c:y val="6.1919504643962849E-2"/>
                </c:manualLayout>
              </c:layout>
              <c:dLblPos val="r"/>
              <c:showVal val="1"/>
            </c:dLbl>
            <c:spPr>
              <a:noFill/>
              <a:ln w="25384">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0.52</c:v>
                </c:pt>
                <c:pt idx="1">
                  <c:v>0.33000000000000151</c:v>
                </c:pt>
                <c:pt idx="2">
                  <c:v>0.39000000000000135</c:v>
                </c:pt>
                <c:pt idx="3">
                  <c:v>0.42000000000000032</c:v>
                </c:pt>
              </c:numCache>
            </c:numRef>
          </c:val>
        </c:ser>
        <c:ser>
          <c:idx val="2"/>
          <c:order val="2"/>
          <c:tx>
            <c:strRef>
              <c:f>Sheet1!$D$1</c:f>
              <c:strCache>
                <c:ptCount val="1"/>
                <c:pt idx="0">
                  <c:v>قطاع غزة</c:v>
                </c:pt>
              </c:strCache>
            </c:strRef>
          </c:tx>
          <c:spPr>
            <a:ln>
              <a:solidFill>
                <a:srgbClr val="9BBB58"/>
              </a:solidFill>
            </a:ln>
          </c:spPr>
          <c:marker>
            <c:spPr>
              <a:solidFill>
                <a:srgbClr val="9BBB58"/>
              </a:solidFill>
              <a:ln>
                <a:solidFill>
                  <a:srgbClr val="9BBB58"/>
                </a:solidFill>
              </a:ln>
            </c:spPr>
          </c:marker>
          <c:dLbls>
            <c:spPr>
              <a:noFill/>
              <a:ln w="25384">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0.77000000000000268</c:v>
                </c:pt>
                <c:pt idx="1">
                  <c:v>2.0700000000000003</c:v>
                </c:pt>
                <c:pt idx="2">
                  <c:v>2.08</c:v>
                </c:pt>
                <c:pt idx="3">
                  <c:v>0.98</c:v>
                </c:pt>
              </c:numCache>
            </c:numRef>
          </c:val>
        </c:ser>
        <c:marker val="1"/>
        <c:axId val="223479680"/>
        <c:axId val="223490048"/>
      </c:lineChart>
      <c:catAx>
        <c:axId val="22347968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23490048"/>
        <c:crosses val="autoZero"/>
        <c:auto val="1"/>
        <c:lblAlgn val="ctr"/>
        <c:lblOffset val="100"/>
      </c:catAx>
      <c:valAx>
        <c:axId val="223490048"/>
        <c:scaling>
          <c:orientation val="minMax"/>
          <c:max val="2.5"/>
        </c:scaling>
        <c:axPos val="l"/>
        <c:title>
          <c:tx>
            <c:rich>
              <a:bodyPr/>
              <a:lstStyle/>
              <a:p>
                <a:pPr>
                  <a:defRPr lang="en-GB" sz="899" b="1" i="0" u="none" strike="noStrike" baseline="0">
                    <a:solidFill>
                      <a:srgbClr val="000000"/>
                    </a:solidFill>
                    <a:latin typeface="Arial"/>
                    <a:ea typeface="Arial"/>
                    <a:cs typeface="Arial"/>
                  </a:defRPr>
                </a:pPr>
                <a:r>
                  <a:rPr lang="ar-JO"/>
                  <a:t>لكل 100 </a:t>
                </a:r>
                <a:r>
                  <a:rPr lang="ar-SA"/>
                  <a:t>ألف نسمة</a:t>
                </a:r>
                <a:endParaRPr lang="ar-JO"/>
              </a:p>
            </c:rich>
          </c:tx>
        </c:title>
        <c:numFmt formatCode="General" sourceLinked="1"/>
        <c:tickLblPos val="nextTo"/>
        <c:txPr>
          <a:bodyPr/>
          <a:lstStyle/>
          <a:p>
            <a:pPr>
              <a:defRPr lang="en-GB"/>
            </a:pPr>
            <a:endParaRPr lang="ar-SA"/>
          </a:p>
        </c:txPr>
        <c:crossAx val="223479680"/>
        <c:crosses val="autoZero"/>
        <c:crossBetween val="between"/>
        <c:majorUnit val="0.5"/>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2357268632579"/>
          <c:y val="6.8218246912684299E-2"/>
          <c:w val="0.84965442610814357"/>
          <c:h val="0.75760900855135882"/>
        </c:manualLayout>
      </c:layout>
      <c:lineChart>
        <c:grouping val="stacked"/>
        <c:ser>
          <c:idx val="0"/>
          <c:order val="0"/>
          <c:tx>
            <c:strRef>
              <c:f>Sheet1!$A$2</c:f>
              <c:strCache>
                <c:ptCount val="1"/>
                <c:pt idx="0">
                  <c:v>Category 1</c:v>
                </c:pt>
              </c:strCache>
            </c:strRef>
          </c:tx>
          <c:spPr>
            <a:ln w="28530">
              <a:solidFill>
                <a:srgbClr val="3F8E3C"/>
              </a:solidFill>
            </a:ln>
          </c:spPr>
          <c:marker>
            <c:spPr>
              <a:solidFill>
                <a:srgbClr val="3F8E3C"/>
              </a:solidFill>
              <a:ln w="28530">
                <a:solidFill>
                  <a:srgbClr val="3F8E3C"/>
                </a:solidFill>
              </a:ln>
            </c:spPr>
          </c:marker>
          <c:dLbls>
            <c:dLbl>
              <c:idx val="0"/>
              <c:spPr/>
              <c:txPr>
                <a:bodyPr/>
                <a:lstStyle/>
                <a:p>
                  <a:pPr>
                    <a:defRPr lang="en-GB"/>
                  </a:pPr>
                  <a:endParaRPr lang="ar-SA"/>
                </a:p>
              </c:txPr>
              <c:showVal val="1"/>
            </c:dLbl>
            <c:dLbl>
              <c:idx val="3"/>
              <c:layout>
                <c:manualLayout>
                  <c:x val="0"/>
                  <c:y val="-3.3023735810113655E-2"/>
                </c:manualLayout>
              </c:layout>
              <c:spPr/>
              <c:txPr>
                <a:bodyPr/>
                <a:lstStyle/>
                <a:p>
                  <a:pPr>
                    <a:defRPr lang="en-GB"/>
                  </a:pPr>
                  <a:endParaRPr lang="ar-SA"/>
                </a:p>
              </c:txPr>
              <c:dLblPos val="r"/>
              <c:showVal val="1"/>
            </c:dLbl>
            <c:delete val="1"/>
          </c:dLbls>
          <c:cat>
            <c:strRef>
              <c:f>Sheet1!$B$1:$E$1</c:f>
              <c:strCache>
                <c:ptCount val="4"/>
                <c:pt idx="0">
                  <c:v>2015</c:v>
                </c:pt>
                <c:pt idx="1">
                  <c:v>2016</c:v>
                </c:pt>
                <c:pt idx="2">
                  <c:v>2017</c:v>
                </c:pt>
                <c:pt idx="3">
                  <c:v>2018</c:v>
                </c:pt>
              </c:strCache>
            </c:strRef>
          </c:cat>
          <c:val>
            <c:numRef>
              <c:f>Sheet1!$B$2:$E$2</c:f>
              <c:numCache>
                <c:formatCode>General</c:formatCode>
                <c:ptCount val="4"/>
                <c:pt idx="0">
                  <c:v>4.0000000000000034E-4</c:v>
                </c:pt>
                <c:pt idx="1">
                  <c:v>2.0000000000000052E-4</c:v>
                </c:pt>
                <c:pt idx="2">
                  <c:v>2.0000000000000052E-4</c:v>
                </c:pt>
                <c:pt idx="3" formatCode="0.0">
                  <c:v>0</c:v>
                </c:pt>
              </c:numCache>
            </c:numRef>
          </c:val>
        </c:ser>
        <c:marker val="1"/>
        <c:axId val="223228672"/>
        <c:axId val="223230592"/>
      </c:lineChart>
      <c:catAx>
        <c:axId val="22322867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0"/>
        <c:tickLblPos val="nextTo"/>
        <c:txPr>
          <a:bodyPr/>
          <a:lstStyle/>
          <a:p>
            <a:pPr>
              <a:defRPr lang="en-GB"/>
            </a:pPr>
            <a:endParaRPr lang="ar-SA"/>
          </a:p>
        </c:txPr>
        <c:crossAx val="223230592"/>
        <c:crosses val="autoZero"/>
        <c:auto val="1"/>
        <c:lblAlgn val="ctr"/>
        <c:lblOffset val="100"/>
      </c:catAx>
      <c:valAx>
        <c:axId val="223230592"/>
        <c:scaling>
          <c:orientation val="minMax"/>
          <c:max val="5.0000000000000034E-4"/>
          <c:min val="0"/>
        </c:scaling>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SA" baseline="0"/>
                  <a:t> </a:t>
                </a:r>
                <a:r>
                  <a:rPr lang="ar-JO"/>
                  <a:t>من السكان</a:t>
                </a:r>
              </a:p>
            </c:rich>
          </c:tx>
        </c:title>
        <c:numFmt formatCode="#,##0.0000" sourceLinked="0"/>
        <c:tickLblPos val="nextTo"/>
        <c:txPr>
          <a:bodyPr/>
          <a:lstStyle/>
          <a:p>
            <a:pPr>
              <a:defRPr lang="en-GB"/>
            </a:pPr>
            <a:endParaRPr lang="ar-SA"/>
          </a:p>
        </c:txPr>
        <c:crossAx val="223228672"/>
        <c:crosses val="autoZero"/>
        <c:crossBetween val="between"/>
        <c:majorUnit val="1.0000000000000158E-4"/>
        <c:minorUnit val="2.0000000000000395E-5"/>
      </c:valAx>
      <c:spPr>
        <a:ln>
          <a:noFill/>
        </a:ln>
      </c:spPr>
    </c:plotArea>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lang val="ar-SA"/>
  <c:style val="8"/>
  <c:clrMapOvr bg1="lt1" tx1="dk1" bg2="lt2" tx2="dk2" accent1="accent1" accent2="accent2" accent3="accent3" accent4="accent4" accent5="accent5" accent6="accent6" hlink="hlink" folHlink="folHlink"/>
  <c:chart>
    <c:plotArea>
      <c:layout>
        <c:manualLayout>
          <c:layoutTarget val="inner"/>
          <c:xMode val="edge"/>
          <c:yMode val="edge"/>
          <c:x val="0.10030283218207831"/>
          <c:y val="0.13251814111471374"/>
          <c:w val="0.83465533414822113"/>
          <c:h val="0.59948530823890656"/>
        </c:manualLayout>
      </c:layout>
      <c:lineChart>
        <c:grouping val="standard"/>
        <c:ser>
          <c:idx val="0"/>
          <c:order val="0"/>
          <c:spPr>
            <a:ln w="28515">
              <a:solidFill>
                <a:srgbClr val="3F8E3C"/>
              </a:solidFill>
            </a:ln>
          </c:spPr>
          <c:marker>
            <c:spPr>
              <a:solidFill>
                <a:srgbClr val="3F8E3C"/>
              </a:solidFill>
              <a:ln w="28515">
                <a:solidFill>
                  <a:srgbClr val="3F8E3C"/>
                </a:solidFill>
              </a:ln>
            </c:spPr>
          </c:marker>
          <c:dLbls>
            <c:dLbl>
              <c:idx val="0"/>
              <c:layout>
                <c:manualLayout>
                  <c:x val="-2.8880866425992802E-2"/>
                  <c:y val="-7.8048780487804878E-2"/>
                </c:manualLayout>
              </c:layout>
              <c:spPr/>
              <c:txPr>
                <a:bodyPr/>
                <a:lstStyle/>
                <a:p>
                  <a:pPr>
                    <a:defRPr lang="en-GB"/>
                  </a:pPr>
                  <a:endParaRPr lang="ar-SA"/>
                </a:p>
              </c:txPr>
              <c:dLblPos val="r"/>
              <c:showVal val="1"/>
            </c:dLbl>
            <c:dLbl>
              <c:idx val="1"/>
              <c:layout>
                <c:manualLayout>
                  <c:x val="0"/>
                  <c:y val="-4.9535603715170302E-2"/>
                </c:manualLayout>
              </c:layout>
              <c:numFmt formatCode="#,##0.00" sourceLinked="0"/>
              <c:spPr/>
              <c:txPr>
                <a:bodyPr/>
                <a:lstStyle/>
                <a:p>
                  <a:pPr>
                    <a:defRPr lang="en-GB"/>
                  </a:pPr>
                  <a:endParaRPr lang="ar-SA"/>
                </a:p>
              </c:txPr>
              <c:dLblPos val="r"/>
              <c:showVal val="1"/>
            </c:dLbl>
            <c:dLbl>
              <c:idx val="2"/>
              <c:layout>
                <c:manualLayout>
                  <c:x val="-7.2236937153866429E-3"/>
                  <c:y val="5.7791537667699004E-2"/>
                </c:manualLayout>
              </c:layout>
              <c:spPr/>
              <c:txPr>
                <a:bodyPr/>
                <a:lstStyle/>
                <a:p>
                  <a:pPr>
                    <a:defRPr lang="en-GB"/>
                  </a:pPr>
                  <a:endParaRPr lang="ar-SA"/>
                </a:p>
              </c:txPr>
              <c:dLblPos val="r"/>
              <c:showVal val="1"/>
            </c:dLbl>
            <c:dLbl>
              <c:idx val="3"/>
              <c:spPr/>
              <c:txPr>
                <a:bodyPr/>
                <a:lstStyle/>
                <a:p>
                  <a:pPr>
                    <a:defRPr lang="en-GB"/>
                  </a:pPr>
                  <a:endParaRPr lang="ar-SA"/>
                </a:p>
              </c:txPr>
              <c:showVal val="1"/>
            </c:dLbl>
            <c:delete val="1"/>
          </c:dLbls>
          <c:cat>
            <c:numRef>
              <c:f>Sheet1!$C$1:$F$1</c:f>
              <c:numCache>
                <c:formatCode>General</c:formatCode>
                <c:ptCount val="4"/>
                <c:pt idx="0">
                  <c:v>2015</c:v>
                </c:pt>
                <c:pt idx="1">
                  <c:v>2016</c:v>
                </c:pt>
                <c:pt idx="2">
                  <c:v>2017</c:v>
                </c:pt>
                <c:pt idx="3">
                  <c:v>2018</c:v>
                </c:pt>
              </c:numCache>
            </c:numRef>
          </c:cat>
          <c:val>
            <c:numRef>
              <c:f>Sheet1!$C$2:$F$2</c:f>
              <c:numCache>
                <c:formatCode>General</c:formatCode>
                <c:ptCount val="4"/>
                <c:pt idx="0">
                  <c:v>0.51</c:v>
                </c:pt>
                <c:pt idx="1">
                  <c:v>0.5</c:v>
                </c:pt>
                <c:pt idx="2">
                  <c:v>0.45</c:v>
                </c:pt>
                <c:pt idx="3">
                  <c:v>0.68</c:v>
                </c:pt>
              </c:numCache>
            </c:numRef>
          </c:val>
        </c:ser>
        <c:marker val="1"/>
        <c:axId val="224206848"/>
        <c:axId val="224208768"/>
      </c:lineChart>
      <c:catAx>
        <c:axId val="224206848"/>
        <c:scaling>
          <c:orientation val="minMax"/>
        </c:scaling>
        <c:axPos val="b"/>
        <c:title>
          <c:tx>
            <c:rich>
              <a:bodyPr/>
              <a:lstStyle/>
              <a:p>
                <a:pPr>
                  <a:defRPr lang="en-GB" sz="9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24208768"/>
        <c:crosses val="autoZero"/>
        <c:auto val="1"/>
        <c:lblAlgn val="ctr"/>
        <c:lblOffset val="100"/>
      </c:catAx>
      <c:valAx>
        <c:axId val="224208768"/>
        <c:scaling>
          <c:orientation val="minMax"/>
        </c:scaling>
        <c:axPos val="l"/>
        <c:title>
          <c:tx>
            <c:rich>
              <a:bodyPr/>
              <a:lstStyle/>
              <a:p>
                <a:pPr>
                  <a:defRPr lang="en-GB" sz="998" b="1" i="0" u="none" strike="noStrike" baseline="0">
                    <a:solidFill>
                      <a:srgbClr val="000000"/>
                    </a:solidFill>
                    <a:latin typeface="Arial"/>
                    <a:ea typeface="Arial"/>
                    <a:cs typeface="Arial"/>
                  </a:defRPr>
                </a:pPr>
                <a:r>
                  <a:rPr lang="ar-JO"/>
                  <a:t>لكل 100 ألف من السكان</a:t>
                </a:r>
              </a:p>
            </c:rich>
          </c:tx>
        </c:title>
        <c:numFmt formatCode="#,##0.0" sourceLinked="0"/>
        <c:tickLblPos val="nextTo"/>
        <c:txPr>
          <a:bodyPr/>
          <a:lstStyle/>
          <a:p>
            <a:pPr>
              <a:defRPr lang="en-GB"/>
            </a:pPr>
            <a:endParaRPr lang="ar-SA"/>
          </a:p>
        </c:txPr>
        <c:crossAx val="224206848"/>
        <c:crosses val="autoZero"/>
        <c:crossBetween val="between"/>
      </c:valAx>
    </c:plotArea>
    <c:plotVisOnly val="1"/>
    <c:dispBlanksAs val="gap"/>
  </c:chart>
  <c:spPr>
    <a:ln>
      <a:noFill/>
    </a:ln>
  </c:sp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51789211944075E-2"/>
          <c:y val="0.17743528920809845"/>
          <c:w val="0.86399546317098586"/>
          <c:h val="0.66925443942939966"/>
        </c:manualLayout>
      </c:layout>
      <c:lineChart>
        <c:grouping val="standard"/>
        <c:ser>
          <c:idx val="1"/>
          <c:order val="0"/>
          <c:tx>
            <c:strRef>
              <c:f>Sheet1!$B$1</c:f>
              <c:strCache>
                <c:ptCount val="1"/>
                <c:pt idx="0">
                  <c:v>  فلسطين     </c:v>
                </c:pt>
              </c:strCache>
            </c:strRef>
          </c:tx>
          <c:spPr>
            <a:ln w="28557">
              <a:solidFill>
                <a:srgbClr val="4E81BD"/>
              </a:solidFill>
            </a:ln>
          </c:spPr>
          <c:marker>
            <c:symbol val="circle"/>
            <c:size val="4"/>
            <c:spPr>
              <a:solidFill>
                <a:srgbClr val="4E81BD"/>
              </a:solidFill>
              <a:ln w="28557">
                <a:solidFill>
                  <a:srgbClr val="4E81BD"/>
                </a:solidFill>
              </a:ln>
            </c:spPr>
          </c:marker>
          <c:dLbls>
            <c:dLbl>
              <c:idx val="0"/>
              <c:layout>
                <c:manualLayout>
                  <c:x val="4.3321299638989168E-2"/>
                  <c:y val="9.0090090090092487E-2"/>
                </c:manualLayout>
              </c:layout>
              <c:dLblPos val="r"/>
              <c:showVal val="1"/>
            </c:dLbl>
            <c:dLbl>
              <c:idx val="1"/>
              <c:layout>
                <c:manualLayout>
                  <c:x val="-1.203369434416366E-2"/>
                  <c:y val="5.4054054054054092E-2"/>
                </c:manualLayout>
              </c:layout>
              <c:dLblPos val="r"/>
              <c:showVal val="1"/>
            </c:dLbl>
            <c:dLbl>
              <c:idx val="2"/>
              <c:layout>
                <c:manualLayout>
                  <c:x val="-9.6269554753309269E-3"/>
                  <c:y val="3.6036036036036091E-2"/>
                </c:manualLayout>
              </c:layout>
              <c:dLblPos val="r"/>
              <c:showVal val="1"/>
            </c:dLbl>
            <c:spPr>
              <a:noFill/>
              <a:ln w="25384">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20.6</c:v>
                </c:pt>
                <c:pt idx="1">
                  <c:v>21.5</c:v>
                </c:pt>
                <c:pt idx="2">
                  <c:v>19.2</c:v>
                </c:pt>
                <c:pt idx="3">
                  <c:v>20.3</c:v>
                </c:pt>
              </c:numCache>
            </c:numRef>
          </c:val>
        </c:ser>
        <c:ser>
          <c:idx val="0"/>
          <c:order val="1"/>
          <c:tx>
            <c:strRef>
              <c:f>Sheet1!$C$1</c:f>
              <c:strCache>
                <c:ptCount val="1"/>
                <c:pt idx="0">
                  <c:v> الضفة الغربية</c:v>
                </c:pt>
              </c:strCache>
            </c:strRef>
          </c:tx>
          <c:spPr>
            <a:ln w="28557">
              <a:solidFill>
                <a:srgbClr val="C1504E"/>
              </a:solidFill>
            </a:ln>
          </c:spPr>
          <c:marker>
            <c:symbol val="triangle"/>
            <c:size val="4"/>
            <c:spPr>
              <a:solidFill>
                <a:srgbClr val="C1504E"/>
              </a:solidFill>
              <a:ln w="28557">
                <a:solidFill>
                  <a:srgbClr val="C1504E"/>
                </a:solidFill>
              </a:ln>
            </c:spPr>
          </c:marker>
          <c:dLbls>
            <c:dLbl>
              <c:idx val="0"/>
              <c:layout>
                <c:manualLayout>
                  <c:x val="2.8880866425992802E-2"/>
                  <c:y val="-0.12612612612612611"/>
                </c:manualLayout>
              </c:layout>
              <c:dLblPos val="r"/>
              <c:showVal val="1"/>
            </c:dLbl>
            <c:spPr>
              <a:noFill/>
              <a:ln w="25384">
                <a:noFill/>
              </a:ln>
            </c:spPr>
            <c:txPr>
              <a:bodyPr/>
              <a:lstStyle/>
              <a:p>
                <a:pPr>
                  <a:defRPr lang="en-GB"/>
                </a:pPr>
                <a:endParaRPr lang="ar-SA"/>
              </a:p>
            </c:txPr>
            <c:dLblPos val="b"/>
            <c:showVal val="1"/>
          </c:dLbls>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formatCode="0.0">
                  <c:v>21</c:v>
                </c:pt>
                <c:pt idx="1">
                  <c:v>20.6</c:v>
                </c:pt>
                <c:pt idx="2">
                  <c:v>17.899999999999999</c:v>
                </c:pt>
                <c:pt idx="3">
                  <c:v>18.7</c:v>
                </c:pt>
              </c:numCache>
            </c:numRef>
          </c:val>
        </c:ser>
        <c:ser>
          <c:idx val="2"/>
          <c:order val="2"/>
          <c:tx>
            <c:strRef>
              <c:f>Sheet1!$D$1</c:f>
              <c:strCache>
                <c:ptCount val="1"/>
                <c:pt idx="0">
                  <c:v>قطاع غزة</c:v>
                </c:pt>
              </c:strCache>
            </c:strRef>
          </c:tx>
          <c:spPr>
            <a:ln w="28557">
              <a:solidFill>
                <a:srgbClr val="9BBB58"/>
              </a:solidFill>
            </a:ln>
          </c:spPr>
          <c:marker>
            <c:symbol val="diamond"/>
            <c:size val="4"/>
            <c:spPr>
              <a:solidFill>
                <a:srgbClr val="9BBB58"/>
              </a:solidFill>
              <a:ln w="28557">
                <a:solidFill>
                  <a:srgbClr val="9BBB58"/>
                </a:solidFill>
              </a:ln>
            </c:spPr>
          </c:marker>
          <c:dLbls>
            <c:dLbl>
              <c:idx val="0"/>
              <c:layout>
                <c:manualLayout>
                  <c:x val="1.6847172081829127E-2"/>
                  <c:y val="0.11411411411411411"/>
                </c:manualLayout>
              </c:layout>
              <c:dLblPos val="r"/>
              <c:showVal val="1"/>
            </c:dLbl>
            <c:spPr>
              <a:noFill/>
              <a:ln w="25384">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19.100000000000001</c:v>
                </c:pt>
                <c:pt idx="1">
                  <c:v>22.7</c:v>
                </c:pt>
                <c:pt idx="2">
                  <c:v>20.9</c:v>
                </c:pt>
                <c:pt idx="3">
                  <c:v>23.7</c:v>
                </c:pt>
              </c:numCache>
            </c:numRef>
          </c:val>
        </c:ser>
        <c:marker val="1"/>
        <c:axId val="224216192"/>
        <c:axId val="223819648"/>
      </c:lineChart>
      <c:catAx>
        <c:axId val="22421619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23819648"/>
        <c:crosses val="autoZero"/>
        <c:auto val="1"/>
        <c:lblAlgn val="ctr"/>
        <c:lblOffset val="100"/>
      </c:catAx>
      <c:valAx>
        <c:axId val="223819648"/>
        <c:scaling>
          <c:orientation val="minMax"/>
          <c:min val="15"/>
        </c:scaling>
        <c:axPos val="l"/>
        <c:title>
          <c:tx>
            <c:rich>
              <a:bodyPr/>
              <a:lstStyle/>
              <a:p>
                <a:pPr>
                  <a:defRPr lang="en-GB" sz="899" b="1" i="0" u="none" strike="noStrike" baseline="0">
                    <a:solidFill>
                      <a:srgbClr val="000000"/>
                    </a:solidFill>
                    <a:latin typeface="Arial"/>
                    <a:ea typeface="Arial"/>
                    <a:cs typeface="Arial"/>
                  </a:defRPr>
                </a:pPr>
                <a:r>
                  <a:rPr lang="ar-JO"/>
                  <a:t>لكل  10,000 من السكان</a:t>
                </a:r>
              </a:p>
            </c:rich>
          </c:tx>
        </c:title>
        <c:numFmt formatCode="General" sourceLinked="1"/>
        <c:tickLblPos val="nextTo"/>
        <c:txPr>
          <a:bodyPr/>
          <a:lstStyle/>
          <a:p>
            <a:pPr>
              <a:defRPr lang="en-GB"/>
            </a:pPr>
            <a:endParaRPr lang="ar-SA"/>
          </a:p>
        </c:txPr>
        <c:crossAx val="224216192"/>
        <c:crosses val="autoZero"/>
        <c:crossBetween val="between"/>
        <c:majorUnit val="5"/>
        <c:minorUnit val="1"/>
      </c:valAx>
      <c:spPr>
        <a:ln>
          <a:noFill/>
        </a:ln>
      </c:spPr>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0"/>
          <c:order val="0"/>
          <c:tx>
            <c:strRef>
              <c:f>Sheet1!$B$1</c:f>
              <c:strCache>
                <c:ptCount val="1"/>
                <c:pt idx="0">
                  <c:v>Series 1</c:v>
                </c:pt>
              </c:strCache>
            </c:strRef>
          </c:tx>
          <c:spPr>
            <a:ln w="28529">
              <a:solidFill>
                <a:srgbClr val="3F8E3C"/>
              </a:solidFill>
            </a:ln>
          </c:spPr>
          <c:marker>
            <c:spPr>
              <a:solidFill>
                <a:srgbClr val="3F8E3C"/>
              </a:solidFill>
              <a:ln w="28529">
                <a:solidFill>
                  <a:srgbClr val="3F8E3C"/>
                </a:solidFill>
              </a:ln>
            </c:spPr>
          </c:marker>
          <c:dLbls>
            <c:txPr>
              <a:bodyPr/>
              <a:lstStyle/>
              <a:p>
                <a:pPr>
                  <a:defRPr lang="en-GB"/>
                </a:pPr>
                <a:endParaRPr lang="ar-SA"/>
              </a:p>
            </c:txPr>
            <c:dLblPos val="t"/>
            <c:showVal val="1"/>
          </c:dLbls>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General</c:formatCode>
                <c:ptCount val="6"/>
                <c:pt idx="0" formatCode="#,##0.00">
                  <c:v>0.8</c:v>
                </c:pt>
                <c:pt idx="1">
                  <c:v>1.31</c:v>
                </c:pt>
                <c:pt idx="2">
                  <c:v>0.69000000000000061</c:v>
                </c:pt>
                <c:pt idx="3" formatCode="0.00">
                  <c:v>0.71000000000000063</c:v>
                </c:pt>
                <c:pt idx="4" formatCode="0.00">
                  <c:v>0.85000000000000064</c:v>
                </c:pt>
                <c:pt idx="5">
                  <c:v>0.95000000000000062</c:v>
                </c:pt>
              </c:numCache>
            </c:numRef>
          </c:val>
        </c:ser>
        <c:marker val="1"/>
        <c:axId val="228071296"/>
        <c:axId val="228077568"/>
      </c:lineChart>
      <c:catAx>
        <c:axId val="22807129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28077568"/>
        <c:crosses val="autoZero"/>
        <c:auto val="1"/>
        <c:lblAlgn val="ctr"/>
        <c:lblOffset val="100"/>
      </c:catAx>
      <c:valAx>
        <c:axId val="22807756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لكل 100 </a:t>
                </a:r>
                <a:r>
                  <a:rPr lang="ar-SA"/>
                  <a:t>ألف من </a:t>
                </a:r>
                <a:r>
                  <a:rPr lang="ar-JO"/>
                  <a:t>السكان</a:t>
                </a:r>
              </a:p>
            </c:rich>
          </c:tx>
        </c:title>
        <c:numFmt formatCode="#,##0.0" sourceLinked="0"/>
        <c:tickLblPos val="nextTo"/>
        <c:txPr>
          <a:bodyPr/>
          <a:lstStyle/>
          <a:p>
            <a:pPr>
              <a:defRPr lang="en-GB"/>
            </a:pPr>
            <a:endParaRPr lang="ar-SA"/>
          </a:p>
        </c:txPr>
        <c:crossAx val="228071296"/>
        <c:crosses val="autoZero"/>
        <c:crossBetween val="between"/>
      </c:valAx>
    </c:plotArea>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5845958997480233E-2"/>
          <c:y val="8.9040536599591727E-2"/>
          <c:w val="0.88599608289994336"/>
          <c:h val="0.65439729756004006"/>
        </c:manualLayout>
      </c:layout>
      <c:lineChart>
        <c:grouping val="standard"/>
        <c:ser>
          <c:idx val="0"/>
          <c:order val="0"/>
          <c:spPr>
            <a:ln w="28552" cap="sq">
              <a:solidFill>
                <a:srgbClr val="3F8E3C"/>
              </a:solidFill>
              <a:miter lim="800000"/>
            </a:ln>
          </c:spPr>
          <c:marker>
            <c:symbol val="diamond"/>
            <c:size val="4"/>
            <c:spPr>
              <a:solidFill>
                <a:srgbClr val="3F8E3C"/>
              </a:solidFill>
              <a:ln w="28552" cap="flat">
                <a:solidFill>
                  <a:srgbClr val="3F8E3C"/>
                </a:solidFill>
              </a:ln>
            </c:spPr>
          </c:marker>
          <c:dLbls>
            <c:spPr>
              <a:noFill/>
              <a:ln w="25379">
                <a:noFill/>
              </a:ln>
            </c:spPr>
            <c:txPr>
              <a:bodyPr/>
              <a:lstStyle/>
              <a:p>
                <a:pPr>
                  <a:defRPr lang="en-GB"/>
                </a:pPr>
                <a:endParaRPr lang="ar-SA"/>
              </a:p>
            </c:txPr>
            <c:dLblPos val="b"/>
            <c:showVal val="1"/>
          </c:dLbls>
          <c:cat>
            <c:numRef>
              <c:f>Sheet1!$A$2:$D$2</c:f>
              <c:numCache>
                <c:formatCode>General</c:formatCode>
                <c:ptCount val="4"/>
                <c:pt idx="0">
                  <c:v>2015</c:v>
                </c:pt>
                <c:pt idx="1">
                  <c:v>2016</c:v>
                </c:pt>
                <c:pt idx="2">
                  <c:v>2017</c:v>
                </c:pt>
                <c:pt idx="3">
                  <c:v>2018</c:v>
                </c:pt>
              </c:numCache>
            </c:numRef>
          </c:cat>
          <c:val>
            <c:numRef>
              <c:f>Sheet1!$A$3:$D$3</c:f>
              <c:numCache>
                <c:formatCode>General</c:formatCode>
                <c:ptCount val="4"/>
                <c:pt idx="0">
                  <c:v>3.8</c:v>
                </c:pt>
                <c:pt idx="1">
                  <c:v>5.3</c:v>
                </c:pt>
                <c:pt idx="2">
                  <c:v>4.4000000000000004</c:v>
                </c:pt>
                <c:pt idx="3">
                  <c:v>3.7</c:v>
                </c:pt>
              </c:numCache>
            </c:numRef>
          </c:val>
        </c:ser>
        <c:marker val="1"/>
        <c:axId val="228085120"/>
        <c:axId val="228120064"/>
      </c:lineChart>
      <c:catAx>
        <c:axId val="22808512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28120064"/>
        <c:crosses val="autoZero"/>
        <c:auto val="1"/>
        <c:lblAlgn val="ctr"/>
        <c:lblOffset val="100"/>
      </c:catAx>
      <c:valAx>
        <c:axId val="22812006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title>
        <c:numFmt formatCode="General" sourceLinked="1"/>
        <c:tickLblPos val="nextTo"/>
        <c:txPr>
          <a:bodyPr/>
          <a:lstStyle/>
          <a:p>
            <a:pPr>
              <a:defRPr lang="en-GB"/>
            </a:pPr>
            <a:endParaRPr lang="ar-SA"/>
          </a:p>
        </c:txPr>
        <c:crossAx val="228085120"/>
        <c:crosses val="autoZero"/>
        <c:crossBetween val="between"/>
        <c:majorUnit val="2"/>
      </c:valAx>
      <c:spPr>
        <a:noFill/>
        <a:ln w="25379">
          <a:noFill/>
        </a:ln>
      </c:spPr>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  فلسطين     </c:v>
                </c:pt>
              </c:strCache>
            </c:strRef>
          </c:tx>
          <c:spPr>
            <a:solidFill>
              <a:srgbClr val="4E81BD"/>
            </a:solidFill>
          </c:spPr>
          <c:dLbls>
            <c:spPr>
              <a:noFill/>
              <a:ln w="25362">
                <a:noFill/>
              </a:ln>
            </c:spPr>
            <c:txPr>
              <a:bodyPr/>
              <a:lstStyle/>
              <a:p>
                <a:pPr>
                  <a:defRPr lang="en-GB"/>
                </a:pPr>
                <a:endParaRPr lang="ar-SA"/>
              </a:p>
            </c:txPr>
            <c:showVal val="1"/>
          </c:dLbls>
          <c:cat>
            <c:numRef>
              <c:f>Sheet1!$A$2:$A$5</c:f>
              <c:numCache>
                <c:formatCode>General</c:formatCode>
                <c:ptCount val="4"/>
                <c:pt idx="0">
                  <c:v>2004</c:v>
                </c:pt>
                <c:pt idx="1">
                  <c:v>2006</c:v>
                </c:pt>
                <c:pt idx="2">
                  <c:v>2010</c:v>
                </c:pt>
                <c:pt idx="3">
                  <c:v>2014</c:v>
                </c:pt>
              </c:numCache>
            </c:numRef>
          </c:cat>
          <c:val>
            <c:numRef>
              <c:f>Sheet1!$B$2:$B$5</c:f>
              <c:numCache>
                <c:formatCode>0.0</c:formatCode>
                <c:ptCount val="4"/>
                <c:pt idx="0">
                  <c:v>69</c:v>
                </c:pt>
                <c:pt idx="1">
                  <c:v>59</c:v>
                </c:pt>
                <c:pt idx="2">
                  <c:v>67</c:v>
                </c:pt>
                <c:pt idx="3">
                  <c:v>48</c:v>
                </c:pt>
              </c:numCache>
            </c:numRef>
          </c:val>
        </c:ser>
        <c:ser>
          <c:idx val="1"/>
          <c:order val="1"/>
          <c:tx>
            <c:strRef>
              <c:f>Sheet1!$C$1</c:f>
              <c:strCache>
                <c:ptCount val="1"/>
                <c:pt idx="0">
                  <c:v> الضفة الغربية</c:v>
                </c:pt>
              </c:strCache>
            </c:strRef>
          </c:tx>
          <c:spPr>
            <a:solidFill>
              <a:srgbClr val="C1504E"/>
            </a:solidFill>
          </c:spPr>
          <c:dLbls>
            <c:spPr>
              <a:noFill/>
              <a:ln w="25362">
                <a:noFill/>
              </a:ln>
            </c:spPr>
            <c:txPr>
              <a:bodyPr/>
              <a:lstStyle/>
              <a:p>
                <a:pPr>
                  <a:defRPr lang="en-GB"/>
                </a:pPr>
                <a:endParaRPr lang="ar-SA"/>
              </a:p>
            </c:txPr>
            <c:showVal val="1"/>
          </c:dLbls>
          <c:cat>
            <c:numRef>
              <c:f>Sheet1!$A$2:$A$5</c:f>
              <c:numCache>
                <c:formatCode>General</c:formatCode>
                <c:ptCount val="4"/>
                <c:pt idx="0">
                  <c:v>2004</c:v>
                </c:pt>
                <c:pt idx="1">
                  <c:v>2006</c:v>
                </c:pt>
                <c:pt idx="2">
                  <c:v>2010</c:v>
                </c:pt>
                <c:pt idx="3">
                  <c:v>2014</c:v>
                </c:pt>
              </c:numCache>
            </c:numRef>
          </c:cat>
          <c:val>
            <c:numRef>
              <c:f>Sheet1!$C$2:$C$5</c:f>
              <c:numCache>
                <c:formatCode>0.0</c:formatCode>
                <c:ptCount val="4"/>
                <c:pt idx="0">
                  <c:v>65</c:v>
                </c:pt>
                <c:pt idx="1">
                  <c:v>55</c:v>
                </c:pt>
                <c:pt idx="2">
                  <c:v>59</c:v>
                </c:pt>
                <c:pt idx="3">
                  <c:v>35</c:v>
                </c:pt>
              </c:numCache>
            </c:numRef>
          </c:val>
        </c:ser>
        <c:ser>
          <c:idx val="2"/>
          <c:order val="2"/>
          <c:tx>
            <c:strRef>
              <c:f>Sheet1!$D$1</c:f>
              <c:strCache>
                <c:ptCount val="1"/>
                <c:pt idx="0">
                  <c:v>قطاع غزة</c:v>
                </c:pt>
              </c:strCache>
            </c:strRef>
          </c:tx>
          <c:spPr>
            <a:solidFill>
              <a:srgbClr val="9BBB58"/>
            </a:solidFill>
          </c:spPr>
          <c:dLbls>
            <c:spPr>
              <a:noFill/>
              <a:ln w="25362">
                <a:noFill/>
              </a:ln>
            </c:spPr>
            <c:txPr>
              <a:bodyPr/>
              <a:lstStyle/>
              <a:p>
                <a:pPr>
                  <a:defRPr lang="en-GB"/>
                </a:pPr>
                <a:endParaRPr lang="ar-SA"/>
              </a:p>
            </c:txPr>
            <c:showVal val="1"/>
          </c:dLbls>
          <c:cat>
            <c:numRef>
              <c:f>Sheet1!$A$2:$A$5</c:f>
              <c:numCache>
                <c:formatCode>General</c:formatCode>
                <c:ptCount val="4"/>
                <c:pt idx="0">
                  <c:v>2004</c:v>
                </c:pt>
                <c:pt idx="1">
                  <c:v>2006</c:v>
                </c:pt>
                <c:pt idx="2">
                  <c:v>2010</c:v>
                </c:pt>
                <c:pt idx="3">
                  <c:v>2014</c:v>
                </c:pt>
              </c:numCache>
            </c:numRef>
          </c:cat>
          <c:val>
            <c:numRef>
              <c:f>Sheet1!$D$2:$D$5</c:f>
              <c:numCache>
                <c:formatCode>0.0</c:formatCode>
                <c:ptCount val="4"/>
                <c:pt idx="0">
                  <c:v>76</c:v>
                </c:pt>
                <c:pt idx="1">
                  <c:v>67</c:v>
                </c:pt>
                <c:pt idx="2">
                  <c:v>65</c:v>
                </c:pt>
                <c:pt idx="3">
                  <c:v>66</c:v>
                </c:pt>
              </c:numCache>
            </c:numRef>
          </c:val>
        </c:ser>
        <c:axId val="228265344"/>
        <c:axId val="228271616"/>
      </c:barChart>
      <c:catAx>
        <c:axId val="22826534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28271616"/>
        <c:crossesAt val="0"/>
        <c:auto val="1"/>
        <c:lblAlgn val="ctr"/>
        <c:lblOffset val="100"/>
      </c:catAx>
      <c:valAx>
        <c:axId val="228271616"/>
        <c:scaling>
          <c:orientation val="minMax"/>
          <c:max val="80"/>
        </c:scaling>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JO"/>
                  <a:t>امرأة</a:t>
                </a:r>
              </a:p>
            </c:rich>
          </c:tx>
        </c:title>
        <c:numFmt formatCode="0" sourceLinked="0"/>
        <c:tickLblPos val="nextTo"/>
        <c:txPr>
          <a:bodyPr/>
          <a:lstStyle/>
          <a:p>
            <a:pPr>
              <a:defRPr lang="en-GB"/>
            </a:pPr>
            <a:endParaRPr lang="ar-SA"/>
          </a:p>
        </c:txPr>
        <c:crossAx val="228265344"/>
        <c:crosses val="autoZero"/>
        <c:crossBetween val="between"/>
        <c:majorUnit val="10"/>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9132424456048308E-2"/>
          <c:y val="0.18576781299458023"/>
          <c:w val="0.90586373155491451"/>
          <c:h val="0.68026410981901497"/>
        </c:manualLayout>
      </c:layout>
      <c:lineChart>
        <c:grouping val="standard"/>
        <c:ser>
          <c:idx val="0"/>
          <c:order val="0"/>
          <c:tx>
            <c:strRef>
              <c:f>'[Chart in Microsoft Office Word]Sheet1'!$B$1</c:f>
              <c:strCache>
                <c:ptCount val="1"/>
                <c:pt idx="0">
                  <c:v>الضفة الغربية</c:v>
                </c:pt>
              </c:strCache>
            </c:strRef>
          </c:tx>
          <c:spPr>
            <a:ln w="28575">
              <a:solidFill>
                <a:srgbClr val="9BBB58"/>
              </a:solidFill>
            </a:ln>
          </c:spPr>
          <c:marker>
            <c:spPr>
              <a:solidFill>
                <a:srgbClr val="9BBB58"/>
              </a:solidFill>
              <a:ln w="28575">
                <a:solidFill>
                  <a:srgbClr val="9BBB58"/>
                </a:solidFill>
              </a:ln>
            </c:spPr>
          </c:marker>
          <c:dLbls>
            <c:spPr>
              <a:noFill/>
              <a:ln>
                <a:noFill/>
              </a:ln>
              <a:effectLst/>
            </c:spPr>
            <c:txPr>
              <a:bodyPr/>
              <a:lstStyle/>
              <a:p>
                <a:pPr>
                  <a:defRPr lang="ar-SA" baseline="0"/>
                </a:pPr>
                <a:endParaRPr lang="ar-SA"/>
              </a:p>
            </c:txPr>
            <c:dLblPos val="b"/>
            <c:showVal val="1"/>
            <c:extLst xmlns:c16r2="http://schemas.microsoft.com/office/drawing/2015/06/char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Word]Sheet1'!$B$2:$B$5</c:f>
              <c:numCache>
                <c:formatCode>General</c:formatCode>
                <c:ptCount val="4"/>
                <c:pt idx="0">
                  <c:v>19.399999999999999</c:v>
                </c:pt>
                <c:pt idx="1">
                  <c:v>18.3</c:v>
                </c:pt>
                <c:pt idx="2">
                  <c:v>17.8</c:v>
                </c:pt>
                <c:pt idx="3">
                  <c:v>13.9</c:v>
                </c:pt>
              </c:numCache>
            </c:numRef>
          </c:val>
          <c:extLst xmlns:c16r2="http://schemas.microsoft.com/office/drawing/2015/06/chart">
            <c:ext xmlns:c16="http://schemas.microsoft.com/office/drawing/2014/chart" uri="{C3380CC4-5D6E-409C-BE32-E72D297353CC}">
              <c16:uniqueId val="{00000000-B9C1-4453-B132-4AAB3D11408C}"/>
            </c:ext>
          </c:extLst>
        </c:ser>
        <c:ser>
          <c:idx val="1"/>
          <c:order val="1"/>
          <c:tx>
            <c:strRef>
              <c:f>'[Chart in Microsoft Office Word]Sheet1'!$C$1</c:f>
              <c:strCache>
                <c:ptCount val="1"/>
                <c:pt idx="0">
                  <c:v>قطاع غزة</c:v>
                </c:pt>
              </c:strCache>
            </c:strRef>
          </c:tx>
          <c:spPr>
            <a:ln w="28575">
              <a:solidFill>
                <a:srgbClr val="C1504E"/>
              </a:solidFill>
            </a:ln>
          </c:spPr>
          <c:marker>
            <c:spPr>
              <a:solidFill>
                <a:srgbClr val="C1504E"/>
              </a:solidFill>
              <a:ln w="28575">
                <a:solidFill>
                  <a:srgbClr val="C1504E"/>
                </a:solidFill>
              </a:ln>
            </c:spPr>
          </c:marker>
          <c:dLbls>
            <c:spPr>
              <a:noFill/>
              <a:ln>
                <a:noFill/>
              </a:ln>
              <a:effectLst/>
            </c:spPr>
            <c:txPr>
              <a:bodyPr/>
              <a:lstStyle/>
              <a:p>
                <a:pPr>
                  <a:defRPr lang="ar-SA" baseline="0"/>
                </a:pPr>
                <a:endParaRPr lang="ar-SA"/>
              </a:p>
            </c:txPr>
            <c:dLblPos val="t"/>
            <c:showVal val="1"/>
            <c:extLst xmlns:c16r2="http://schemas.microsoft.com/office/drawing/2015/06/char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Word]Sheet1'!$C$2:$C$5</c:f>
              <c:numCache>
                <c:formatCode>0.0</c:formatCode>
                <c:ptCount val="4"/>
                <c:pt idx="0" formatCode="General">
                  <c:v>38.300000000000004</c:v>
                </c:pt>
                <c:pt idx="1">
                  <c:v>38</c:v>
                </c:pt>
                <c:pt idx="2" formatCode="General">
                  <c:v>38.800000000000004</c:v>
                </c:pt>
                <c:pt idx="3">
                  <c:v>53</c:v>
                </c:pt>
              </c:numCache>
            </c:numRef>
          </c:val>
          <c:extLst xmlns:c16r2="http://schemas.microsoft.com/office/drawing/2015/06/chart">
            <c:ext xmlns:c16="http://schemas.microsoft.com/office/drawing/2014/chart" uri="{C3380CC4-5D6E-409C-BE32-E72D297353CC}">
              <c16:uniqueId val="{00000001-B9C1-4453-B132-4AAB3D11408C}"/>
            </c:ext>
          </c:extLst>
        </c:ser>
        <c:ser>
          <c:idx val="2"/>
          <c:order val="2"/>
          <c:tx>
            <c:strRef>
              <c:f>'[Chart in Microsoft Office Word]Sheet1'!$D$1</c:f>
              <c:strCache>
                <c:ptCount val="1"/>
                <c:pt idx="0">
                  <c:v>فلسطين</c:v>
                </c:pt>
              </c:strCache>
            </c:strRef>
          </c:tx>
          <c:spPr>
            <a:ln w="28575">
              <a:solidFill>
                <a:srgbClr val="4E81BD"/>
              </a:solidFill>
            </a:ln>
          </c:spPr>
          <c:marker>
            <c:spPr>
              <a:solidFill>
                <a:srgbClr val="4E81BD"/>
              </a:solidFill>
              <a:ln w="28575">
                <a:solidFill>
                  <a:srgbClr val="4E81BD"/>
                </a:solidFill>
              </a:ln>
            </c:spPr>
          </c:marker>
          <c:dLbls>
            <c:spPr>
              <a:noFill/>
              <a:ln>
                <a:noFill/>
              </a:ln>
              <a:effectLst/>
            </c:spPr>
            <c:txPr>
              <a:bodyPr/>
              <a:lstStyle/>
              <a:p>
                <a:pPr>
                  <a:defRPr lang="ar-SA" baseline="0"/>
                </a:pPr>
                <a:endParaRPr lang="ar-SA"/>
              </a:p>
            </c:txPr>
            <c:dLblPos val="t"/>
            <c:showVal val="1"/>
            <c:extLst xmlns:c16r2="http://schemas.microsoft.com/office/drawing/2015/06/char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Word]Sheet1'!$D$2:$D$5</c:f>
              <c:numCache>
                <c:formatCode>General</c:formatCode>
                <c:ptCount val="4"/>
                <c:pt idx="0">
                  <c:v>26.2</c:v>
                </c:pt>
                <c:pt idx="1">
                  <c:v>25.7</c:v>
                </c:pt>
                <c:pt idx="2">
                  <c:v>25.8</c:v>
                </c:pt>
                <c:pt idx="3">
                  <c:v>29.2</c:v>
                </c:pt>
              </c:numCache>
            </c:numRef>
          </c:val>
          <c:extLst xmlns:c16r2="http://schemas.microsoft.com/office/drawing/2015/06/chart">
            <c:ext xmlns:c16="http://schemas.microsoft.com/office/drawing/2014/chart" uri="{C3380CC4-5D6E-409C-BE32-E72D297353CC}">
              <c16:uniqueId val="{00000002-B9C1-4453-B132-4AAB3D11408C}"/>
            </c:ext>
          </c:extLst>
        </c:ser>
        <c:marker val="1"/>
        <c:axId val="209781504"/>
        <c:axId val="209783424"/>
      </c:lineChart>
      <c:catAx>
        <c:axId val="209781504"/>
        <c:scaling>
          <c:orientation val="minMax"/>
        </c:scaling>
        <c:axPos val="b"/>
        <c:title>
          <c:tx>
            <c:rich>
              <a:bodyPr/>
              <a:lstStyle/>
              <a:p>
                <a:pPr>
                  <a:defRPr lang="ar-SA"/>
                </a:pPr>
                <a:r>
                  <a:rPr lang="ar-SA"/>
                  <a:t>السنة</a:t>
                </a:r>
                <a:endParaRPr lang="en-US"/>
              </a:p>
            </c:rich>
          </c:tx>
        </c:title>
        <c:numFmt formatCode="General" sourceLinked="1"/>
        <c:tickLblPos val="nextTo"/>
        <c:txPr>
          <a:bodyPr/>
          <a:lstStyle/>
          <a:p>
            <a:pPr>
              <a:defRPr lang="ar-SA" baseline="0"/>
            </a:pPr>
            <a:endParaRPr lang="ar-SA"/>
          </a:p>
        </c:txPr>
        <c:crossAx val="209783424"/>
        <c:crosses val="autoZero"/>
        <c:auto val="1"/>
        <c:lblAlgn val="ctr"/>
        <c:lblOffset val="100"/>
      </c:catAx>
      <c:valAx>
        <c:axId val="209783424"/>
        <c:scaling>
          <c:orientation val="minMax"/>
        </c:scaling>
        <c:axPos val="l"/>
        <c:title>
          <c:tx>
            <c:rich>
              <a:bodyPr rot="-5400000" vert="horz"/>
              <a:lstStyle/>
              <a:p>
                <a:pPr>
                  <a:defRPr lang="ar-SA"/>
                </a:pPr>
                <a:r>
                  <a:rPr lang="ar-SA"/>
                  <a:t>النسبة</a:t>
                </a:r>
                <a:endParaRPr lang="en-US"/>
              </a:p>
            </c:rich>
          </c:tx>
        </c:title>
        <c:numFmt formatCode="General" sourceLinked="1"/>
        <c:tickLblPos val="nextTo"/>
        <c:txPr>
          <a:bodyPr/>
          <a:lstStyle/>
          <a:p>
            <a:pPr>
              <a:defRPr lang="ar-SA"/>
            </a:pPr>
            <a:endParaRPr lang="ar-SA"/>
          </a:p>
        </c:txPr>
        <c:crossAx val="209781504"/>
        <c:crosses val="autoZero"/>
        <c:crossBetween val="between"/>
      </c:valAx>
      <c:spPr>
        <a:ln>
          <a:noFill/>
        </a:ln>
      </c:spPr>
    </c:plotArea>
    <c:legend>
      <c:legendPos val="t"/>
      <c:spPr>
        <a:ln>
          <a:solidFill>
            <a:schemeClr val="tx1"/>
          </a:solidFill>
        </a:ln>
      </c:spPr>
      <c:txPr>
        <a:bodyPr/>
        <a:lstStyle/>
        <a:p>
          <a:pPr>
            <a:defRPr lang="ar-SA"/>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3858484731209404E-2"/>
          <c:y val="0.22240543461479331"/>
          <c:w val="0.86051399925491556"/>
          <c:h val="0.60469448106318924"/>
        </c:manualLayout>
      </c:layout>
      <c:barChart>
        <c:barDir val="col"/>
        <c:grouping val="clustered"/>
        <c:ser>
          <c:idx val="0"/>
          <c:order val="0"/>
          <c:tx>
            <c:strRef>
              <c:f>Sheet1!$B$1</c:f>
              <c:strCache>
                <c:ptCount val="1"/>
                <c:pt idx="0">
                  <c:v>أطباء بشريين</c:v>
                </c:pt>
              </c:strCache>
            </c:strRef>
          </c:tx>
          <c:spPr>
            <a:solidFill>
              <a:srgbClr val="4E81BD"/>
            </a:solidFill>
          </c:spPr>
          <c:dLbls>
            <c:spPr>
              <a:noFill/>
              <a:ln w="25400">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20.100000000000001</c:v>
                </c:pt>
                <c:pt idx="1">
                  <c:v>21.7</c:v>
                </c:pt>
                <c:pt idx="2">
                  <c:v>17.7</c:v>
                </c:pt>
                <c:pt idx="3" formatCode="0.0">
                  <c:v>20.93</c:v>
                </c:pt>
              </c:numCache>
            </c:numRef>
          </c:val>
        </c:ser>
        <c:ser>
          <c:idx val="1"/>
          <c:order val="1"/>
          <c:tx>
            <c:strRef>
              <c:f>Sheet1!$C$1</c:f>
              <c:strCache>
                <c:ptCount val="1"/>
                <c:pt idx="0">
                  <c:v>أطباء أسنان</c:v>
                </c:pt>
              </c:strCache>
            </c:strRef>
          </c:tx>
          <c:spPr>
            <a:solidFill>
              <a:srgbClr val="C1504E"/>
            </a:solidFill>
          </c:spPr>
          <c:dLbls>
            <c:spPr>
              <a:noFill/>
              <a:ln w="25400">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5.7</c:v>
                </c:pt>
                <c:pt idx="1">
                  <c:v>6.6</c:v>
                </c:pt>
                <c:pt idx="2">
                  <c:v>7.1</c:v>
                </c:pt>
                <c:pt idx="3" formatCode="0.0">
                  <c:v>6.9700000000000024</c:v>
                </c:pt>
              </c:numCache>
            </c:numRef>
          </c:val>
        </c:ser>
        <c:ser>
          <c:idx val="2"/>
          <c:order val="2"/>
          <c:tx>
            <c:strRef>
              <c:f>Sheet1!$D$1</c:f>
              <c:strCache>
                <c:ptCount val="1"/>
                <c:pt idx="0">
                  <c:v>صيادلة</c:v>
                </c:pt>
              </c:strCache>
            </c:strRef>
          </c:tx>
          <c:spPr>
            <a:solidFill>
              <a:srgbClr val="9BBB58"/>
            </a:solidFill>
          </c:spPr>
          <c:dLbls>
            <c:spPr>
              <a:noFill/>
              <a:ln w="25400">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9.7000000000000011</c:v>
                </c:pt>
                <c:pt idx="1">
                  <c:v>10</c:v>
                </c:pt>
                <c:pt idx="2">
                  <c:v>10.9</c:v>
                </c:pt>
                <c:pt idx="3" formatCode="0.0">
                  <c:v>10.91</c:v>
                </c:pt>
              </c:numCache>
            </c:numRef>
          </c:val>
        </c:ser>
        <c:ser>
          <c:idx val="3"/>
          <c:order val="3"/>
          <c:tx>
            <c:strRef>
              <c:f>Sheet1!$E$1</c:f>
              <c:strCache>
                <c:ptCount val="1"/>
                <c:pt idx="0">
                  <c:v>تمريض</c:v>
                </c:pt>
              </c:strCache>
            </c:strRef>
          </c:tx>
          <c:spPr>
            <a:solidFill>
              <a:srgbClr val="8064A2"/>
            </a:solidFill>
          </c:spPr>
          <c:dLbls>
            <c:spPr>
              <a:noFill/>
              <a:ln w="25400">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Sheet1!$E$2:$E$5</c:f>
              <c:numCache>
                <c:formatCode>General</c:formatCode>
                <c:ptCount val="4"/>
                <c:pt idx="0">
                  <c:v>20.100000000000001</c:v>
                </c:pt>
                <c:pt idx="1">
                  <c:v>20.9</c:v>
                </c:pt>
                <c:pt idx="2">
                  <c:v>23.2</c:v>
                </c:pt>
                <c:pt idx="3" formatCode="0.0">
                  <c:v>23.03</c:v>
                </c:pt>
              </c:numCache>
            </c:numRef>
          </c:val>
        </c:ser>
        <c:ser>
          <c:idx val="4"/>
          <c:order val="4"/>
          <c:tx>
            <c:strRef>
              <c:f>Sheet1!$F$1</c:f>
              <c:strCache>
                <c:ptCount val="1"/>
                <c:pt idx="0">
                  <c:v>قبالة</c:v>
                </c:pt>
              </c:strCache>
            </c:strRef>
          </c:tx>
          <c:spPr>
            <a:solidFill>
              <a:srgbClr val="4AABC5"/>
            </a:solidFill>
          </c:spPr>
          <c:dLbls>
            <c:spPr>
              <a:noFill/>
              <a:ln w="25400">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Sheet1!$F$2:$F$5</c:f>
              <c:numCache>
                <c:formatCode>0.0</c:formatCode>
                <c:ptCount val="4"/>
                <c:pt idx="0">
                  <c:v>2.0699999999999998</c:v>
                </c:pt>
                <c:pt idx="1">
                  <c:v>2</c:v>
                </c:pt>
                <c:pt idx="2" formatCode="General">
                  <c:v>2.5</c:v>
                </c:pt>
                <c:pt idx="3">
                  <c:v>2.21</c:v>
                </c:pt>
              </c:numCache>
            </c:numRef>
          </c:val>
        </c:ser>
        <c:axId val="235018496"/>
        <c:axId val="235049344"/>
      </c:barChart>
      <c:catAx>
        <c:axId val="23501849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الأخصاء الصحيون</a:t>
                </a:r>
              </a:p>
            </c:rich>
          </c:tx>
        </c:title>
        <c:numFmt formatCode="General" sourceLinked="1"/>
        <c:tickLblPos val="nextTo"/>
        <c:txPr>
          <a:bodyPr/>
          <a:lstStyle/>
          <a:p>
            <a:pPr>
              <a:defRPr lang="en-GB"/>
            </a:pPr>
            <a:endParaRPr lang="ar-SA"/>
          </a:p>
        </c:txPr>
        <c:crossAx val="235049344"/>
        <c:crosses val="autoZero"/>
        <c:auto val="1"/>
        <c:lblAlgn val="ctr"/>
        <c:lblOffset val="100"/>
      </c:catAx>
      <c:valAx>
        <c:axId val="235049344"/>
        <c:scaling>
          <c:orientation val="minMax"/>
          <c:max val="25"/>
        </c:scaling>
        <c:axPos val="l"/>
        <c:title>
          <c:tx>
            <c:rich>
              <a:bodyPr/>
              <a:lstStyle/>
              <a:p>
                <a:pPr>
                  <a:defRPr lang="en-GB" sz="900" b="1" i="0" u="none" strike="noStrike" baseline="0">
                    <a:solidFill>
                      <a:srgbClr val="000000"/>
                    </a:solidFill>
                    <a:latin typeface="Arial"/>
                    <a:ea typeface="Arial"/>
                    <a:cs typeface="Arial"/>
                  </a:defRPr>
                </a:pPr>
                <a:r>
                  <a:rPr lang="ar-JO"/>
                  <a:t>لكل </a:t>
                </a:r>
                <a:r>
                  <a:rPr lang="en-US"/>
                  <a:t>10,000</a:t>
                </a:r>
                <a:r>
                  <a:rPr lang="ar-JO"/>
                  <a:t> من السكان </a:t>
                </a:r>
              </a:p>
            </c:rich>
          </c:tx>
        </c:title>
        <c:numFmt formatCode="General" sourceLinked="1"/>
        <c:tickLblPos val="nextTo"/>
        <c:txPr>
          <a:bodyPr/>
          <a:lstStyle/>
          <a:p>
            <a:pPr>
              <a:defRPr lang="en-GB"/>
            </a:pPr>
            <a:endParaRPr lang="ar-SA"/>
          </a:p>
        </c:txPr>
        <c:crossAx val="235018496"/>
        <c:crosses val="autoZero"/>
        <c:crossBetween val="between"/>
        <c:majorUnit val="5"/>
      </c:valAx>
    </c:plotArea>
    <c:legend>
      <c:legendPos val="t"/>
      <c:layout>
        <c:manualLayout>
          <c:xMode val="edge"/>
          <c:yMode val="edge"/>
          <c:x val="0.14702178017221612"/>
          <c:y val="3.6199298617084652E-2"/>
          <c:w val="0.63375420177740904"/>
          <c:h val="0.10909768631862227"/>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stacked"/>
        <c:ser>
          <c:idx val="0"/>
          <c:order val="0"/>
          <c:spPr>
            <a:solidFill>
              <a:srgbClr val="B83235"/>
            </a:solidFill>
            <a:ln>
              <a:solidFill>
                <a:srgbClr val="E64531"/>
              </a:solidFill>
            </a:ln>
          </c:spPr>
          <c:dLbls>
            <c:dLbl>
              <c:idx val="0"/>
              <c:layout>
                <c:manualLayout>
                  <c:x val="0"/>
                  <c:y val="-0.3240740740740857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624-48D5-AD3B-9AD7AF581031}"/>
                </c:ext>
              </c:extLst>
            </c:dLbl>
            <c:dLbl>
              <c:idx val="1"/>
              <c:layout>
                <c:manualLayout>
                  <c:x val="0"/>
                  <c:y val="-0.32870370370370638"/>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624-48D5-AD3B-9AD7AF581031}"/>
                </c:ext>
              </c:extLst>
            </c:dLbl>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strRef>
              <c:f>'4.2.2'!$C$9:$C$10</c:f>
              <c:strCache>
                <c:ptCount val="2"/>
                <c:pt idx="0">
                  <c:v>ذكور</c:v>
                </c:pt>
                <c:pt idx="1">
                  <c:v>إناث</c:v>
                </c:pt>
              </c:strCache>
            </c:strRef>
          </c:cat>
          <c:val>
            <c:numRef>
              <c:f>'4.2.2'!$D$9:$D$10</c:f>
              <c:numCache>
                <c:formatCode>General</c:formatCode>
                <c:ptCount val="2"/>
                <c:pt idx="0">
                  <c:v>70.8</c:v>
                </c:pt>
                <c:pt idx="1">
                  <c:v>73.400000000000006</c:v>
                </c:pt>
              </c:numCache>
            </c:numRef>
          </c:val>
          <c:extLst xmlns:c16r2="http://schemas.microsoft.com/office/drawing/2015/06/chart">
            <c:ext xmlns:c16="http://schemas.microsoft.com/office/drawing/2014/chart" uri="{C3380CC4-5D6E-409C-BE32-E72D297353CC}">
              <c16:uniqueId val="{00000002-3624-48D5-AD3B-9AD7AF581031}"/>
            </c:ext>
          </c:extLst>
        </c:ser>
        <c:overlap val="100"/>
        <c:axId val="235214336"/>
        <c:axId val="235216256"/>
      </c:barChart>
      <c:catAx>
        <c:axId val="235214336"/>
        <c:scaling>
          <c:orientation val="minMax"/>
        </c:scaling>
        <c:axPos val="b"/>
        <c:title>
          <c:tx>
            <c:rich>
              <a:bodyPr/>
              <a:lstStyle/>
              <a:p>
                <a:pPr>
                  <a:defRPr lang="ar-SA"/>
                </a:pPr>
                <a:r>
                  <a:rPr lang="ar-SA"/>
                  <a:t>الجنس</a:t>
                </a:r>
                <a:endParaRPr lang="en-US"/>
              </a:p>
            </c:rich>
          </c:tx>
        </c:title>
        <c:numFmt formatCode="General" sourceLinked="0"/>
        <c:tickLblPos val="nextTo"/>
        <c:txPr>
          <a:bodyPr/>
          <a:lstStyle/>
          <a:p>
            <a:pPr>
              <a:defRPr lang="ar-SA"/>
            </a:pPr>
            <a:endParaRPr lang="ar-SA"/>
          </a:p>
        </c:txPr>
        <c:crossAx val="235216256"/>
        <c:crosses val="autoZero"/>
        <c:auto val="1"/>
        <c:lblAlgn val="ctr"/>
        <c:lblOffset val="100"/>
      </c:catAx>
      <c:valAx>
        <c:axId val="235216256"/>
        <c:scaling>
          <c:orientation val="minMax"/>
          <c:max val="100"/>
        </c:scaling>
        <c:axPos val="l"/>
        <c:title>
          <c:tx>
            <c:rich>
              <a:bodyPr rot="-5400000" vert="horz"/>
              <a:lstStyle/>
              <a:p>
                <a:pPr>
                  <a:defRPr lang="ar-SA"/>
                </a:pPr>
                <a:r>
                  <a:rPr lang="ar-SA"/>
                  <a:t>النسبة</a:t>
                </a:r>
                <a:endParaRPr lang="en-US"/>
              </a:p>
            </c:rich>
          </c:tx>
        </c:title>
        <c:numFmt formatCode="General" sourceLinked="1"/>
        <c:tickLblPos val="nextTo"/>
        <c:txPr>
          <a:bodyPr/>
          <a:lstStyle/>
          <a:p>
            <a:pPr>
              <a:defRPr lang="ar-SA"/>
            </a:pPr>
            <a:endParaRPr lang="ar-SA"/>
          </a:p>
        </c:txPr>
        <c:crossAx val="235214336"/>
        <c:crosses val="autoZero"/>
        <c:crossBetween val="between"/>
        <c:majorUnit val="20"/>
        <c:minorUnit val="1"/>
      </c:valAx>
      <c:spPr>
        <a:noFill/>
        <a:ln w="25400">
          <a:noFill/>
        </a:ln>
      </c:spPr>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3915435228130747E-2"/>
          <c:y val="7.407407407407407E-2"/>
          <c:w val="0.86605777873656209"/>
          <c:h val="0.79869969378829486"/>
        </c:manualLayout>
      </c:layout>
      <c:barChart>
        <c:barDir val="col"/>
        <c:grouping val="clustered"/>
        <c:ser>
          <c:idx val="0"/>
          <c:order val="0"/>
          <c:spPr>
            <a:solidFill>
              <a:srgbClr val="B83235"/>
            </a:solidFill>
            <a:ln>
              <a:solidFill>
                <a:srgbClr val="B83235"/>
              </a:solidFill>
            </a:ln>
          </c:spPr>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strRef>
              <c:f>'4.3.1'!$C$7:$C$8</c:f>
              <c:strCache>
                <c:ptCount val="2"/>
                <c:pt idx="0">
                  <c:v>ذكور</c:v>
                </c:pt>
                <c:pt idx="1">
                  <c:v>إناث</c:v>
                </c:pt>
              </c:strCache>
            </c:strRef>
          </c:cat>
          <c:val>
            <c:numRef>
              <c:f>'4.3.1'!$D$7:$D$8</c:f>
              <c:numCache>
                <c:formatCode>0.0</c:formatCode>
                <c:ptCount val="2"/>
                <c:pt idx="0">
                  <c:v>18</c:v>
                </c:pt>
                <c:pt idx="1">
                  <c:v>22.8</c:v>
                </c:pt>
              </c:numCache>
            </c:numRef>
          </c:val>
          <c:extLst xmlns:c16r2="http://schemas.microsoft.com/office/drawing/2015/06/chart">
            <c:ext xmlns:c16="http://schemas.microsoft.com/office/drawing/2014/chart" uri="{C3380CC4-5D6E-409C-BE32-E72D297353CC}">
              <c16:uniqueId val="{00000000-2A56-4FD8-A2CE-668420CE5CEF}"/>
            </c:ext>
          </c:extLst>
        </c:ser>
        <c:axId val="235240832"/>
        <c:axId val="235255296"/>
      </c:barChart>
      <c:catAx>
        <c:axId val="235240832"/>
        <c:scaling>
          <c:orientation val="minMax"/>
        </c:scaling>
        <c:axPos val="b"/>
        <c:title>
          <c:tx>
            <c:rich>
              <a:bodyPr/>
              <a:lstStyle/>
              <a:p>
                <a:pPr>
                  <a:defRPr lang="ar-SA"/>
                </a:pPr>
                <a:r>
                  <a:rPr lang="ar-SA"/>
                  <a:t>الجنس</a:t>
                </a:r>
                <a:endParaRPr lang="en-US"/>
              </a:p>
            </c:rich>
          </c:tx>
        </c:title>
        <c:numFmt formatCode="General" sourceLinked="0"/>
        <c:tickLblPos val="nextTo"/>
        <c:txPr>
          <a:bodyPr/>
          <a:lstStyle/>
          <a:p>
            <a:pPr>
              <a:defRPr lang="ar-SA"/>
            </a:pPr>
            <a:endParaRPr lang="ar-SA"/>
          </a:p>
        </c:txPr>
        <c:crossAx val="235255296"/>
        <c:crosses val="autoZero"/>
        <c:auto val="1"/>
        <c:lblAlgn val="ctr"/>
        <c:lblOffset val="100"/>
      </c:catAx>
      <c:valAx>
        <c:axId val="235255296"/>
        <c:scaling>
          <c:orientation val="minMax"/>
        </c:scaling>
        <c:axPos val="l"/>
        <c:title>
          <c:tx>
            <c:rich>
              <a:bodyPr rot="-5400000" vert="horz"/>
              <a:lstStyle/>
              <a:p>
                <a:pPr>
                  <a:defRPr lang="ar-SA"/>
                </a:pPr>
                <a:r>
                  <a:rPr lang="ar-SA"/>
                  <a:t>النسبة</a:t>
                </a:r>
                <a:r>
                  <a:rPr lang="ar-SA" baseline="0"/>
                  <a:t> </a:t>
                </a:r>
                <a:endParaRPr lang="en-US"/>
              </a:p>
            </c:rich>
          </c:tx>
        </c:title>
        <c:numFmt formatCode="0.0" sourceLinked="1"/>
        <c:tickLblPos val="nextTo"/>
        <c:txPr>
          <a:bodyPr/>
          <a:lstStyle/>
          <a:p>
            <a:pPr>
              <a:defRPr lang="ar-SA"/>
            </a:pPr>
            <a:endParaRPr lang="ar-SA"/>
          </a:p>
        </c:txPr>
        <c:crossAx val="235240832"/>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bar"/>
        <c:grouping val="clustered"/>
        <c:ser>
          <c:idx val="0"/>
          <c:order val="0"/>
          <c:spPr>
            <a:solidFill>
              <a:srgbClr val="B83235"/>
            </a:solidFill>
            <a:ln>
              <a:solidFill>
                <a:srgbClr val="B83235"/>
              </a:solidFill>
            </a:ln>
          </c:spPr>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strRef>
              <c:f>'4.3.1'!$H$6:$H$10</c:f>
              <c:strCache>
                <c:ptCount val="5"/>
                <c:pt idx="0">
                  <c:v>Total</c:v>
                </c:pt>
                <c:pt idx="1">
                  <c:v>15-24</c:v>
                </c:pt>
                <c:pt idx="2">
                  <c:v>25-35</c:v>
                </c:pt>
                <c:pt idx="3">
                  <c:v>36-64</c:v>
                </c:pt>
                <c:pt idx="4">
                  <c:v>65+</c:v>
                </c:pt>
              </c:strCache>
            </c:strRef>
          </c:cat>
          <c:val>
            <c:numRef>
              <c:f>'4.3.1'!$J$6:$J$10</c:f>
              <c:numCache>
                <c:formatCode>General</c:formatCode>
                <c:ptCount val="5"/>
                <c:pt idx="0">
                  <c:v>20.399999999999999</c:v>
                </c:pt>
                <c:pt idx="1">
                  <c:v>53.3</c:v>
                </c:pt>
                <c:pt idx="2">
                  <c:v>6.7</c:v>
                </c:pt>
                <c:pt idx="3">
                  <c:v>2.9</c:v>
                </c:pt>
                <c:pt idx="4">
                  <c:v>0.9</c:v>
                </c:pt>
              </c:numCache>
            </c:numRef>
          </c:val>
          <c:extLst xmlns:c16r2="http://schemas.microsoft.com/office/drawing/2015/06/chart">
            <c:ext xmlns:c16="http://schemas.microsoft.com/office/drawing/2014/chart" uri="{C3380CC4-5D6E-409C-BE32-E72D297353CC}">
              <c16:uniqueId val="{00000000-AC8D-4D5A-83E5-AF7015148D2A}"/>
            </c:ext>
          </c:extLst>
        </c:ser>
        <c:axId val="235288064"/>
        <c:axId val="235289984"/>
      </c:barChart>
      <c:catAx>
        <c:axId val="235288064"/>
        <c:scaling>
          <c:orientation val="minMax"/>
        </c:scaling>
        <c:axPos val="l"/>
        <c:title>
          <c:tx>
            <c:rich>
              <a:bodyPr rot="-5400000" vert="horz"/>
              <a:lstStyle/>
              <a:p>
                <a:pPr>
                  <a:defRPr lang="ar-SA"/>
                </a:pPr>
                <a:r>
                  <a:rPr lang="ar-SA"/>
                  <a:t>الفئات العمرية</a:t>
                </a:r>
                <a:endParaRPr lang="en-US"/>
              </a:p>
            </c:rich>
          </c:tx>
        </c:title>
        <c:numFmt formatCode="General" sourceLinked="0"/>
        <c:tickLblPos val="nextTo"/>
        <c:txPr>
          <a:bodyPr/>
          <a:lstStyle/>
          <a:p>
            <a:pPr>
              <a:defRPr lang="ar-SA"/>
            </a:pPr>
            <a:endParaRPr lang="ar-SA"/>
          </a:p>
        </c:txPr>
        <c:crossAx val="235289984"/>
        <c:crosses val="autoZero"/>
        <c:auto val="1"/>
        <c:lblAlgn val="ctr"/>
        <c:lblOffset val="100"/>
      </c:catAx>
      <c:valAx>
        <c:axId val="235289984"/>
        <c:scaling>
          <c:orientation val="minMax"/>
        </c:scaling>
        <c:axPos val="b"/>
        <c:title>
          <c:tx>
            <c:rich>
              <a:bodyPr/>
              <a:lstStyle/>
              <a:p>
                <a:pPr>
                  <a:defRPr lang="ar-SA"/>
                </a:pPr>
                <a:r>
                  <a:rPr lang="ar-SA"/>
                  <a:t>النسبة</a:t>
                </a:r>
                <a:endParaRPr lang="en-US"/>
              </a:p>
            </c:rich>
          </c:tx>
        </c:title>
        <c:numFmt formatCode="General" sourceLinked="1"/>
        <c:tickLblPos val="nextTo"/>
        <c:txPr>
          <a:bodyPr/>
          <a:lstStyle/>
          <a:p>
            <a:pPr>
              <a:defRPr lang="ar-SA"/>
            </a:pPr>
            <a:endParaRPr lang="ar-SA"/>
          </a:p>
        </c:txPr>
        <c:crossAx val="235288064"/>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275559826645369"/>
          <c:y val="5.3314630208043147E-2"/>
          <c:w val="0.44118163150698725"/>
          <c:h val="0.83149672080463388"/>
        </c:manualLayout>
      </c:layout>
      <c:barChart>
        <c:barDir val="bar"/>
        <c:grouping val="clustered"/>
        <c:ser>
          <c:idx val="0"/>
          <c:order val="0"/>
          <c:tx>
            <c:strRef>
              <c:f>Sheet1!$B$1</c:f>
              <c:strCache>
                <c:ptCount val="1"/>
                <c:pt idx="0">
                  <c:v>Column1</c:v>
                </c:pt>
              </c:strCache>
            </c:strRef>
          </c:tx>
          <c:spPr>
            <a:solidFill>
              <a:srgbClr val="B83235"/>
            </a:solidFill>
            <a:ln>
              <a:solidFill>
                <a:srgbClr val="B83235"/>
              </a:solidFill>
            </a:ln>
          </c:spPr>
          <c:dLbls>
            <c:spPr>
              <a:noFill/>
              <a:ln w="25392">
                <a:noFill/>
              </a:ln>
            </c:spPr>
            <c:txPr>
              <a:bodyPr/>
              <a:lstStyle/>
              <a:p>
                <a:pPr>
                  <a:defRPr lang="en-GB"/>
                </a:pPr>
                <a:endParaRPr lang="ar-SA"/>
              </a:p>
            </c:txPr>
            <c:showVal val="1"/>
          </c:dLbls>
          <c:cat>
            <c:strRef>
              <c:f>Sheet1!$A$2:$A$10</c:f>
              <c:strCache>
                <c:ptCount val="9"/>
                <c:pt idx="0">
                  <c:v>نسخ أو نقل ملف أو مجلد</c:v>
                </c:pt>
                <c:pt idx="1">
                  <c:v>استخدام أدوات النسخ واللصق لتكرار أو نقل المعلومات داخل المستند</c:v>
                </c:pt>
                <c:pt idx="2">
                  <c:v>القيام بنقل الملفات بين الكمبيوتر والأجهزة الأخرى</c:v>
                </c:pt>
                <c:pt idx="3">
                  <c:v>ارسال رسائل البريد الالكتروني مع الملفات المرفقة (مثل المستندات والصور والفيديو)</c:v>
                </c:pt>
                <c:pt idx="4">
                  <c:v>القيام باستخدام الصيغ الحسابية الأساسية في جدول البيانات</c:v>
                </c:pt>
                <c:pt idx="5">
                  <c:v>االقيام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Sheet1!$B$2:$B$10</c:f>
              <c:numCache>
                <c:formatCode>General</c:formatCode>
                <c:ptCount val="9"/>
                <c:pt idx="0">
                  <c:v>61.6</c:v>
                </c:pt>
                <c:pt idx="1">
                  <c:v>57.2</c:v>
                </c:pt>
                <c:pt idx="2">
                  <c:v>45.3</c:v>
                </c:pt>
                <c:pt idx="3">
                  <c:v>43.6</c:v>
                </c:pt>
                <c:pt idx="4">
                  <c:v>29.4</c:v>
                </c:pt>
                <c:pt idx="5">
                  <c:v>27.2</c:v>
                </c:pt>
                <c:pt idx="6">
                  <c:v>23.2</c:v>
                </c:pt>
                <c:pt idx="7" formatCode="0.0">
                  <c:v>18</c:v>
                </c:pt>
                <c:pt idx="8">
                  <c:v>10.7</c:v>
                </c:pt>
              </c:numCache>
            </c:numRef>
          </c:val>
        </c:ser>
        <c:axId val="218946560"/>
        <c:axId val="228172928"/>
      </c:barChart>
      <c:catAx>
        <c:axId val="21894656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نوع المهارة</a:t>
                </a:r>
              </a:p>
            </c:rich>
          </c:tx>
        </c:title>
        <c:numFmt formatCode="General" sourceLinked="1"/>
        <c:tickLblPos val="nextTo"/>
        <c:txPr>
          <a:bodyPr rot="0" vert="horz"/>
          <a:lstStyle/>
          <a:p>
            <a:pPr rtl="0">
              <a:defRPr lang="en-GB"/>
            </a:pPr>
            <a:endParaRPr lang="ar-SA"/>
          </a:p>
        </c:txPr>
        <c:crossAx val="228172928"/>
        <c:crosses val="autoZero"/>
        <c:auto val="1"/>
        <c:lblAlgn val="ctr"/>
        <c:lblOffset val="100"/>
      </c:catAx>
      <c:valAx>
        <c:axId val="228172928"/>
        <c:scaling>
          <c:orientation val="minMax"/>
          <c:max val="80"/>
        </c:scaling>
        <c:axPos val="b"/>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General" sourceLinked="0"/>
        <c:tickLblPos val="nextTo"/>
        <c:txPr>
          <a:bodyPr/>
          <a:lstStyle/>
          <a:p>
            <a:pPr>
              <a:defRPr lang="en-GB"/>
            </a:pPr>
            <a:endParaRPr lang="ar-SA"/>
          </a:p>
        </c:txPr>
        <c:crossAx val="218946560"/>
        <c:crosses val="autoZero"/>
        <c:crossBetween val="between"/>
      </c:valAx>
      <c:spPr>
        <a:noFill/>
        <a:ln w="25392">
          <a:noFill/>
        </a:ln>
      </c:spPr>
    </c:plotArea>
    <c:plotVisOnly val="1"/>
    <c:dispBlanksAs val="gap"/>
  </c:chart>
  <c:spPr>
    <a:noFill/>
    <a:ln>
      <a:noFill/>
    </a:ln>
  </c:spPr>
  <c:txPr>
    <a:bodyPr/>
    <a:lstStyle/>
    <a:p>
      <a:pPr>
        <a:defRPr sz="900" baseline="0">
          <a:latin typeface="Arial" pitchFamily="34" charset="0"/>
          <a:cs typeface="Arial" pitchFamily="34" charset="0"/>
        </a:defRPr>
      </a:pPr>
      <a:endParaRPr lang="ar-SA"/>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51324553559802732"/>
          <c:y val="5.3314630208043147E-2"/>
          <c:w val="0.46069173271752872"/>
          <c:h val="0.84820521586769093"/>
        </c:manualLayout>
      </c:layout>
      <c:barChart>
        <c:barDir val="bar"/>
        <c:grouping val="clustered"/>
        <c:ser>
          <c:idx val="0"/>
          <c:order val="0"/>
          <c:tx>
            <c:strRef>
              <c:f>Sheet1!$B$1</c:f>
              <c:strCache>
                <c:ptCount val="1"/>
                <c:pt idx="0">
                  <c:v>ذكور</c:v>
                </c:pt>
              </c:strCache>
            </c:strRef>
          </c:tx>
          <c:spPr>
            <a:solidFill>
              <a:srgbClr val="4E81BD"/>
            </a:solidFill>
            <a:ln>
              <a:solidFill>
                <a:srgbClr val="4E81BD"/>
              </a:solidFill>
            </a:ln>
          </c:spPr>
          <c:dLbls>
            <c:spPr>
              <a:noFill/>
              <a:ln w="25398">
                <a:noFill/>
              </a:ln>
            </c:spPr>
            <c:txPr>
              <a:bodyPr/>
              <a:lstStyle/>
              <a:p>
                <a:pPr>
                  <a:defRPr lang="en-GB"/>
                </a:pPr>
                <a:endParaRPr lang="ar-SA"/>
              </a:p>
            </c:txPr>
            <c:showVal val="1"/>
          </c:dLbls>
          <c:cat>
            <c:strRef>
              <c:f>Sheet1!$A$2:$A$10</c:f>
              <c:strCache>
                <c:ptCount val="9"/>
                <c:pt idx="0">
                  <c:v>نسخ أو نقل ملف أو مجلد</c:v>
                </c:pt>
                <c:pt idx="1">
                  <c:v>استخدام أدوات النسخ واللصق لتكرار أو نقل المعلومات داخل المستند</c:v>
                </c:pt>
                <c:pt idx="2">
                  <c:v>القيام بنقل الملفات بين الكمبيوتر والأجهزة الأخرى</c:v>
                </c:pt>
                <c:pt idx="3">
                  <c:v>ارسال رسائل البريد الالكتروني مع الملفات المرفقة (مثل المستندات والصور والفيديو)</c:v>
                </c:pt>
                <c:pt idx="4">
                  <c:v>القيام باستخدام الصيغ الحسابية الأساسية في جدول البيانات</c:v>
                </c:pt>
                <c:pt idx="5">
                  <c:v> 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Sheet1!$B$2:$B$10</c:f>
              <c:numCache>
                <c:formatCode>General</c:formatCode>
                <c:ptCount val="9"/>
                <c:pt idx="0">
                  <c:v>61.1</c:v>
                </c:pt>
                <c:pt idx="1">
                  <c:v>57.3</c:v>
                </c:pt>
                <c:pt idx="2">
                  <c:v>49.1</c:v>
                </c:pt>
                <c:pt idx="3">
                  <c:v>49.5</c:v>
                </c:pt>
                <c:pt idx="4">
                  <c:v>33.1</c:v>
                </c:pt>
                <c:pt idx="5">
                  <c:v>31.4</c:v>
                </c:pt>
                <c:pt idx="6">
                  <c:v>23.1</c:v>
                </c:pt>
                <c:pt idx="7">
                  <c:v>19.5</c:v>
                </c:pt>
                <c:pt idx="8">
                  <c:v>10.8</c:v>
                </c:pt>
              </c:numCache>
            </c:numRef>
          </c:val>
        </c:ser>
        <c:ser>
          <c:idx val="1"/>
          <c:order val="1"/>
          <c:tx>
            <c:strRef>
              <c:f>Sheet1!$C$1</c:f>
              <c:strCache>
                <c:ptCount val="1"/>
                <c:pt idx="0">
                  <c:v>إناث</c:v>
                </c:pt>
              </c:strCache>
            </c:strRef>
          </c:tx>
          <c:spPr>
            <a:solidFill>
              <a:srgbClr val="C1504E"/>
            </a:solidFill>
            <a:ln>
              <a:solidFill>
                <a:srgbClr val="C1504E"/>
              </a:solidFill>
            </a:ln>
          </c:spPr>
          <c:dLbls>
            <c:spPr>
              <a:noFill/>
              <a:ln w="25398">
                <a:noFill/>
              </a:ln>
            </c:spPr>
            <c:txPr>
              <a:bodyPr/>
              <a:lstStyle/>
              <a:p>
                <a:pPr>
                  <a:defRPr lang="en-GB"/>
                </a:pPr>
                <a:endParaRPr lang="ar-SA"/>
              </a:p>
            </c:txPr>
            <c:showVal val="1"/>
          </c:dLbls>
          <c:cat>
            <c:strRef>
              <c:f>Sheet1!$A$2:$A$10</c:f>
              <c:strCache>
                <c:ptCount val="9"/>
                <c:pt idx="0">
                  <c:v>نسخ أو نقل ملف أو مجلد</c:v>
                </c:pt>
                <c:pt idx="1">
                  <c:v>استخدام أدوات النسخ واللصق لتكرار أو نقل المعلومات داخل المستند</c:v>
                </c:pt>
                <c:pt idx="2">
                  <c:v>القيام بنقل الملفات بين الكمبيوتر والأجهزة الأخرى</c:v>
                </c:pt>
                <c:pt idx="3">
                  <c:v>ارسال رسائل البريد الالكتروني مع الملفات المرفقة (مثل المستندات والصور والفيديو)</c:v>
                </c:pt>
                <c:pt idx="4">
                  <c:v>القيام باستخدام الصيغ الحسابية الأساسية في جدول البيانات</c:v>
                </c:pt>
                <c:pt idx="5">
                  <c:v> 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Sheet1!$C$2:$C$10</c:f>
              <c:numCache>
                <c:formatCode>General</c:formatCode>
                <c:ptCount val="9"/>
                <c:pt idx="0">
                  <c:v>62.2</c:v>
                </c:pt>
                <c:pt idx="1">
                  <c:v>57.2</c:v>
                </c:pt>
                <c:pt idx="2">
                  <c:v>41.1</c:v>
                </c:pt>
                <c:pt idx="3">
                  <c:v>37</c:v>
                </c:pt>
                <c:pt idx="4">
                  <c:v>25.2</c:v>
                </c:pt>
                <c:pt idx="5">
                  <c:v>22.6</c:v>
                </c:pt>
                <c:pt idx="6">
                  <c:v>23.4</c:v>
                </c:pt>
                <c:pt idx="7">
                  <c:v>16.399999999999999</c:v>
                </c:pt>
                <c:pt idx="8">
                  <c:v>10.6</c:v>
                </c:pt>
              </c:numCache>
            </c:numRef>
          </c:val>
        </c:ser>
        <c:axId val="235387136"/>
        <c:axId val="167903616"/>
      </c:barChart>
      <c:catAx>
        <c:axId val="235387136"/>
        <c:scaling>
          <c:orientation val="minMax"/>
        </c:scaling>
        <c:axPos val="l"/>
        <c:title>
          <c:tx>
            <c:rich>
              <a:bodyPr/>
              <a:lstStyle/>
              <a:p>
                <a:pPr>
                  <a:defRPr lang="en-GB" sz="800" b="1" i="0" u="none" strike="noStrike" baseline="0">
                    <a:solidFill>
                      <a:srgbClr val="000000"/>
                    </a:solidFill>
                    <a:latin typeface="Arial"/>
                    <a:ea typeface="Arial"/>
                    <a:cs typeface="Arial"/>
                  </a:defRPr>
                </a:pPr>
                <a:r>
                  <a:rPr lang="ar-JO"/>
                  <a:t>نوع المهارة</a:t>
                </a:r>
              </a:p>
            </c:rich>
          </c:tx>
        </c:title>
        <c:numFmt formatCode="General" sourceLinked="1"/>
        <c:tickLblPos val="nextTo"/>
        <c:txPr>
          <a:bodyPr rot="0" vert="horz"/>
          <a:lstStyle/>
          <a:p>
            <a:pPr rtl="0">
              <a:defRPr lang="en-GB"/>
            </a:pPr>
            <a:endParaRPr lang="ar-SA"/>
          </a:p>
        </c:txPr>
        <c:crossAx val="167903616"/>
        <c:crosses val="autoZero"/>
        <c:auto val="1"/>
        <c:lblAlgn val="ctr"/>
        <c:lblOffset val="100"/>
      </c:catAx>
      <c:valAx>
        <c:axId val="167903616"/>
        <c:scaling>
          <c:orientation val="minMax"/>
          <c:max val="80"/>
        </c:scaling>
        <c:axPos val="b"/>
        <c:title>
          <c:tx>
            <c:rich>
              <a:bodyPr/>
              <a:lstStyle/>
              <a:p>
                <a:pPr>
                  <a:defRPr lang="en-GB" sz="800" b="1" i="0" u="none" strike="noStrike" baseline="0">
                    <a:solidFill>
                      <a:srgbClr val="000000"/>
                    </a:solidFill>
                    <a:latin typeface="Arial"/>
                    <a:ea typeface="Arial"/>
                    <a:cs typeface="Arial"/>
                  </a:defRPr>
                </a:pPr>
                <a:r>
                  <a:rPr lang="ar-JO"/>
                  <a:t>النسبة</a:t>
                </a:r>
              </a:p>
            </c:rich>
          </c:tx>
        </c:title>
        <c:numFmt formatCode="General" sourceLinked="0"/>
        <c:tickLblPos val="nextTo"/>
        <c:txPr>
          <a:bodyPr/>
          <a:lstStyle/>
          <a:p>
            <a:pPr>
              <a:defRPr lang="en-GB"/>
            </a:pPr>
            <a:endParaRPr lang="ar-SA"/>
          </a:p>
        </c:txPr>
        <c:crossAx val="235387136"/>
        <c:crosses val="autoZero"/>
        <c:crossBetween val="between"/>
      </c:valAx>
      <c:spPr>
        <a:noFill/>
        <a:ln w="25398">
          <a:noFill/>
        </a:ln>
      </c:spPr>
    </c:plotArea>
    <c:legend>
      <c:legendPos val="r"/>
      <c:layout>
        <c:manualLayout>
          <c:xMode val="edge"/>
          <c:yMode val="edge"/>
          <c:x val="0.80705705904409064"/>
          <c:y val="8.2044016342617362E-2"/>
          <c:w val="8.0180330399875724E-2"/>
          <c:h val="0.14921659064461609"/>
        </c:manualLayout>
      </c:layout>
      <c:spPr>
        <a:ln>
          <a:solidFill>
            <a:sysClr val="window" lastClr="FFFFFF">
              <a:lumMod val="75000"/>
            </a:sysClr>
          </a:solidFill>
        </a:ln>
      </c:spPr>
      <c:txPr>
        <a:bodyPr/>
        <a:lstStyle/>
        <a:p>
          <a:pPr>
            <a:defRPr lang="en-GB"/>
          </a:pPr>
          <a:endParaRPr lang="ar-SA"/>
        </a:p>
      </c:txPr>
    </c:legend>
    <c:plotVisOnly val="1"/>
    <c:dispBlanksAs val="gap"/>
  </c:chart>
  <c:spPr>
    <a:noFill/>
    <a:ln>
      <a:noFill/>
    </a:ln>
  </c:spPr>
  <c:txPr>
    <a:bodyPr/>
    <a:lstStyle/>
    <a:p>
      <a:pPr>
        <a:defRPr sz="800" baseline="0">
          <a:latin typeface="Arial" pitchFamily="34" charset="0"/>
          <a:cs typeface="Arial" pitchFamily="34" charset="0"/>
        </a:defRPr>
      </a:pPr>
      <a:endParaRPr lang="ar-SA"/>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0"/>
          <c:order val="0"/>
          <c:tx>
            <c:strRef>
              <c:f>Sheet1!$B$1</c:f>
              <c:strCache>
                <c:ptCount val="1"/>
                <c:pt idx="0">
                  <c:v>Series 1</c:v>
                </c:pt>
              </c:strCache>
            </c:strRef>
          </c:tx>
          <c:spPr>
            <a:ln w="28558">
              <a:solidFill>
                <a:srgbClr val="B83235"/>
              </a:solidFill>
            </a:ln>
          </c:spPr>
          <c:marker>
            <c:spPr>
              <a:solidFill>
                <a:srgbClr val="B83235"/>
              </a:solidFill>
              <a:ln w="28558">
                <a:solidFill>
                  <a:srgbClr val="B83235"/>
                </a:solidFill>
              </a:ln>
            </c:spPr>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91.4</c:v>
                </c:pt>
                <c:pt idx="1">
                  <c:v>94.5</c:v>
                </c:pt>
                <c:pt idx="2">
                  <c:v>99.5</c:v>
                </c:pt>
                <c:pt idx="3">
                  <c:v>100</c:v>
                </c:pt>
                <c:pt idx="4">
                  <c:v>100</c:v>
                </c:pt>
                <c:pt idx="5">
                  <c:v>100</c:v>
                </c:pt>
                <c:pt idx="6">
                  <c:v>100</c:v>
                </c:pt>
                <c:pt idx="7">
                  <c:v>100</c:v>
                </c:pt>
                <c:pt idx="8">
                  <c:v>100</c:v>
                </c:pt>
                <c:pt idx="9">
                  <c:v>100</c:v>
                </c:pt>
              </c:numCache>
            </c:numRef>
          </c:val>
        </c:ser>
        <c:marker val="1"/>
        <c:axId val="167960960"/>
        <c:axId val="167962880"/>
      </c:lineChart>
      <c:catAx>
        <c:axId val="1679609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167962880"/>
        <c:crosses val="autoZero"/>
        <c:auto val="1"/>
        <c:lblAlgn val="ctr"/>
        <c:lblOffset val="100"/>
      </c:catAx>
      <c:valAx>
        <c:axId val="167962880"/>
        <c:scaling>
          <c:orientation val="minMax"/>
          <c:max val="102"/>
          <c:min val="85"/>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167960960"/>
        <c:crosses val="autoZero"/>
        <c:crossBetween val="between"/>
        <c:majorUnit val="5"/>
      </c:valAx>
    </c:plotArea>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439558427289607E-2"/>
          <c:y val="7.1296354622338881E-2"/>
          <c:w val="0.92116052681676019"/>
          <c:h val="0.74276891874715112"/>
        </c:manualLayout>
      </c:layout>
      <c:lineChart>
        <c:grouping val="stacked"/>
        <c:ser>
          <c:idx val="3"/>
          <c:order val="0"/>
          <c:tx>
            <c:strRef>
              <c:f>'4.a.1 (2)'!$G$2</c:f>
              <c:strCache>
                <c:ptCount val="1"/>
                <c:pt idx="0">
                  <c:v>Total</c:v>
                </c:pt>
              </c:strCache>
            </c:strRef>
          </c:tx>
          <c:spPr>
            <a:ln w="28575">
              <a:solidFill>
                <a:srgbClr val="B83235"/>
              </a:solidFill>
            </a:ln>
          </c:spPr>
          <c:marker>
            <c:spPr>
              <a:solidFill>
                <a:srgbClr val="B83235"/>
              </a:solidFill>
              <a:ln w="28575">
                <a:solidFill>
                  <a:srgbClr val="B83235"/>
                </a:solidFill>
              </a:ln>
            </c:spPr>
          </c:marker>
          <c:dLbls>
            <c:txPr>
              <a:bodyPr/>
              <a:lstStyle/>
              <a:p>
                <a:pPr>
                  <a:defRPr lang="ar-SA"/>
                </a:pPr>
                <a:endParaRPr lang="ar-SA"/>
              </a:p>
            </c:txPr>
            <c:dLblPos val="t"/>
            <c:showVal val="1"/>
          </c:dLbls>
          <c:cat>
            <c:numRef>
              <c:f>'4.a.1 (2)'!$C$3:$C$12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'4.a.1 (2)'!$G$3:$G$12</c:f>
              <c:numCache>
                <c:formatCode>0.0</c:formatCode>
                <c:ptCount val="10"/>
                <c:pt idx="0">
                  <c:v>23.2</c:v>
                </c:pt>
                <c:pt idx="1">
                  <c:v>24.8</c:v>
                </c:pt>
                <c:pt idx="2">
                  <c:v>47.7</c:v>
                </c:pt>
                <c:pt idx="3">
                  <c:v>48.1</c:v>
                </c:pt>
                <c:pt idx="4">
                  <c:v>47.9</c:v>
                </c:pt>
                <c:pt idx="5">
                  <c:v>77.900000000000006</c:v>
                </c:pt>
                <c:pt idx="6">
                  <c:v>79.099999999999994</c:v>
                </c:pt>
                <c:pt idx="7">
                  <c:v>91.5</c:v>
                </c:pt>
                <c:pt idx="8">
                  <c:v>93</c:v>
                </c:pt>
                <c:pt idx="9" formatCode="General">
                  <c:v>95.9</c:v>
                </c:pt>
              </c:numCache>
            </c:numRef>
          </c:val>
          <c:extLst xmlns:c16r2="http://schemas.microsoft.com/office/drawing/2015/06/chart">
            <c:ext xmlns:c16="http://schemas.microsoft.com/office/drawing/2014/chart" uri="{C3380CC4-5D6E-409C-BE32-E72D297353CC}">
              <c16:uniqueId val="{00000002-B541-4825-BCED-414EB313EAF6}"/>
            </c:ext>
          </c:extLst>
        </c:ser>
        <c:marker val="1"/>
        <c:axId val="198035712"/>
        <c:axId val="198037888"/>
      </c:lineChart>
      <c:catAx>
        <c:axId val="198035712"/>
        <c:scaling>
          <c:orientation val="minMax"/>
        </c:scaling>
        <c:axPos val="b"/>
        <c:title>
          <c:tx>
            <c:rich>
              <a:bodyPr/>
              <a:lstStyle/>
              <a:p>
                <a:pPr>
                  <a:defRPr lang="ar-SA"/>
                </a:pPr>
                <a:r>
                  <a:rPr lang="ar-SA"/>
                  <a:t>السنة</a:t>
                </a:r>
                <a:endParaRPr lang="en-US"/>
              </a:p>
            </c:rich>
          </c:tx>
        </c:title>
        <c:numFmt formatCode="General" sourceLinked="1"/>
        <c:tickLblPos val="nextTo"/>
        <c:txPr>
          <a:bodyPr/>
          <a:lstStyle/>
          <a:p>
            <a:pPr>
              <a:defRPr lang="ar-SA"/>
            </a:pPr>
            <a:endParaRPr lang="ar-SA"/>
          </a:p>
        </c:txPr>
        <c:crossAx val="198037888"/>
        <c:crosses val="autoZero"/>
        <c:auto val="1"/>
        <c:lblAlgn val="ctr"/>
        <c:lblOffset val="100"/>
      </c:catAx>
      <c:valAx>
        <c:axId val="198037888"/>
        <c:scaling>
          <c:orientation val="minMax"/>
          <c:max val="100"/>
        </c:scaling>
        <c:axPos val="l"/>
        <c:title>
          <c:tx>
            <c:rich>
              <a:bodyPr rot="-5400000" vert="horz"/>
              <a:lstStyle/>
              <a:p>
                <a:pPr>
                  <a:defRPr lang="ar-SA"/>
                </a:pPr>
                <a:r>
                  <a:rPr lang="ar-SA"/>
                  <a:t>النسبة</a:t>
                </a:r>
                <a:endParaRPr lang="en-US"/>
              </a:p>
            </c:rich>
          </c:tx>
        </c:title>
        <c:numFmt formatCode="0" sourceLinked="0"/>
        <c:tickLblPos val="nextTo"/>
        <c:txPr>
          <a:bodyPr/>
          <a:lstStyle/>
          <a:p>
            <a:pPr>
              <a:defRPr lang="ar-SA"/>
            </a:pPr>
            <a:endParaRPr lang="ar-SA"/>
          </a:p>
        </c:txPr>
        <c:crossAx val="198035712"/>
        <c:crosses val="autoZero"/>
        <c:crossBetween val="between"/>
        <c:majorUnit val="20"/>
      </c:valAx>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9.0297513321492565E-2"/>
          <c:y val="0.13075209348831396"/>
          <c:w val="0.88423955609012461"/>
          <c:h val="0.69793210412011453"/>
        </c:manualLayout>
      </c:layout>
      <c:lineChart>
        <c:grouping val="standard"/>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b"/>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16.100000000000001</c:v>
                </c:pt>
                <c:pt idx="1">
                  <c:v>16</c:v>
                </c:pt>
                <c:pt idx="2">
                  <c:v>44.4</c:v>
                </c:pt>
                <c:pt idx="3">
                  <c:v>42</c:v>
                </c:pt>
                <c:pt idx="4">
                  <c:v>40.200000000000003</c:v>
                </c:pt>
                <c:pt idx="5">
                  <c:v>31.7</c:v>
                </c:pt>
                <c:pt idx="6">
                  <c:v>48.4</c:v>
                </c:pt>
                <c:pt idx="7">
                  <c:v>71.099999999999994</c:v>
                </c:pt>
                <c:pt idx="8">
                  <c:v>81.099999999999994</c:v>
                </c:pt>
                <c:pt idx="9">
                  <c:v>90.7</c:v>
                </c:pt>
              </c:numCache>
            </c:numRef>
          </c:val>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dLbl>
              <c:idx val="0"/>
              <c:layout>
                <c:manualLayout>
                  <c:x val="-6.9444444444444718E-3"/>
                  <c:y val="0"/>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23.3</c:v>
                </c:pt>
                <c:pt idx="1">
                  <c:v>24.7</c:v>
                </c:pt>
                <c:pt idx="2">
                  <c:v>72.099999999999994</c:v>
                </c:pt>
                <c:pt idx="3">
                  <c:v>67.3</c:v>
                </c:pt>
                <c:pt idx="4">
                  <c:v>69.3</c:v>
                </c:pt>
                <c:pt idx="5">
                  <c:v>81.7</c:v>
                </c:pt>
                <c:pt idx="6">
                  <c:v>85</c:v>
                </c:pt>
                <c:pt idx="7">
                  <c:v>91.3</c:v>
                </c:pt>
                <c:pt idx="8">
                  <c:v>90.3</c:v>
                </c:pt>
                <c:pt idx="9">
                  <c:v>95.8</c:v>
                </c:pt>
              </c:numCache>
            </c:numRef>
          </c:val>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Cache>
                <c:formatCode>0.0</c:formatCode>
                <c:ptCount val="10"/>
                <c:pt idx="0">
                  <c:v>24.5</c:v>
                </c:pt>
                <c:pt idx="1">
                  <c:v>27.8</c:v>
                </c:pt>
                <c:pt idx="2">
                  <c:v>68.099999999999994</c:v>
                </c:pt>
                <c:pt idx="3">
                  <c:v>65.3</c:v>
                </c:pt>
                <c:pt idx="4">
                  <c:v>64.3</c:v>
                </c:pt>
                <c:pt idx="5">
                  <c:v>89.7</c:v>
                </c:pt>
                <c:pt idx="6">
                  <c:v>95.8</c:v>
                </c:pt>
                <c:pt idx="7">
                  <c:v>96.1</c:v>
                </c:pt>
                <c:pt idx="8">
                  <c:v>96.5</c:v>
                </c:pt>
                <c:pt idx="9">
                  <c:v>96</c:v>
                </c:pt>
              </c:numCache>
            </c:numRef>
          </c:val>
        </c:ser>
        <c:marker val="1"/>
        <c:axId val="198068480"/>
        <c:axId val="198107520"/>
      </c:lineChart>
      <c:catAx>
        <c:axId val="19806848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198107520"/>
        <c:crosses val="autoZero"/>
        <c:auto val="1"/>
        <c:lblAlgn val="ctr"/>
        <c:lblOffset val="100"/>
      </c:catAx>
      <c:valAx>
        <c:axId val="198107520"/>
        <c:scaling>
          <c:orientation val="minMax"/>
          <c:max val="10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198068480"/>
        <c:crosses val="autoZero"/>
        <c:crossBetween val="between"/>
        <c:majorUnit val="20"/>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2962962962969"/>
          <c:y val="0.14053621770609939"/>
          <c:w val="0.86203703703703705"/>
          <c:h val="0.66389476776000522"/>
        </c:manualLayout>
      </c:layout>
      <c:lineChart>
        <c:grouping val="standard"/>
        <c:ser>
          <c:idx val="0"/>
          <c:order val="0"/>
          <c:tx>
            <c:strRef>
              <c:f>Sheet1!$B$1</c:f>
              <c:strCache>
                <c:ptCount val="1"/>
                <c:pt idx="0">
                  <c:v>Series 1</c:v>
                </c:pt>
              </c:strCache>
            </c:strRef>
          </c:tx>
          <c:spPr>
            <a:ln w="28521">
              <a:solidFill>
                <a:srgbClr val="B83235"/>
              </a:solidFill>
            </a:ln>
          </c:spPr>
          <c:marker>
            <c:spPr>
              <a:solidFill>
                <a:srgbClr val="B83235"/>
              </a:solidFill>
              <a:ln w="28521">
                <a:solidFill>
                  <a:srgbClr val="B83235"/>
                </a:solidFill>
              </a:ln>
            </c:spPr>
          </c:marker>
          <c:dLbls>
            <c:dLbl>
              <c:idx val="3"/>
              <c:layout>
                <c:manualLayout>
                  <c:x val="-4.2262868183143773E-2"/>
                  <c:y val="9.4714023091413233E-2"/>
                </c:manualLayout>
              </c:layout>
              <c:dLblPos val="r"/>
              <c:showVal val="1"/>
            </c:dLbl>
            <c:dLbl>
              <c:idx val="8"/>
              <c:layout>
                <c:manualLayout>
                  <c:x val="-4.2262868183143773E-2"/>
                  <c:y val="7.5546902661988602E-2"/>
                </c:manualLayout>
              </c:layout>
              <c:dLblPos val="r"/>
              <c:showVal val="1"/>
            </c:dLbl>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94.8</c:v>
                </c:pt>
                <c:pt idx="1">
                  <c:v>97.1</c:v>
                </c:pt>
                <c:pt idx="2">
                  <c:v>98.3</c:v>
                </c:pt>
                <c:pt idx="3">
                  <c:v>85.2</c:v>
                </c:pt>
                <c:pt idx="4">
                  <c:v>90.5</c:v>
                </c:pt>
                <c:pt idx="5">
                  <c:v>91.4</c:v>
                </c:pt>
                <c:pt idx="6">
                  <c:v>98.1</c:v>
                </c:pt>
                <c:pt idx="7">
                  <c:v>98.9</c:v>
                </c:pt>
                <c:pt idx="8">
                  <c:v>88.8</c:v>
                </c:pt>
                <c:pt idx="9">
                  <c:v>95.3</c:v>
                </c:pt>
              </c:numCache>
            </c:numRef>
          </c:val>
        </c:ser>
        <c:marker val="1"/>
        <c:axId val="197927680"/>
        <c:axId val="197929216"/>
      </c:lineChart>
      <c:catAx>
        <c:axId val="197927680"/>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197929216"/>
        <c:crosses val="autoZero"/>
        <c:auto val="1"/>
        <c:lblAlgn val="ctr"/>
        <c:lblOffset val="100"/>
      </c:catAx>
      <c:valAx>
        <c:axId val="197929216"/>
        <c:scaling>
          <c:orientation val="minMax"/>
          <c:min val="80"/>
        </c:scaling>
        <c:axPos val="l"/>
        <c:title>
          <c:tx>
            <c:rich>
              <a:bodyPr/>
              <a:lstStyle/>
              <a:p>
                <a:pPr>
                  <a:defRPr lang="en-GB" sz="898"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197927680"/>
        <c:crosses val="autoZero"/>
        <c:crossBetween val="between"/>
        <c:majorUnit val="5"/>
      </c:valAx>
    </c:plotArea>
    <c:plotVisOnly val="1"/>
    <c:dispBlanksAs val="gap"/>
  </c:chart>
  <c:spPr>
    <a:ln>
      <a:noFill/>
    </a:ln>
  </c:spPr>
  <c:txPr>
    <a:bodyPr/>
    <a:lstStyle/>
    <a:p>
      <a:pPr>
        <a:defRPr sz="898" baseline="0">
          <a:latin typeface="Arial" pitchFamily="34" charset="0"/>
          <a:cs typeface="Arial" pitchFamily="34" charset="0"/>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6.8110373733845694E-2"/>
          <c:y val="9.5531845501561491E-2"/>
          <c:w val="0.90627652051891749"/>
          <c:h val="0.77165550997448118"/>
        </c:manualLayout>
      </c:layout>
      <c:barChart>
        <c:barDir val="col"/>
        <c:grouping val="clustered"/>
        <c:ser>
          <c:idx val="0"/>
          <c:order val="0"/>
          <c:tx>
            <c:strRef>
              <c:f>'[Chart in Microsoft Office Word]Sheet1'!$B$10</c:f>
              <c:strCache>
                <c:ptCount val="1"/>
                <c:pt idx="0">
                  <c:v>ذكور</c:v>
                </c:pt>
              </c:strCache>
            </c:strRef>
          </c:tx>
          <c:spPr>
            <a:solidFill>
              <a:srgbClr val="4E81BD"/>
            </a:solidFill>
            <a:ln>
              <a:solidFill>
                <a:srgbClr val="4E81BD"/>
              </a:solidFill>
            </a:ln>
          </c:spPr>
          <c:dLbls>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Word]Sheet1'!$B$11:$B$14</c:f>
              <c:numCache>
                <c:formatCode>0.0</c:formatCode>
                <c:ptCount val="4"/>
                <c:pt idx="0">
                  <c:v>26.1</c:v>
                </c:pt>
                <c:pt idx="1">
                  <c:v>25.3</c:v>
                </c:pt>
                <c:pt idx="2">
                  <c:v>25.5</c:v>
                </c:pt>
                <c:pt idx="3">
                  <c:v>28.8</c:v>
                </c:pt>
              </c:numCache>
            </c:numRef>
          </c:val>
          <c:extLst xmlns:c16r2="http://schemas.microsoft.com/office/drawing/2015/06/chart">
            <c:ext xmlns:c16="http://schemas.microsoft.com/office/drawing/2014/chart" uri="{C3380CC4-5D6E-409C-BE32-E72D297353CC}">
              <c16:uniqueId val="{00000000-11CE-4194-95A1-35DBA0EBFA11}"/>
            </c:ext>
          </c:extLst>
        </c:ser>
        <c:ser>
          <c:idx val="1"/>
          <c:order val="1"/>
          <c:tx>
            <c:strRef>
              <c:f>'[Chart in Microsoft Office Word]Sheet1'!$C$10</c:f>
              <c:strCache>
                <c:ptCount val="1"/>
                <c:pt idx="0">
                  <c:v>إناث</c:v>
                </c:pt>
              </c:strCache>
            </c:strRef>
          </c:tx>
          <c:spPr>
            <a:solidFill>
              <a:srgbClr val="C1504E"/>
            </a:solidFill>
            <a:ln>
              <a:solidFill>
                <a:srgbClr val="C1504E"/>
              </a:solidFill>
            </a:ln>
          </c:spPr>
          <c:dLbls>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Word]Sheet1'!$C$11:$C$14</c:f>
              <c:numCache>
                <c:formatCode>0.0</c:formatCode>
                <c:ptCount val="4"/>
                <c:pt idx="0">
                  <c:v>26.4</c:v>
                </c:pt>
                <c:pt idx="1">
                  <c:v>26.2</c:v>
                </c:pt>
                <c:pt idx="2">
                  <c:v>26.2</c:v>
                </c:pt>
                <c:pt idx="3">
                  <c:v>29.7</c:v>
                </c:pt>
              </c:numCache>
            </c:numRef>
          </c:val>
          <c:extLst xmlns:c16r2="http://schemas.microsoft.com/office/drawing/2015/06/chart">
            <c:ext xmlns:c16="http://schemas.microsoft.com/office/drawing/2014/chart" uri="{C3380CC4-5D6E-409C-BE32-E72D297353CC}">
              <c16:uniqueId val="{00000001-11CE-4194-95A1-35DBA0EBFA11}"/>
            </c:ext>
          </c:extLst>
        </c:ser>
        <c:ser>
          <c:idx val="2"/>
          <c:order val="2"/>
          <c:tx>
            <c:strRef>
              <c:f>'[Chart in Microsoft Office Word]Sheet1'!$D$10</c:f>
              <c:strCache>
                <c:ptCount val="1"/>
                <c:pt idx="0">
                  <c:v>فلسطين</c:v>
                </c:pt>
              </c:strCache>
            </c:strRef>
          </c:tx>
          <c:spPr>
            <a:solidFill>
              <a:srgbClr val="9BBB58"/>
            </a:solidFill>
            <a:ln>
              <a:solidFill>
                <a:srgbClr val="9BBB58"/>
              </a:solidFill>
            </a:ln>
          </c:spPr>
          <c:dLbls>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Word]Sheet1'!$D$11:$D$14</c:f>
              <c:numCache>
                <c:formatCode>General</c:formatCode>
                <c:ptCount val="4"/>
                <c:pt idx="0">
                  <c:v>26.2</c:v>
                </c:pt>
                <c:pt idx="1">
                  <c:v>25.7</c:v>
                </c:pt>
                <c:pt idx="2">
                  <c:v>25.8</c:v>
                </c:pt>
                <c:pt idx="3">
                  <c:v>29.2</c:v>
                </c:pt>
              </c:numCache>
            </c:numRef>
          </c:val>
          <c:extLst xmlns:c16r2="http://schemas.microsoft.com/office/drawing/2015/06/chart">
            <c:ext xmlns:c16="http://schemas.microsoft.com/office/drawing/2014/chart" uri="{C3380CC4-5D6E-409C-BE32-E72D297353CC}">
              <c16:uniqueId val="{00000002-11CE-4194-95A1-35DBA0EBFA11}"/>
            </c:ext>
          </c:extLst>
        </c:ser>
        <c:axId val="209828096"/>
        <c:axId val="210309504"/>
      </c:barChart>
      <c:catAx>
        <c:axId val="209828096"/>
        <c:scaling>
          <c:orientation val="minMax"/>
        </c:scaling>
        <c:axPos val="b"/>
        <c:title>
          <c:tx>
            <c:rich>
              <a:bodyPr/>
              <a:lstStyle/>
              <a:p>
                <a:pPr>
                  <a:defRPr lang="ar-SA"/>
                </a:pPr>
                <a:r>
                  <a:rPr lang="ar-SA"/>
                  <a:t>السنة</a:t>
                </a:r>
                <a:endParaRPr lang="en-US"/>
              </a:p>
            </c:rich>
          </c:tx>
        </c:title>
        <c:numFmt formatCode="General" sourceLinked="1"/>
        <c:tickLblPos val="nextTo"/>
        <c:txPr>
          <a:bodyPr/>
          <a:lstStyle/>
          <a:p>
            <a:pPr>
              <a:defRPr lang="ar-SA"/>
            </a:pPr>
            <a:endParaRPr lang="ar-SA"/>
          </a:p>
        </c:txPr>
        <c:crossAx val="210309504"/>
        <c:crosses val="autoZero"/>
        <c:auto val="1"/>
        <c:lblAlgn val="ctr"/>
        <c:lblOffset val="100"/>
      </c:catAx>
      <c:valAx>
        <c:axId val="210309504"/>
        <c:scaling>
          <c:orientation val="minMax"/>
          <c:max val="31"/>
          <c:min val="23"/>
        </c:scaling>
        <c:axPos val="l"/>
        <c:title>
          <c:tx>
            <c:rich>
              <a:bodyPr rot="-5400000" vert="horz"/>
              <a:lstStyle/>
              <a:p>
                <a:pPr>
                  <a:defRPr lang="ar-SA"/>
                </a:pPr>
                <a:r>
                  <a:rPr lang="ar-SA"/>
                  <a:t>النسبة</a:t>
                </a:r>
                <a:endParaRPr lang="en-US"/>
              </a:p>
            </c:rich>
          </c:tx>
        </c:title>
        <c:numFmt formatCode="0" sourceLinked="0"/>
        <c:tickLblPos val="nextTo"/>
        <c:txPr>
          <a:bodyPr/>
          <a:lstStyle/>
          <a:p>
            <a:pPr>
              <a:defRPr lang="ar-SA"/>
            </a:pPr>
            <a:endParaRPr lang="ar-SA"/>
          </a:p>
        </c:txPr>
        <c:crossAx val="209828096"/>
        <c:crosses val="autoZero"/>
        <c:crossBetween val="between"/>
        <c:majorUnit val="1"/>
      </c:valAx>
    </c:plotArea>
    <c:legend>
      <c:legendPos val="t"/>
      <c:spPr>
        <a:ln>
          <a:solidFill>
            <a:schemeClr val="tx1"/>
          </a:solidFill>
        </a:ln>
      </c:spPr>
      <c:txPr>
        <a:bodyPr/>
        <a:lstStyle/>
        <a:p>
          <a:pPr>
            <a:defRPr lang="ar-SA"/>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44"/>
          <c:w val="0.86203703703703705"/>
          <c:h val="0.66077142528711963"/>
        </c:manualLayout>
      </c:layout>
      <c:lineChart>
        <c:grouping val="standard"/>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b"/>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89</c:v>
                </c:pt>
                <c:pt idx="1">
                  <c:v>93.8</c:v>
                </c:pt>
                <c:pt idx="2">
                  <c:v>97.5</c:v>
                </c:pt>
                <c:pt idx="3">
                  <c:v>54</c:v>
                </c:pt>
                <c:pt idx="4">
                  <c:v>62</c:v>
                </c:pt>
                <c:pt idx="5">
                  <c:v>75</c:v>
                </c:pt>
                <c:pt idx="6">
                  <c:v>96.5</c:v>
                </c:pt>
                <c:pt idx="7">
                  <c:v>95.9</c:v>
                </c:pt>
                <c:pt idx="8">
                  <c:v>75</c:v>
                </c:pt>
                <c:pt idx="9">
                  <c:v>86.1</c:v>
                </c:pt>
              </c:numCache>
            </c:numRef>
          </c:val>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dLbl>
              <c:idx val="0"/>
              <c:layout>
                <c:manualLayout>
                  <c:x val="-6.9444444444444718E-3"/>
                  <c:y val="0"/>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93.3</c:v>
                </c:pt>
                <c:pt idx="1">
                  <c:v>97.2</c:v>
                </c:pt>
                <c:pt idx="2">
                  <c:v>99.1</c:v>
                </c:pt>
                <c:pt idx="3">
                  <c:v>90.2</c:v>
                </c:pt>
                <c:pt idx="4">
                  <c:v>95.3</c:v>
                </c:pt>
                <c:pt idx="5">
                  <c:v>88.5</c:v>
                </c:pt>
                <c:pt idx="6">
                  <c:v>100</c:v>
                </c:pt>
                <c:pt idx="7">
                  <c:v>99.6</c:v>
                </c:pt>
                <c:pt idx="8">
                  <c:v>93.2</c:v>
                </c:pt>
                <c:pt idx="9">
                  <c:v>95.6</c:v>
                </c:pt>
              </c:numCache>
            </c:numRef>
          </c:val>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Cache>
                <c:formatCode>0.0</c:formatCode>
                <c:ptCount val="10"/>
                <c:pt idx="0">
                  <c:v>98.1</c:v>
                </c:pt>
                <c:pt idx="1">
                  <c:v>98.3</c:v>
                </c:pt>
                <c:pt idx="2">
                  <c:v>98</c:v>
                </c:pt>
                <c:pt idx="3">
                  <c:v>95.9</c:v>
                </c:pt>
                <c:pt idx="4">
                  <c:v>96.4</c:v>
                </c:pt>
                <c:pt idx="5">
                  <c:v>96</c:v>
                </c:pt>
                <c:pt idx="6">
                  <c:v>97.7</c:v>
                </c:pt>
                <c:pt idx="7">
                  <c:v>99.6</c:v>
                </c:pt>
                <c:pt idx="8">
                  <c:v>98.7</c:v>
                </c:pt>
                <c:pt idx="9">
                  <c:v>98.7</c:v>
                </c:pt>
              </c:numCache>
            </c:numRef>
          </c:val>
        </c:ser>
        <c:marker val="1"/>
        <c:axId val="201515392"/>
        <c:axId val="201517312"/>
      </c:lineChart>
      <c:catAx>
        <c:axId val="20151539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1517312"/>
        <c:crosses val="autoZero"/>
        <c:auto val="1"/>
        <c:lblAlgn val="ctr"/>
        <c:lblOffset val="100"/>
      </c:catAx>
      <c:valAx>
        <c:axId val="201517312"/>
        <c:scaling>
          <c:orientation val="minMax"/>
          <c:max val="102"/>
          <c:min val="5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1515392"/>
        <c:crosses val="autoZero"/>
        <c:crossBetween val="between"/>
        <c:majorUnit val="10"/>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autoTitleDeleted val="1"/>
    <c:plotArea>
      <c:layout/>
      <c:lineChart>
        <c:grouping val="stacked"/>
        <c:ser>
          <c:idx val="3"/>
          <c:order val="0"/>
          <c:tx>
            <c:strRef>
              <c:f>'4.a.1 (4)'!$G$2</c:f>
              <c:strCache>
                <c:ptCount val="1"/>
                <c:pt idx="0">
                  <c:v>Total</c:v>
                </c:pt>
              </c:strCache>
            </c:strRef>
          </c:tx>
          <c:spPr>
            <a:ln w="28575">
              <a:solidFill>
                <a:srgbClr val="B83235"/>
              </a:solidFill>
            </a:ln>
          </c:spPr>
          <c:marker>
            <c:symbol val="none"/>
          </c:marker>
          <c:dLbls>
            <c:dLbl>
              <c:idx val="0"/>
              <c:layout>
                <c:manualLayout>
                  <c:x val="-4.1666666666666664E-2"/>
                  <c:y val="-5.09259259259259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24F-41AA-AAC5-13F921672C58}"/>
                </c:ext>
              </c:extLst>
            </c:dLbl>
            <c:dLbl>
              <c:idx val="6"/>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24F-41AA-AAC5-13F921672C58}"/>
                </c:ext>
              </c:extLst>
            </c:dLbl>
            <c:delete val="1"/>
            <c:extLst xmlns:c16r2="http://schemas.microsoft.com/office/drawing/2015/06/chart">
              <c:ext xmlns:c15="http://schemas.microsoft.com/office/drawing/2012/chart" uri="{CE6537A1-D6FC-4f65-9D91-7224C49458BB}">
                <c15:showLeaderLines val="0"/>
              </c:ext>
            </c:extLst>
          </c:dLbls>
          <c:cat>
            <c:numRef>
              <c:f>'4.a.1 (4)'!$C$3:$C$9</c:f>
              <c:numCache>
                <c:formatCode>General</c:formatCode>
                <c:ptCount val="7"/>
                <c:pt idx="0">
                  <c:v>2012</c:v>
                </c:pt>
                <c:pt idx="1">
                  <c:v>2013</c:v>
                </c:pt>
                <c:pt idx="2">
                  <c:v>2014</c:v>
                </c:pt>
                <c:pt idx="3">
                  <c:v>2015</c:v>
                </c:pt>
                <c:pt idx="4">
                  <c:v>2016</c:v>
                </c:pt>
                <c:pt idx="5">
                  <c:v>2017</c:v>
                </c:pt>
                <c:pt idx="6">
                  <c:v>2018</c:v>
                </c:pt>
              </c:numCache>
            </c:numRef>
          </c:cat>
          <c:val>
            <c:numRef>
              <c:f>'4.a.1 (4)'!$G$3:$G$9</c:f>
              <c:numCache>
                <c:formatCode>0.0</c:formatCode>
                <c:ptCount val="7"/>
                <c:pt idx="0">
                  <c:v>62.3</c:v>
                </c:pt>
                <c:pt idx="1">
                  <c:v>60</c:v>
                </c:pt>
                <c:pt idx="2">
                  <c:v>64.5</c:v>
                </c:pt>
                <c:pt idx="3">
                  <c:v>65.400000000000006</c:v>
                </c:pt>
                <c:pt idx="4">
                  <c:v>71.2</c:v>
                </c:pt>
                <c:pt idx="5">
                  <c:v>66.8</c:v>
                </c:pt>
                <c:pt idx="6" formatCode="General">
                  <c:v>72.5</c:v>
                </c:pt>
              </c:numCache>
            </c:numRef>
          </c:val>
          <c:extLst xmlns:c16r2="http://schemas.microsoft.com/office/drawing/2015/06/chart">
            <c:ext xmlns:c16="http://schemas.microsoft.com/office/drawing/2014/chart" uri="{C3380CC4-5D6E-409C-BE32-E72D297353CC}">
              <c16:uniqueId val="{00000005-524F-41AA-AAC5-13F921672C58}"/>
            </c:ext>
          </c:extLst>
        </c:ser>
        <c:marker val="1"/>
        <c:axId val="201415296"/>
        <c:axId val="201451008"/>
      </c:lineChart>
      <c:catAx>
        <c:axId val="201415296"/>
        <c:scaling>
          <c:orientation val="minMax"/>
        </c:scaling>
        <c:axPos val="b"/>
        <c:title>
          <c:tx>
            <c:rich>
              <a:bodyPr/>
              <a:lstStyle/>
              <a:p>
                <a:pPr rtl="1">
                  <a:defRPr lang="ar-SA"/>
                </a:pPr>
                <a:r>
                  <a:rPr lang="ar-SA"/>
                  <a:t>السنة</a:t>
                </a:r>
                <a:endParaRPr lang="en-US"/>
              </a:p>
            </c:rich>
          </c:tx>
        </c:title>
        <c:numFmt formatCode="General" sourceLinked="1"/>
        <c:tickLblPos val="nextTo"/>
        <c:txPr>
          <a:bodyPr/>
          <a:lstStyle/>
          <a:p>
            <a:pPr>
              <a:defRPr lang="ar-SA"/>
            </a:pPr>
            <a:endParaRPr lang="ar-SA"/>
          </a:p>
        </c:txPr>
        <c:crossAx val="201451008"/>
        <c:crosses val="autoZero"/>
        <c:auto val="1"/>
        <c:lblAlgn val="ctr"/>
        <c:lblOffset val="100"/>
      </c:catAx>
      <c:valAx>
        <c:axId val="201451008"/>
        <c:scaling>
          <c:orientation val="minMax"/>
          <c:max val="80"/>
          <c:min val="40"/>
        </c:scaling>
        <c:axPos val="l"/>
        <c:title>
          <c:tx>
            <c:rich>
              <a:bodyPr rot="-5400000" vert="horz"/>
              <a:lstStyle/>
              <a:p>
                <a:pPr>
                  <a:defRPr lang="ar-SA"/>
                </a:pPr>
                <a:r>
                  <a:rPr lang="ar-SA"/>
                  <a:t>النسبة</a:t>
                </a:r>
                <a:endParaRPr lang="en-US"/>
              </a:p>
            </c:rich>
          </c:tx>
          <c:spPr>
            <a:ln w="28575"/>
          </c:spPr>
        </c:title>
        <c:numFmt formatCode="0" sourceLinked="0"/>
        <c:tickLblPos val="nextTo"/>
        <c:txPr>
          <a:bodyPr/>
          <a:lstStyle/>
          <a:p>
            <a:pPr>
              <a:defRPr lang="ar-SA"/>
            </a:pPr>
            <a:endParaRPr lang="ar-SA"/>
          </a:p>
        </c:txPr>
        <c:crossAx val="201415296"/>
        <c:crosses val="autoZero"/>
        <c:crossBetween val="between"/>
        <c:majorUnit val="10"/>
      </c:valAx>
      <c:spPr>
        <a:noFill/>
        <a:ln w="25400">
          <a:noFill/>
        </a:ln>
      </c:spPr>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44"/>
          <c:w val="0.86203703703703705"/>
          <c:h val="0.66077142528711963"/>
        </c:manualLayout>
      </c:layout>
      <c:lineChart>
        <c:grouping val="standard"/>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0.0</c:formatCode>
                <c:ptCount val="7"/>
                <c:pt idx="0">
                  <c:v>50</c:v>
                </c:pt>
                <c:pt idx="1">
                  <c:v>44.8</c:v>
                </c:pt>
                <c:pt idx="2">
                  <c:v>54.6</c:v>
                </c:pt>
                <c:pt idx="3">
                  <c:v>53.9</c:v>
                </c:pt>
                <c:pt idx="4">
                  <c:v>58.6</c:v>
                </c:pt>
                <c:pt idx="5">
                  <c:v>55.6</c:v>
                </c:pt>
                <c:pt idx="6">
                  <c:v>59.4</c:v>
                </c:pt>
              </c:numCache>
            </c:numRef>
          </c:val>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0.0</c:formatCode>
                <c:ptCount val="7"/>
                <c:pt idx="0">
                  <c:v>62</c:v>
                </c:pt>
                <c:pt idx="1">
                  <c:v>59</c:v>
                </c:pt>
                <c:pt idx="2">
                  <c:v>63.6</c:v>
                </c:pt>
                <c:pt idx="3">
                  <c:v>65.5</c:v>
                </c:pt>
                <c:pt idx="4">
                  <c:v>74</c:v>
                </c:pt>
                <c:pt idx="5">
                  <c:v>67.099999999999994</c:v>
                </c:pt>
                <c:pt idx="6">
                  <c:v>75.5</c:v>
                </c:pt>
              </c:numCache>
            </c:numRef>
          </c:val>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txPr>
              <a:bodyPr/>
              <a:lstStyle/>
              <a:p>
                <a:pPr>
                  <a:defRPr lang="en-GB"/>
                </a:pPr>
                <a:endParaRPr lang="ar-SA"/>
              </a:p>
            </c:txPr>
            <c:dLblPos val="t"/>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0.0</c:formatCode>
                <c:ptCount val="7"/>
                <c:pt idx="0">
                  <c:v>67.900000000000006</c:v>
                </c:pt>
                <c:pt idx="1">
                  <c:v>66.7</c:v>
                </c:pt>
                <c:pt idx="2">
                  <c:v>70</c:v>
                </c:pt>
                <c:pt idx="3">
                  <c:v>70.599999999999994</c:v>
                </c:pt>
                <c:pt idx="4">
                  <c:v>73</c:v>
                </c:pt>
                <c:pt idx="5">
                  <c:v>71.900000000000006</c:v>
                </c:pt>
                <c:pt idx="6">
                  <c:v>74.7</c:v>
                </c:pt>
              </c:numCache>
            </c:numRef>
          </c:val>
        </c:ser>
        <c:marker val="1"/>
        <c:axId val="202214784"/>
        <c:axId val="202225152"/>
      </c:lineChart>
      <c:catAx>
        <c:axId val="20221478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2225152"/>
        <c:crosses val="autoZero"/>
        <c:auto val="1"/>
        <c:lblAlgn val="ctr"/>
        <c:lblOffset val="100"/>
      </c:catAx>
      <c:valAx>
        <c:axId val="202225152"/>
        <c:scaling>
          <c:orientation val="minMax"/>
          <c:max val="80"/>
          <c:min val="3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2214784"/>
        <c:crosses val="autoZero"/>
        <c:crossBetween val="between"/>
        <c:majorUnit val="10"/>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3"/>
          <c:order val="0"/>
          <c:tx>
            <c:strRef>
              <c:f>'4.a.1 (5)'!$G$2</c:f>
              <c:strCache>
                <c:ptCount val="1"/>
                <c:pt idx="0">
                  <c:v>Total</c:v>
                </c:pt>
              </c:strCache>
            </c:strRef>
          </c:tx>
          <c:spPr>
            <a:ln w="28575">
              <a:solidFill>
                <a:srgbClr val="B83235"/>
              </a:solidFill>
            </a:ln>
          </c:spPr>
          <c:marker>
            <c:spPr>
              <a:solidFill>
                <a:srgbClr val="B83235"/>
              </a:solidFill>
              <a:ln w="28575">
                <a:solidFill>
                  <a:srgbClr val="B83235"/>
                </a:solidFill>
              </a:ln>
            </c:spPr>
          </c:marker>
          <c:dLbls>
            <c:dLbl>
              <c:idx val="0"/>
              <c:layout>
                <c:manualLayout>
                  <c:x val="-4.7222222222222332E-2"/>
                  <c:y val="6.01851851851851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F82-48EB-98CF-E516E7CDD883}"/>
                </c:ext>
              </c:extLst>
            </c:dLbl>
            <c:dLbl>
              <c:idx val="6"/>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F82-48EB-98CF-E516E7CDD883}"/>
                </c:ext>
              </c:extLst>
            </c:dLbl>
            <c:delete val="1"/>
            <c:extLst xmlns:c16r2="http://schemas.microsoft.com/office/drawing/2015/06/chart">
              <c:ext xmlns:c15="http://schemas.microsoft.com/office/drawing/2012/chart" uri="{CE6537A1-D6FC-4f65-9D91-7224C49458BB}">
                <c15:showLeaderLines val="0"/>
              </c:ext>
            </c:extLst>
          </c:dLbls>
          <c:cat>
            <c:numRef>
              <c:f>'4.a.1 (5)'!$C$3:$C$9</c:f>
              <c:numCache>
                <c:formatCode>General</c:formatCode>
                <c:ptCount val="7"/>
                <c:pt idx="0">
                  <c:v>2012</c:v>
                </c:pt>
                <c:pt idx="1">
                  <c:v>2013</c:v>
                </c:pt>
                <c:pt idx="2">
                  <c:v>2014</c:v>
                </c:pt>
                <c:pt idx="3">
                  <c:v>2015</c:v>
                </c:pt>
                <c:pt idx="4">
                  <c:v>2016</c:v>
                </c:pt>
                <c:pt idx="5">
                  <c:v>2017</c:v>
                </c:pt>
                <c:pt idx="6">
                  <c:v>2018</c:v>
                </c:pt>
              </c:numCache>
            </c:numRef>
          </c:cat>
          <c:val>
            <c:numRef>
              <c:f>'4.a.1 (5)'!$G$3:$G$9</c:f>
              <c:numCache>
                <c:formatCode>0.0</c:formatCode>
                <c:ptCount val="7"/>
                <c:pt idx="0">
                  <c:v>93.2</c:v>
                </c:pt>
                <c:pt idx="1">
                  <c:v>99.3</c:v>
                </c:pt>
                <c:pt idx="2">
                  <c:v>99.6</c:v>
                </c:pt>
                <c:pt idx="3">
                  <c:v>98.8</c:v>
                </c:pt>
                <c:pt idx="4">
                  <c:v>98.6</c:v>
                </c:pt>
                <c:pt idx="5">
                  <c:v>99.2</c:v>
                </c:pt>
                <c:pt idx="6" formatCode="General">
                  <c:v>99.6</c:v>
                </c:pt>
              </c:numCache>
            </c:numRef>
          </c:val>
          <c:extLst xmlns:c16r2="http://schemas.microsoft.com/office/drawing/2015/06/chart">
            <c:ext xmlns:c16="http://schemas.microsoft.com/office/drawing/2014/chart" uri="{C3380CC4-5D6E-409C-BE32-E72D297353CC}">
              <c16:uniqueId val="{00000003-FF82-48EB-98CF-E516E7CDD883}"/>
            </c:ext>
          </c:extLst>
        </c:ser>
        <c:marker val="1"/>
        <c:axId val="201693824"/>
        <c:axId val="201708288"/>
      </c:lineChart>
      <c:catAx>
        <c:axId val="201693824"/>
        <c:scaling>
          <c:orientation val="minMax"/>
        </c:scaling>
        <c:axPos val="b"/>
        <c:title>
          <c:tx>
            <c:rich>
              <a:bodyPr/>
              <a:lstStyle/>
              <a:p>
                <a:pPr>
                  <a:defRPr lang="ar-SA"/>
                </a:pPr>
                <a:r>
                  <a:rPr lang="ar-SA"/>
                  <a:t>السنة</a:t>
                </a:r>
                <a:endParaRPr lang="en-US"/>
              </a:p>
            </c:rich>
          </c:tx>
        </c:title>
        <c:numFmt formatCode="General" sourceLinked="1"/>
        <c:tickLblPos val="nextTo"/>
        <c:txPr>
          <a:bodyPr/>
          <a:lstStyle/>
          <a:p>
            <a:pPr>
              <a:defRPr lang="ar-SA"/>
            </a:pPr>
            <a:endParaRPr lang="ar-SA"/>
          </a:p>
        </c:txPr>
        <c:crossAx val="201708288"/>
        <c:crosses val="autoZero"/>
        <c:auto val="1"/>
        <c:lblAlgn val="ctr"/>
        <c:lblOffset val="100"/>
      </c:catAx>
      <c:valAx>
        <c:axId val="201708288"/>
        <c:scaling>
          <c:orientation val="minMax"/>
        </c:scaling>
        <c:axPos val="l"/>
        <c:title>
          <c:tx>
            <c:rich>
              <a:bodyPr rot="-5400000" vert="horz"/>
              <a:lstStyle/>
              <a:p>
                <a:pPr>
                  <a:defRPr lang="ar-SA"/>
                </a:pPr>
                <a:r>
                  <a:rPr lang="ar-SA"/>
                  <a:t>النسبة</a:t>
                </a:r>
                <a:endParaRPr lang="en-US"/>
              </a:p>
            </c:rich>
          </c:tx>
        </c:title>
        <c:numFmt formatCode="0" sourceLinked="0"/>
        <c:tickLblPos val="nextTo"/>
        <c:txPr>
          <a:bodyPr/>
          <a:lstStyle/>
          <a:p>
            <a:pPr>
              <a:defRPr lang="ar-SA"/>
            </a:pPr>
            <a:endParaRPr lang="ar-SA"/>
          </a:p>
        </c:txPr>
        <c:crossAx val="201693824"/>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44"/>
          <c:w val="0.86203703703703705"/>
          <c:h val="0.66077142528711963"/>
        </c:manualLayout>
      </c:layout>
      <c:lineChart>
        <c:grouping val="standard"/>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0"/>
              <c:layout>
                <c:manualLayout>
                  <c:x val="-6.541101633129201E-2"/>
                  <c:y val="9.6471383916740441E-2"/>
                </c:manualLayout>
              </c:layout>
              <c:dLblPos val="r"/>
              <c:showVal val="1"/>
            </c:dLbl>
            <c:dLbl>
              <c:idx val="1"/>
              <c:delete val="1"/>
            </c:dLbl>
            <c:dLbl>
              <c:idx val="2"/>
              <c:delete val="1"/>
            </c:dLbl>
            <c:dLbl>
              <c:idx val="3"/>
              <c:delete val="1"/>
            </c:dLbl>
            <c:dLbl>
              <c:idx val="4"/>
              <c:delete val="1"/>
            </c:dLbl>
            <c:dLbl>
              <c:idx val="5"/>
              <c:delete val="1"/>
            </c:dLbl>
            <c:dLbl>
              <c:idx val="6"/>
              <c:layout>
                <c:manualLayout>
                  <c:x val="-5.2258311461067363E-3"/>
                  <c:y val="-4.3927959650983985E-3"/>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0.0</c:formatCode>
                <c:ptCount val="7"/>
                <c:pt idx="0">
                  <c:v>94.3</c:v>
                </c:pt>
                <c:pt idx="1">
                  <c:v>98.3</c:v>
                </c:pt>
                <c:pt idx="2">
                  <c:v>100</c:v>
                </c:pt>
                <c:pt idx="3">
                  <c:v>98.3</c:v>
                </c:pt>
                <c:pt idx="4">
                  <c:v>99.5</c:v>
                </c:pt>
                <c:pt idx="5">
                  <c:v>99.5</c:v>
                </c:pt>
                <c:pt idx="6">
                  <c:v>99.4</c:v>
                </c:pt>
              </c:numCache>
            </c:numRef>
          </c:val>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dLbl>
              <c:idx val="1"/>
              <c:delete val="1"/>
            </c:dLbl>
            <c:dLbl>
              <c:idx val="2"/>
              <c:delete val="1"/>
            </c:dLbl>
            <c:dLbl>
              <c:idx val="3"/>
              <c:delete val="1"/>
            </c:dLbl>
            <c:dLbl>
              <c:idx val="4"/>
              <c:delete val="1"/>
            </c:dLbl>
            <c:dLbl>
              <c:idx val="5"/>
              <c:delete val="1"/>
            </c:dLbl>
            <c:dLbl>
              <c:idx val="6"/>
              <c:layout>
                <c:manualLayout>
                  <c:x val="-3.7633238553514463E-2"/>
                  <c:y val="8.5854101823915299E-2"/>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0.0</c:formatCode>
                <c:ptCount val="7"/>
                <c:pt idx="0">
                  <c:v>91.6</c:v>
                </c:pt>
                <c:pt idx="1">
                  <c:v>99.5</c:v>
                </c:pt>
                <c:pt idx="2">
                  <c:v>100</c:v>
                </c:pt>
                <c:pt idx="3">
                  <c:v>99.1</c:v>
                </c:pt>
                <c:pt idx="4">
                  <c:v>98.3</c:v>
                </c:pt>
                <c:pt idx="5">
                  <c:v>99.6</c:v>
                </c:pt>
                <c:pt idx="6">
                  <c:v>99.5</c:v>
                </c:pt>
              </c:numCache>
            </c:numRef>
          </c:val>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5.3836942257217912E-2"/>
                  <c:y val="-9.6471383916740441E-2"/>
                </c:manualLayout>
              </c:layout>
              <c:dLblPos val="r"/>
              <c:showVal val="1"/>
            </c:dLbl>
            <c:dLbl>
              <c:idx val="1"/>
              <c:delete val="1"/>
            </c:dLbl>
            <c:dLbl>
              <c:idx val="2"/>
              <c:delete val="1"/>
            </c:dLbl>
            <c:dLbl>
              <c:idx val="3"/>
              <c:delete val="1"/>
            </c:dLbl>
            <c:dLbl>
              <c:idx val="4"/>
              <c:delete val="1"/>
            </c:dLbl>
            <c:dLbl>
              <c:idx val="5"/>
              <c:delete val="1"/>
            </c:dLbl>
            <c:txPr>
              <a:bodyPr/>
              <a:lstStyle/>
              <a:p>
                <a:pPr>
                  <a:defRPr lang="en-GB"/>
                </a:pPr>
                <a:endParaRPr lang="ar-SA"/>
              </a:p>
            </c:txPr>
            <c:dLblPos val="t"/>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0.0</c:formatCode>
                <c:ptCount val="7"/>
                <c:pt idx="0">
                  <c:v>93.5</c:v>
                </c:pt>
                <c:pt idx="1">
                  <c:v>99.6</c:v>
                </c:pt>
                <c:pt idx="2">
                  <c:v>99.2</c:v>
                </c:pt>
                <c:pt idx="3">
                  <c:v>99.6</c:v>
                </c:pt>
                <c:pt idx="4">
                  <c:v>98.5</c:v>
                </c:pt>
                <c:pt idx="5">
                  <c:v>98.7</c:v>
                </c:pt>
                <c:pt idx="6">
                  <c:v>99.8</c:v>
                </c:pt>
              </c:numCache>
            </c:numRef>
          </c:val>
        </c:ser>
        <c:marker val="1"/>
        <c:axId val="202279552"/>
        <c:axId val="202306304"/>
      </c:lineChart>
      <c:catAx>
        <c:axId val="20227955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2306304"/>
        <c:crosses val="autoZero"/>
        <c:auto val="1"/>
        <c:lblAlgn val="ctr"/>
        <c:lblOffset val="100"/>
      </c:catAx>
      <c:valAx>
        <c:axId val="202306304"/>
        <c:scaling>
          <c:orientation val="minMax"/>
          <c:max val="101"/>
          <c:min val="9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2279552"/>
        <c:crosses val="autoZero"/>
        <c:crossBetween val="between"/>
        <c:majorUnit val="2"/>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120844392760601E-2"/>
          <c:y val="8.7456573749003244E-2"/>
          <c:w val="0.91183144102477665"/>
          <c:h val="0.75047507104273381"/>
        </c:manualLayout>
      </c:layout>
      <c:lineChart>
        <c:grouping val="stacked"/>
        <c:ser>
          <c:idx val="3"/>
          <c:order val="0"/>
          <c:tx>
            <c:strRef>
              <c:f>'4.a.1 (6)'!$G$2</c:f>
              <c:strCache>
                <c:ptCount val="1"/>
                <c:pt idx="0">
                  <c:v>Total</c:v>
                </c:pt>
              </c:strCache>
            </c:strRef>
          </c:tx>
          <c:spPr>
            <a:ln w="28575">
              <a:solidFill>
                <a:srgbClr val="B83235"/>
              </a:solidFill>
            </a:ln>
          </c:spPr>
          <c:marker>
            <c:spPr>
              <a:solidFill>
                <a:srgbClr val="B83235"/>
              </a:solidFill>
              <a:ln w="28575">
                <a:solidFill>
                  <a:srgbClr val="B83235"/>
                </a:solidFill>
              </a:ln>
            </c:spPr>
          </c:marker>
          <c:dLbls>
            <c:dLbl>
              <c:idx val="0"/>
              <c:layout>
                <c:manualLayout>
                  <c:x val="-5.5555774278215224E-2"/>
                  <c:y val="6.9444444444444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78C-4FE6-AF6F-AA7366BF2157}"/>
                </c:ext>
              </c:extLst>
            </c:dLbl>
            <c:dLbl>
              <c:idx val="6"/>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78C-4FE6-AF6F-AA7366BF2157}"/>
                </c:ext>
              </c:extLst>
            </c:dLbl>
            <c:dLbl>
              <c:idx val="7"/>
              <c:layout>
                <c:manualLayout>
                  <c:x val="-5.8333333333334923E-2"/>
                  <c:y val="7.40740740740741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78C-4FE6-AF6F-AA7366BF2157}"/>
                </c:ext>
              </c:extLst>
            </c:dLbl>
            <c:dLbl>
              <c:idx val="17"/>
              <c:layout>
                <c:manualLayout>
                  <c:x val="-5.8333333333334923E-2"/>
                  <c:y val="6.9444444444444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78C-4FE6-AF6F-AA7366BF2157}"/>
                </c:ext>
              </c:extLst>
            </c:dLbl>
            <c:delete val="1"/>
            <c:extLst xmlns:c16r2="http://schemas.microsoft.com/office/drawing/2015/06/chart">
              <c:ext xmlns:c15="http://schemas.microsoft.com/office/drawing/2012/chart" uri="{CE6537A1-D6FC-4f65-9D91-7224C49458BB}">
                <c15:showLeaderLines val="0"/>
              </c:ext>
            </c:extLst>
          </c:dLbls>
          <c:cat>
            <c:numRef>
              <c:f>'4.a.1 (6)'!$C$3:$C$9</c:f>
              <c:numCache>
                <c:formatCode>General</c:formatCode>
                <c:ptCount val="7"/>
                <c:pt idx="0">
                  <c:v>2012</c:v>
                </c:pt>
                <c:pt idx="1">
                  <c:v>2013</c:v>
                </c:pt>
                <c:pt idx="2">
                  <c:v>2014</c:v>
                </c:pt>
                <c:pt idx="3">
                  <c:v>2015</c:v>
                </c:pt>
                <c:pt idx="4">
                  <c:v>2016</c:v>
                </c:pt>
                <c:pt idx="5">
                  <c:v>2017</c:v>
                </c:pt>
                <c:pt idx="6">
                  <c:v>2018</c:v>
                </c:pt>
              </c:numCache>
            </c:numRef>
          </c:cat>
          <c:val>
            <c:numRef>
              <c:f>'4.a.1 (6)'!$G$3:$G$9</c:f>
              <c:numCache>
                <c:formatCode>0.0</c:formatCode>
                <c:ptCount val="7"/>
                <c:pt idx="0">
                  <c:v>93.2</c:v>
                </c:pt>
                <c:pt idx="1">
                  <c:v>99.3</c:v>
                </c:pt>
                <c:pt idx="2">
                  <c:v>99.6</c:v>
                </c:pt>
                <c:pt idx="3">
                  <c:v>98.8</c:v>
                </c:pt>
                <c:pt idx="4">
                  <c:v>98.6</c:v>
                </c:pt>
                <c:pt idx="5">
                  <c:v>99.2</c:v>
                </c:pt>
                <c:pt idx="6" formatCode="General">
                  <c:v>99.6</c:v>
                </c:pt>
              </c:numCache>
            </c:numRef>
          </c:val>
          <c:extLst xmlns:c16r2="http://schemas.microsoft.com/office/drawing/2015/06/chart">
            <c:ext xmlns:c16="http://schemas.microsoft.com/office/drawing/2014/chart" uri="{C3380CC4-5D6E-409C-BE32-E72D297353CC}">
              <c16:uniqueId val="{00000004-678C-4FE6-AF6F-AA7366BF2157}"/>
            </c:ext>
          </c:extLst>
        </c:ser>
        <c:marker val="1"/>
        <c:axId val="202873472"/>
        <c:axId val="202896128"/>
      </c:lineChart>
      <c:catAx>
        <c:axId val="202873472"/>
        <c:scaling>
          <c:orientation val="minMax"/>
        </c:scaling>
        <c:axPos val="b"/>
        <c:title>
          <c:tx>
            <c:rich>
              <a:bodyPr/>
              <a:lstStyle/>
              <a:p>
                <a:pPr>
                  <a:defRPr lang="ar-SA"/>
                </a:pPr>
                <a:r>
                  <a:rPr lang="ar-SA"/>
                  <a:t>السنة</a:t>
                </a:r>
                <a:endParaRPr lang="en-US"/>
              </a:p>
            </c:rich>
          </c:tx>
        </c:title>
        <c:numFmt formatCode="General" sourceLinked="1"/>
        <c:tickLblPos val="nextTo"/>
        <c:txPr>
          <a:bodyPr/>
          <a:lstStyle/>
          <a:p>
            <a:pPr>
              <a:defRPr lang="ar-SA"/>
            </a:pPr>
            <a:endParaRPr lang="ar-SA"/>
          </a:p>
        </c:txPr>
        <c:crossAx val="202896128"/>
        <c:crosses val="autoZero"/>
        <c:auto val="1"/>
        <c:lblAlgn val="ctr"/>
        <c:lblOffset val="100"/>
      </c:catAx>
      <c:valAx>
        <c:axId val="202896128"/>
        <c:scaling>
          <c:orientation val="minMax"/>
        </c:scaling>
        <c:axPos val="l"/>
        <c:title>
          <c:tx>
            <c:rich>
              <a:bodyPr rot="-5400000" vert="horz"/>
              <a:lstStyle/>
              <a:p>
                <a:pPr>
                  <a:defRPr lang="ar-SA"/>
                </a:pPr>
                <a:r>
                  <a:rPr lang="ar-SA"/>
                  <a:t>النسبة</a:t>
                </a:r>
                <a:endParaRPr lang="en-US"/>
              </a:p>
            </c:rich>
          </c:tx>
        </c:title>
        <c:numFmt formatCode="0" sourceLinked="0"/>
        <c:tickLblPos val="nextTo"/>
        <c:txPr>
          <a:bodyPr/>
          <a:lstStyle/>
          <a:p>
            <a:pPr>
              <a:defRPr lang="ar-SA"/>
            </a:pPr>
            <a:endParaRPr lang="ar-SA"/>
          </a:p>
        </c:txPr>
        <c:crossAx val="202873472"/>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576000064504543E-2"/>
          <c:y val="6.5476190476190479E-2"/>
          <c:w val="0.9104239999354955"/>
          <c:h val="0.76570959880015244"/>
        </c:manualLayout>
      </c:layout>
      <c:lineChart>
        <c:grouping val="stacked"/>
        <c:ser>
          <c:idx val="3"/>
          <c:order val="0"/>
          <c:tx>
            <c:strRef>
              <c:f>'4.a.1 (7)'!$G$2</c:f>
              <c:strCache>
                <c:ptCount val="1"/>
                <c:pt idx="0">
                  <c:v>Total</c:v>
                </c:pt>
              </c:strCache>
            </c:strRef>
          </c:tx>
          <c:spPr>
            <a:ln w="28575">
              <a:solidFill>
                <a:srgbClr val="B83235"/>
              </a:solidFill>
            </a:ln>
          </c:spPr>
          <c:marker>
            <c:symbol val="none"/>
          </c:marker>
          <c:dLbls>
            <c:dLbl>
              <c:idx val="0"/>
              <c:layout>
                <c:manualLayout>
                  <c:x val="-5.2777777777777792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E27-4FDC-A036-B7F2E2F65B2F}"/>
                </c:ext>
              </c:extLst>
            </c:dLbl>
            <c:dLbl>
              <c:idx val="6"/>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E27-4FDC-A036-B7F2E2F65B2F}"/>
                </c:ext>
              </c:extLst>
            </c:dLbl>
            <c:delete val="1"/>
            <c:extLst xmlns:c16r2="http://schemas.microsoft.com/office/drawing/2015/06/chart">
              <c:ext xmlns:c15="http://schemas.microsoft.com/office/drawing/2012/chart" uri="{CE6537A1-D6FC-4f65-9D91-7224C49458BB}">
                <c15:showLeaderLines val="0"/>
              </c:ext>
            </c:extLst>
          </c:dLbls>
          <c:cat>
            <c:numRef>
              <c:f>'4.a.1 (7)'!$C$3:$C$9</c:f>
              <c:numCache>
                <c:formatCode>General</c:formatCode>
                <c:ptCount val="7"/>
                <c:pt idx="0">
                  <c:v>2012</c:v>
                </c:pt>
                <c:pt idx="1">
                  <c:v>2013</c:v>
                </c:pt>
                <c:pt idx="2">
                  <c:v>2014</c:v>
                </c:pt>
                <c:pt idx="3">
                  <c:v>2015</c:v>
                </c:pt>
                <c:pt idx="4">
                  <c:v>2016</c:v>
                </c:pt>
                <c:pt idx="5">
                  <c:v>2017</c:v>
                </c:pt>
                <c:pt idx="6">
                  <c:v>2018</c:v>
                </c:pt>
              </c:numCache>
            </c:numRef>
          </c:cat>
          <c:val>
            <c:numRef>
              <c:f>'4.a.1 (7)'!$G$3:$G$9</c:f>
              <c:numCache>
                <c:formatCode>General</c:formatCode>
                <c:ptCount val="7"/>
                <c:pt idx="0">
                  <c:v>96.3</c:v>
                </c:pt>
                <c:pt idx="1">
                  <c:v>96.9</c:v>
                </c:pt>
                <c:pt idx="2">
                  <c:v>97.1</c:v>
                </c:pt>
                <c:pt idx="3">
                  <c:v>97.6</c:v>
                </c:pt>
                <c:pt idx="4">
                  <c:v>97.6</c:v>
                </c:pt>
                <c:pt idx="5">
                  <c:v>98.7</c:v>
                </c:pt>
                <c:pt idx="6">
                  <c:v>98.1</c:v>
                </c:pt>
              </c:numCache>
            </c:numRef>
          </c:val>
          <c:extLst xmlns:c16r2="http://schemas.microsoft.com/office/drawing/2015/06/chart">
            <c:ext xmlns:c16="http://schemas.microsoft.com/office/drawing/2014/chart" uri="{C3380CC4-5D6E-409C-BE32-E72D297353CC}">
              <c16:uniqueId val="{00000002-EE27-4FDC-A036-B7F2E2F65B2F}"/>
            </c:ext>
          </c:extLst>
        </c:ser>
        <c:marker val="1"/>
        <c:axId val="202913280"/>
        <c:axId val="202915200"/>
      </c:lineChart>
      <c:catAx>
        <c:axId val="202913280"/>
        <c:scaling>
          <c:orientation val="minMax"/>
        </c:scaling>
        <c:axPos val="b"/>
        <c:title>
          <c:tx>
            <c:rich>
              <a:bodyPr/>
              <a:lstStyle/>
              <a:p>
                <a:pPr>
                  <a:defRPr lang="ar-SA"/>
                </a:pPr>
                <a:r>
                  <a:rPr lang="ar-SA"/>
                  <a:t>السنة</a:t>
                </a:r>
                <a:endParaRPr lang="en-US"/>
              </a:p>
            </c:rich>
          </c:tx>
        </c:title>
        <c:numFmt formatCode="General" sourceLinked="1"/>
        <c:tickLblPos val="nextTo"/>
        <c:txPr>
          <a:bodyPr/>
          <a:lstStyle/>
          <a:p>
            <a:pPr>
              <a:defRPr lang="ar-SA"/>
            </a:pPr>
            <a:endParaRPr lang="ar-SA"/>
          </a:p>
        </c:txPr>
        <c:crossAx val="202915200"/>
        <c:crosses val="autoZero"/>
        <c:auto val="1"/>
        <c:lblAlgn val="ctr"/>
        <c:lblOffset val="100"/>
      </c:catAx>
      <c:valAx>
        <c:axId val="202915200"/>
        <c:scaling>
          <c:orientation val="minMax"/>
        </c:scaling>
        <c:axPos val="l"/>
        <c:title>
          <c:tx>
            <c:rich>
              <a:bodyPr rot="-5400000" vert="horz"/>
              <a:lstStyle/>
              <a:p>
                <a:pPr>
                  <a:defRPr lang="ar-SA"/>
                </a:pPr>
                <a:r>
                  <a:rPr lang="ar-SA"/>
                  <a:t>النسبة</a:t>
                </a:r>
                <a:endParaRPr lang="en-US"/>
              </a:p>
            </c:rich>
          </c:tx>
        </c:title>
        <c:numFmt formatCode="General" sourceLinked="1"/>
        <c:tickLblPos val="nextTo"/>
        <c:txPr>
          <a:bodyPr/>
          <a:lstStyle/>
          <a:p>
            <a:pPr>
              <a:defRPr lang="ar-SA"/>
            </a:pPr>
            <a:endParaRPr lang="ar-SA"/>
          </a:p>
        </c:txPr>
        <c:crossAx val="202913280"/>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7.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44"/>
          <c:w val="0.86203703703703705"/>
          <c:h val="0.66077142528711963"/>
        </c:manualLayout>
      </c:layout>
      <c:lineChart>
        <c:grouping val="standard"/>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0"/>
              <c:layout>
                <c:manualLayout>
                  <c:x val="-6.541101633129201E-2"/>
                  <c:y val="3.2767705056796215E-2"/>
                </c:manualLayout>
              </c:layout>
              <c:dLblPos val="r"/>
              <c:showVal val="1"/>
            </c:dLbl>
            <c:dLbl>
              <c:idx val="1"/>
              <c:delete val="1"/>
            </c:dLbl>
            <c:dLbl>
              <c:idx val="2"/>
              <c:delete val="1"/>
            </c:dLbl>
            <c:dLbl>
              <c:idx val="3"/>
              <c:delete val="1"/>
            </c:dLbl>
            <c:dLbl>
              <c:idx val="4"/>
              <c:delete val="1"/>
            </c:dLbl>
            <c:dLbl>
              <c:idx val="5"/>
              <c:delete val="1"/>
            </c:dLbl>
            <c:dLbl>
              <c:idx val="6"/>
              <c:layout>
                <c:manualLayout>
                  <c:x val="-5.2258311461067363E-3"/>
                  <c:y val="-4.3927959650983985E-3"/>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General</c:formatCode>
                <c:ptCount val="7"/>
                <c:pt idx="0">
                  <c:v>91.4</c:v>
                </c:pt>
                <c:pt idx="1">
                  <c:v>96.2</c:v>
                </c:pt>
                <c:pt idx="2">
                  <c:v>95.7</c:v>
                </c:pt>
                <c:pt idx="3">
                  <c:v>94.8</c:v>
                </c:pt>
                <c:pt idx="4">
                  <c:v>95.5</c:v>
                </c:pt>
                <c:pt idx="5">
                  <c:v>99.2</c:v>
                </c:pt>
                <c:pt idx="6" formatCode="0.0">
                  <c:v>96.5</c:v>
                </c:pt>
              </c:numCache>
            </c:numRef>
          </c:val>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dLbl>
              <c:idx val="1"/>
              <c:delete val="1"/>
            </c:dLbl>
            <c:dLbl>
              <c:idx val="2"/>
              <c:delete val="1"/>
            </c:dLbl>
            <c:dLbl>
              <c:idx val="3"/>
              <c:delete val="1"/>
            </c:dLbl>
            <c:dLbl>
              <c:idx val="4"/>
              <c:delete val="1"/>
            </c:dLbl>
            <c:dLbl>
              <c:idx val="5"/>
              <c:delete val="1"/>
            </c:dLbl>
            <c:dLbl>
              <c:idx val="6"/>
              <c:layout>
                <c:manualLayout>
                  <c:x val="1.7186132983377101E-3"/>
                  <c:y val="-4.3932158047088081E-3"/>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General</c:formatCode>
                <c:ptCount val="7"/>
                <c:pt idx="0">
                  <c:v>95.9</c:v>
                </c:pt>
                <c:pt idx="1">
                  <c:v>96.7</c:v>
                </c:pt>
                <c:pt idx="2">
                  <c:v>99</c:v>
                </c:pt>
                <c:pt idx="3">
                  <c:v>100</c:v>
                </c:pt>
                <c:pt idx="4">
                  <c:v>97.4</c:v>
                </c:pt>
                <c:pt idx="5">
                  <c:v>98</c:v>
                </c:pt>
                <c:pt idx="6" formatCode="0.0">
                  <c:v>98</c:v>
                </c:pt>
              </c:numCache>
            </c:numRef>
          </c:val>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5.3836942257217912E-2"/>
                  <c:y val="-9.6471383916740441E-2"/>
                </c:manualLayout>
              </c:layout>
              <c:dLblPos val="r"/>
              <c:showVal val="1"/>
            </c:dLbl>
            <c:dLbl>
              <c:idx val="1"/>
              <c:delete val="1"/>
            </c:dLbl>
            <c:dLbl>
              <c:idx val="2"/>
              <c:delete val="1"/>
            </c:dLbl>
            <c:dLbl>
              <c:idx val="3"/>
              <c:delete val="1"/>
            </c:dLbl>
            <c:dLbl>
              <c:idx val="4"/>
              <c:delete val="1"/>
            </c:dLbl>
            <c:dLbl>
              <c:idx val="5"/>
              <c:delete val="1"/>
            </c:dLbl>
            <c:txPr>
              <a:bodyPr/>
              <a:lstStyle/>
              <a:p>
                <a:pPr>
                  <a:defRPr lang="en-GB"/>
                </a:pPr>
                <a:endParaRPr lang="ar-SA"/>
              </a:p>
            </c:txPr>
            <c:dLblPos val="t"/>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General</c:formatCode>
                <c:ptCount val="7"/>
                <c:pt idx="0">
                  <c:v>96.8</c:v>
                </c:pt>
                <c:pt idx="1">
                  <c:v>97.2</c:v>
                </c:pt>
                <c:pt idx="2">
                  <c:v>98.4</c:v>
                </c:pt>
                <c:pt idx="3">
                  <c:v>99.6</c:v>
                </c:pt>
                <c:pt idx="4">
                  <c:v>98.1</c:v>
                </c:pt>
                <c:pt idx="5">
                  <c:v>98.5</c:v>
                </c:pt>
                <c:pt idx="6" formatCode="0.0">
                  <c:v>98.9</c:v>
                </c:pt>
              </c:numCache>
            </c:numRef>
          </c:val>
        </c:ser>
        <c:marker val="1"/>
        <c:axId val="203179520"/>
        <c:axId val="203181440"/>
      </c:lineChart>
      <c:catAx>
        <c:axId val="20317952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3181440"/>
        <c:crosses val="autoZero"/>
        <c:auto val="1"/>
        <c:lblAlgn val="ctr"/>
        <c:lblOffset val="100"/>
      </c:catAx>
      <c:valAx>
        <c:axId val="203181440"/>
        <c:scaling>
          <c:orientation val="minMax"/>
          <c:max val="101"/>
          <c:min val="9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3179520"/>
        <c:crosses val="autoZero"/>
        <c:crossBetween val="between"/>
        <c:majorUnit val="2"/>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48.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7.5451480023330533E-2"/>
          <c:y val="0.11914590458386466"/>
          <c:w val="0.89908555701370663"/>
          <c:h val="0.71760908792651179"/>
        </c:manualLayout>
      </c:layout>
      <c:barChart>
        <c:barDir val="col"/>
        <c:grouping val="clustered"/>
        <c:ser>
          <c:idx val="0"/>
          <c:order val="0"/>
          <c:tx>
            <c:strRef>
              <c:f>Sheet1!$B$1</c:f>
              <c:strCache>
                <c:ptCount val="1"/>
                <c:pt idx="0">
                  <c:v>فلسطين</c:v>
                </c:pt>
              </c:strCache>
            </c:strRef>
          </c:tx>
          <c:spPr>
            <a:solidFill>
              <a:srgbClr val="5B9BD5"/>
            </a:solidFill>
            <a:ln w="25398">
              <a:noFill/>
            </a:ln>
          </c:spPr>
          <c:dLbls>
            <c:spPr>
              <a:noFill/>
              <a:ln w="25398">
                <a:noFill/>
              </a:ln>
            </c:spPr>
            <c:txPr>
              <a:bodyPr rot="0" vert="horz"/>
              <a:lstStyle/>
              <a:p>
                <a:pPr>
                  <a:defRPr lang="en-GB"/>
                </a:pPr>
                <a:endParaRPr lang="ar-SA"/>
              </a:p>
            </c:txPr>
            <c:dLblPos val="outEnd"/>
            <c:showVal val="1"/>
          </c:dLbls>
          <c:cat>
            <c:numRef>
              <c:f>Sheet1!$A$2:$A$4</c:f>
              <c:numCache>
                <c:formatCode>General</c:formatCode>
                <c:ptCount val="3"/>
                <c:pt idx="0">
                  <c:v>2005</c:v>
                </c:pt>
                <c:pt idx="1">
                  <c:v>2011</c:v>
                </c:pt>
                <c:pt idx="2">
                  <c:v>2019</c:v>
                </c:pt>
              </c:numCache>
            </c:numRef>
          </c:cat>
          <c:val>
            <c:numRef>
              <c:f>Sheet1!$B$2:$B$4</c:f>
              <c:numCache>
                <c:formatCode>General</c:formatCode>
                <c:ptCount val="3"/>
                <c:pt idx="0">
                  <c:v>31.9</c:v>
                </c:pt>
                <c:pt idx="1">
                  <c:v>31.6</c:v>
                </c:pt>
                <c:pt idx="2">
                  <c:v>27</c:v>
                </c:pt>
              </c:numCache>
            </c:numRef>
          </c:val>
        </c:ser>
        <c:ser>
          <c:idx val="1"/>
          <c:order val="1"/>
          <c:tx>
            <c:strRef>
              <c:f>Sheet1!$C$1</c:f>
              <c:strCache>
                <c:ptCount val="1"/>
                <c:pt idx="0">
                  <c:v>الضفة الغربية</c:v>
                </c:pt>
              </c:strCache>
            </c:strRef>
          </c:tx>
          <c:spPr>
            <a:solidFill>
              <a:srgbClr val="ED7D31"/>
            </a:solidFill>
            <a:ln w="25398">
              <a:noFill/>
            </a:ln>
          </c:spPr>
          <c:dLbls>
            <c:spPr>
              <a:noFill/>
              <a:ln w="25398">
                <a:noFill/>
              </a:ln>
            </c:spPr>
            <c:txPr>
              <a:bodyPr rot="0" vert="horz"/>
              <a:lstStyle/>
              <a:p>
                <a:pPr>
                  <a:defRPr lang="en-GB"/>
                </a:pPr>
                <a:endParaRPr lang="ar-SA"/>
              </a:p>
            </c:txPr>
            <c:dLblPos val="outEnd"/>
            <c:showVal val="1"/>
          </c:dLbls>
          <c:cat>
            <c:numRef>
              <c:f>Sheet1!$A$2:$A$4</c:f>
              <c:numCache>
                <c:formatCode>General</c:formatCode>
                <c:ptCount val="3"/>
                <c:pt idx="0">
                  <c:v>2005</c:v>
                </c:pt>
                <c:pt idx="1">
                  <c:v>2011</c:v>
                </c:pt>
                <c:pt idx="2">
                  <c:v>2019</c:v>
                </c:pt>
              </c:numCache>
            </c:numRef>
          </c:cat>
          <c:val>
            <c:numRef>
              <c:f>Sheet1!$C$2:$C$4</c:f>
              <c:numCache>
                <c:formatCode>General</c:formatCode>
                <c:ptCount val="3"/>
                <c:pt idx="0">
                  <c:v>34.700000000000003</c:v>
                </c:pt>
                <c:pt idx="1">
                  <c:v>25.6</c:v>
                </c:pt>
                <c:pt idx="2">
                  <c:v>22.9</c:v>
                </c:pt>
              </c:numCache>
            </c:numRef>
          </c:val>
        </c:ser>
        <c:ser>
          <c:idx val="2"/>
          <c:order val="2"/>
          <c:tx>
            <c:strRef>
              <c:f>Sheet1!$D$1</c:f>
              <c:strCache>
                <c:ptCount val="1"/>
                <c:pt idx="0">
                  <c:v>قطاع غزة</c:v>
                </c:pt>
              </c:strCache>
            </c:strRef>
          </c:tx>
          <c:spPr>
            <a:solidFill>
              <a:srgbClr val="A5A5A5"/>
            </a:solidFill>
            <a:ln w="25398">
              <a:noFill/>
            </a:ln>
          </c:spPr>
          <c:dLbls>
            <c:spPr>
              <a:noFill/>
              <a:ln w="25398">
                <a:noFill/>
              </a:ln>
            </c:spPr>
            <c:txPr>
              <a:bodyPr rot="0" vert="horz"/>
              <a:lstStyle/>
              <a:p>
                <a:pPr>
                  <a:defRPr lang="en-GB"/>
                </a:pPr>
                <a:endParaRPr lang="ar-SA"/>
              </a:p>
            </c:txPr>
            <c:dLblPos val="outEnd"/>
            <c:showVal val="1"/>
          </c:dLbls>
          <c:cat>
            <c:numRef>
              <c:f>Sheet1!$A$2:$A$4</c:f>
              <c:numCache>
                <c:formatCode>General</c:formatCode>
                <c:ptCount val="3"/>
                <c:pt idx="0">
                  <c:v>2005</c:v>
                </c:pt>
                <c:pt idx="1">
                  <c:v>2011</c:v>
                </c:pt>
                <c:pt idx="2">
                  <c:v>2019</c:v>
                </c:pt>
              </c:numCache>
            </c:numRef>
          </c:cat>
          <c:val>
            <c:numRef>
              <c:f>Sheet1!$D$2:$D$4</c:f>
              <c:numCache>
                <c:formatCode>General</c:formatCode>
                <c:ptCount val="3"/>
                <c:pt idx="0">
                  <c:v>27.3</c:v>
                </c:pt>
                <c:pt idx="1">
                  <c:v>42.8</c:v>
                </c:pt>
                <c:pt idx="2">
                  <c:v>33.300000000000004</c:v>
                </c:pt>
              </c:numCache>
            </c:numRef>
          </c:val>
        </c:ser>
        <c:gapWidth val="219"/>
        <c:axId val="203229056"/>
        <c:axId val="203243520"/>
      </c:barChart>
      <c:catAx>
        <c:axId val="20322905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spPr>
          <a:noFill/>
          <a:ln w="9524" cap="flat" cmpd="sng" algn="ctr">
            <a:solidFill>
              <a:schemeClr val="tx1">
                <a:lumMod val="15000"/>
                <a:lumOff val="85000"/>
              </a:schemeClr>
            </a:solidFill>
            <a:round/>
          </a:ln>
          <a:effectLst/>
        </c:spPr>
        <c:txPr>
          <a:bodyPr rot="-60000000" vert="horz"/>
          <a:lstStyle/>
          <a:p>
            <a:pPr>
              <a:defRPr lang="en-GB"/>
            </a:pPr>
            <a:endParaRPr lang="ar-SA"/>
          </a:p>
        </c:txPr>
        <c:crossAx val="203243520"/>
        <c:crosses val="autoZero"/>
        <c:auto val="1"/>
        <c:lblAlgn val="ctr"/>
        <c:lblOffset val="100"/>
      </c:catAx>
      <c:valAx>
        <c:axId val="203243520"/>
        <c:scaling>
          <c:orientation val="minMax"/>
          <c:max val="45"/>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majorTickMark val="none"/>
        <c:tickLblPos val="nextTo"/>
        <c:spPr>
          <a:noFill/>
          <a:ln>
            <a:solidFill>
              <a:schemeClr val="bg1">
                <a:lumMod val="75000"/>
              </a:schemeClr>
            </a:solidFill>
          </a:ln>
          <a:effectLst/>
        </c:spPr>
        <c:txPr>
          <a:bodyPr rot="-60000000" vert="horz"/>
          <a:lstStyle/>
          <a:p>
            <a:pPr>
              <a:defRPr lang="en-GB"/>
            </a:pPr>
            <a:endParaRPr lang="ar-SA"/>
          </a:p>
        </c:txPr>
        <c:crossAx val="203229056"/>
        <c:crosses val="autoZero"/>
        <c:crossBetween val="between"/>
        <c:majorUnit val="5"/>
      </c:valAx>
      <c:spPr>
        <a:noFill/>
        <a:ln w="25398">
          <a:noFill/>
        </a:ln>
      </c:spPr>
    </c:plotArea>
    <c:legend>
      <c:legendPos val="t"/>
      <c:layout>
        <c:manualLayout>
          <c:xMode val="edge"/>
          <c:yMode val="edge"/>
          <c:x val="0.11413650148855138"/>
          <c:y val="3.0852911678723335E-2"/>
          <c:w val="0.41719503259972379"/>
          <c:h val="6.9924674049890445E-2"/>
        </c:manualLayout>
      </c:layou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900" baseline="0">
          <a:solidFill>
            <a:sysClr val="windowText" lastClr="000000"/>
          </a:solidFill>
          <a:latin typeface="Arial" pitchFamily="34" charset="0"/>
          <a:cs typeface="Arial" pitchFamily="34" charset="0"/>
        </a:defRPr>
      </a:pPr>
      <a:endParaRPr lang="ar-SA"/>
    </a:p>
  </c:txPr>
  <c:externalData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4440411081150001E-2"/>
          <c:y val="0.16396448146100145"/>
          <c:w val="0.90147475881190009"/>
          <c:h val="0.66072000255744456"/>
        </c:manualLayout>
      </c:layout>
      <c:barChart>
        <c:barDir val="col"/>
        <c:grouping val="clustered"/>
        <c:ser>
          <c:idx val="0"/>
          <c:order val="0"/>
          <c:tx>
            <c:strRef>
              <c:f>Sheet1!$B$1</c:f>
              <c:strCache>
                <c:ptCount val="1"/>
                <c:pt idx="0">
                  <c:v>جسدي</c:v>
                </c:pt>
              </c:strCache>
            </c:strRef>
          </c:tx>
          <c:spPr>
            <a:solidFill>
              <a:srgbClr val="4E81BD"/>
            </a:solidFill>
            <a:ln>
              <a:solidFill>
                <a:srgbClr val="4E81BD"/>
              </a:solidFill>
            </a:ln>
            <a:effectLst/>
          </c:spPr>
          <c:dLbls>
            <c:spPr>
              <a:noFill/>
              <a:ln w="25389">
                <a:noFill/>
              </a:ln>
            </c:spPr>
            <c:txPr>
              <a:bodyPr rot="0" vert="horz"/>
              <a:lstStyle/>
              <a:p>
                <a:pPr>
                  <a:defRPr lang="en-GB"/>
                </a:pPr>
                <a:endParaRPr lang="ar-SA"/>
              </a:p>
            </c:txPr>
            <c:dLblPos val="outEnd"/>
            <c:showVal val="1"/>
          </c:dLbls>
          <c:cat>
            <c:numRef>
              <c:f>Sheet1!$A$2:$A$4</c:f>
              <c:numCache>
                <c:formatCode>General</c:formatCode>
                <c:ptCount val="3"/>
                <c:pt idx="0">
                  <c:v>2005</c:v>
                </c:pt>
                <c:pt idx="1">
                  <c:v>2011</c:v>
                </c:pt>
                <c:pt idx="2">
                  <c:v>2019</c:v>
                </c:pt>
              </c:numCache>
            </c:numRef>
          </c:cat>
          <c:val>
            <c:numRef>
              <c:f>Sheet1!$B$2:$B$4</c:f>
              <c:numCache>
                <c:formatCode>0.0</c:formatCode>
                <c:ptCount val="3"/>
                <c:pt idx="0">
                  <c:v>23.3</c:v>
                </c:pt>
                <c:pt idx="1">
                  <c:v>23.5</c:v>
                </c:pt>
                <c:pt idx="2" formatCode="General">
                  <c:v>17.8</c:v>
                </c:pt>
              </c:numCache>
            </c:numRef>
          </c:val>
        </c:ser>
        <c:ser>
          <c:idx val="1"/>
          <c:order val="1"/>
          <c:tx>
            <c:strRef>
              <c:f>Sheet1!$C$1</c:f>
              <c:strCache>
                <c:ptCount val="1"/>
                <c:pt idx="0">
                  <c:v>نفسي</c:v>
                </c:pt>
              </c:strCache>
            </c:strRef>
          </c:tx>
          <c:spPr>
            <a:solidFill>
              <a:srgbClr val="C1504E"/>
            </a:solidFill>
            <a:ln>
              <a:solidFill>
                <a:srgbClr val="C1504E"/>
              </a:solidFill>
            </a:ln>
            <a:effectLst/>
          </c:spPr>
          <c:dLbls>
            <c:spPr>
              <a:noFill/>
              <a:ln w="25389">
                <a:noFill/>
              </a:ln>
            </c:spPr>
            <c:txPr>
              <a:bodyPr rot="0" vert="horz"/>
              <a:lstStyle/>
              <a:p>
                <a:pPr>
                  <a:defRPr lang="en-GB"/>
                </a:pPr>
                <a:endParaRPr lang="ar-SA"/>
              </a:p>
            </c:txPr>
            <c:dLblPos val="outEnd"/>
            <c:showVal val="1"/>
          </c:dLbls>
          <c:cat>
            <c:numRef>
              <c:f>Sheet1!$A$2:$A$4</c:f>
              <c:numCache>
                <c:formatCode>General</c:formatCode>
                <c:ptCount val="3"/>
                <c:pt idx="0">
                  <c:v>2005</c:v>
                </c:pt>
                <c:pt idx="1">
                  <c:v>2011</c:v>
                </c:pt>
                <c:pt idx="2">
                  <c:v>2019</c:v>
                </c:pt>
              </c:numCache>
            </c:numRef>
          </c:cat>
          <c:val>
            <c:numRef>
              <c:f>Sheet1!$C$2:$C$4</c:f>
              <c:numCache>
                <c:formatCode>0.0</c:formatCode>
                <c:ptCount val="3"/>
                <c:pt idx="0">
                  <c:v>61.7</c:v>
                </c:pt>
                <c:pt idx="1">
                  <c:v>58.6</c:v>
                </c:pt>
                <c:pt idx="2" formatCode="General">
                  <c:v>56.6</c:v>
                </c:pt>
              </c:numCache>
            </c:numRef>
          </c:val>
        </c:ser>
        <c:ser>
          <c:idx val="2"/>
          <c:order val="2"/>
          <c:tx>
            <c:strRef>
              <c:f>Sheet1!$D$1</c:f>
              <c:strCache>
                <c:ptCount val="1"/>
                <c:pt idx="0">
                  <c:v>جنسي</c:v>
                </c:pt>
              </c:strCache>
            </c:strRef>
          </c:tx>
          <c:spPr>
            <a:solidFill>
              <a:srgbClr val="9BBB58"/>
            </a:solidFill>
            <a:ln>
              <a:solidFill>
                <a:srgbClr val="9BBB58"/>
              </a:solidFill>
            </a:ln>
            <a:effectLst/>
          </c:spPr>
          <c:dLbls>
            <c:spPr>
              <a:noFill/>
              <a:ln w="25389">
                <a:noFill/>
              </a:ln>
            </c:spPr>
            <c:txPr>
              <a:bodyPr rot="0" vert="horz"/>
              <a:lstStyle/>
              <a:p>
                <a:pPr>
                  <a:defRPr lang="en-GB"/>
                </a:pPr>
                <a:endParaRPr lang="ar-SA"/>
              </a:p>
            </c:txPr>
            <c:dLblPos val="outEnd"/>
            <c:showVal val="1"/>
          </c:dLbls>
          <c:cat>
            <c:numRef>
              <c:f>Sheet1!$A$2:$A$4</c:f>
              <c:numCache>
                <c:formatCode>General</c:formatCode>
                <c:ptCount val="3"/>
                <c:pt idx="0">
                  <c:v>2005</c:v>
                </c:pt>
                <c:pt idx="1">
                  <c:v>2011</c:v>
                </c:pt>
                <c:pt idx="2">
                  <c:v>2019</c:v>
                </c:pt>
              </c:numCache>
            </c:numRef>
          </c:cat>
          <c:val>
            <c:numRef>
              <c:f>Sheet1!$D$2:$D$4</c:f>
              <c:numCache>
                <c:formatCode>0.0</c:formatCode>
                <c:ptCount val="3"/>
                <c:pt idx="0">
                  <c:v>10.9</c:v>
                </c:pt>
                <c:pt idx="1">
                  <c:v>11.8</c:v>
                </c:pt>
                <c:pt idx="2" formatCode="General">
                  <c:v>8.8000000000000007</c:v>
                </c:pt>
              </c:numCache>
            </c:numRef>
          </c:val>
        </c:ser>
        <c:gapWidth val="300"/>
        <c:axId val="203077888"/>
        <c:axId val="203264384"/>
      </c:barChart>
      <c:catAx>
        <c:axId val="20307788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spPr>
          <a:noFill/>
          <a:ln w="9521" cap="flat" cmpd="sng" algn="ctr">
            <a:solidFill>
              <a:schemeClr val="tx1">
                <a:lumMod val="15000"/>
                <a:lumOff val="85000"/>
              </a:schemeClr>
            </a:solidFill>
            <a:round/>
          </a:ln>
          <a:effectLst/>
        </c:spPr>
        <c:txPr>
          <a:bodyPr rot="-60000000" vert="horz"/>
          <a:lstStyle/>
          <a:p>
            <a:pPr>
              <a:defRPr lang="en-GB"/>
            </a:pPr>
            <a:endParaRPr lang="ar-SA"/>
          </a:p>
        </c:txPr>
        <c:crossAx val="203264384"/>
        <c:crosses val="autoZero"/>
        <c:auto val="1"/>
        <c:lblAlgn val="ctr"/>
        <c:lblOffset val="100"/>
      </c:catAx>
      <c:valAx>
        <c:axId val="20326438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majorTickMark val="none"/>
        <c:tickLblPos val="nextTo"/>
        <c:spPr>
          <a:effectLst/>
        </c:spPr>
        <c:txPr>
          <a:bodyPr rot="-60000000" vert="horz"/>
          <a:lstStyle/>
          <a:p>
            <a:pPr>
              <a:defRPr lang="en-GB"/>
            </a:pPr>
            <a:endParaRPr lang="ar-SA"/>
          </a:p>
        </c:txPr>
        <c:crossAx val="203077888"/>
        <c:crosses val="autoZero"/>
        <c:crossBetween val="between"/>
      </c:valAx>
      <c:spPr>
        <a:noFill/>
        <a:ln w="25389">
          <a:noFill/>
        </a:ln>
      </c:spPr>
    </c:plotArea>
    <c:legend>
      <c:legendPos val="t"/>
      <c:layout>
        <c:manualLayout>
          <c:xMode val="edge"/>
          <c:yMode val="edge"/>
          <c:x val="0.60275112924575935"/>
          <c:y val="3.8472610278554052E-2"/>
          <c:w val="0.31194148391763243"/>
          <c:h val="8.5464155690216245E-2"/>
        </c:manualLayout>
      </c:layou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7.6521739130434779E-2"/>
          <c:y val="4.3668122270742356E-2"/>
          <c:w val="0.87652173913043474"/>
          <c:h val="0.7816593886462887"/>
        </c:manualLayout>
      </c:layout>
      <c:lineChart>
        <c:grouping val="standard"/>
        <c:ser>
          <c:idx val="0"/>
          <c:order val="0"/>
          <c:tx>
            <c:strRef>
              <c:f>Sheet1!$B$1</c:f>
              <c:strCache>
                <c:ptCount val="1"/>
                <c:pt idx="0">
                  <c:v>2009</c:v>
                </c:pt>
              </c:strCache>
            </c:strRef>
          </c:tx>
          <c:spPr>
            <a:ln w="28538">
              <a:solidFill>
                <a:srgbClr val="4E81BD"/>
              </a:solidFill>
            </a:ln>
          </c:spPr>
          <c:marker>
            <c:spPr>
              <a:solidFill>
                <a:srgbClr val="4E81BD"/>
              </a:solidFill>
              <a:ln w="28538">
                <a:solidFill>
                  <a:srgbClr val="4E81BD"/>
                </a:solidFill>
              </a:ln>
            </c:spPr>
          </c:marker>
          <c:cat>
            <c:strRef>
              <c:f>Sheet1!$A$2:$A$9</c:f>
              <c:strCache>
                <c:ptCount val="8"/>
                <c:pt idx="0">
                  <c:v>0-9</c:v>
                </c:pt>
                <c:pt idx="1">
                  <c:v>10-17</c:v>
                </c:pt>
                <c:pt idx="2">
                  <c:v>18-19</c:v>
                </c:pt>
                <c:pt idx="3">
                  <c:v>20-29</c:v>
                </c:pt>
                <c:pt idx="4">
                  <c:v>30-39</c:v>
                </c:pt>
                <c:pt idx="5">
                  <c:v>40-49</c:v>
                </c:pt>
                <c:pt idx="6">
                  <c:v>50-59</c:v>
                </c:pt>
                <c:pt idx="7">
                  <c:v>+60</c:v>
                </c:pt>
              </c:strCache>
            </c:strRef>
          </c:cat>
          <c:val>
            <c:numRef>
              <c:f>Sheet1!$B$2:$B$9</c:f>
              <c:numCache>
                <c:formatCode>0.0</c:formatCode>
                <c:ptCount val="8"/>
                <c:pt idx="0">
                  <c:v>26.8</c:v>
                </c:pt>
                <c:pt idx="1">
                  <c:v>27.7</c:v>
                </c:pt>
                <c:pt idx="2">
                  <c:v>29.8</c:v>
                </c:pt>
                <c:pt idx="3">
                  <c:v>25.5</c:v>
                </c:pt>
                <c:pt idx="4">
                  <c:v>23.9</c:v>
                </c:pt>
                <c:pt idx="5">
                  <c:v>23.6</c:v>
                </c:pt>
                <c:pt idx="6">
                  <c:v>24.3</c:v>
                </c:pt>
                <c:pt idx="7">
                  <c:v>27.4</c:v>
                </c:pt>
              </c:numCache>
            </c:numRef>
          </c:val>
        </c:ser>
        <c:ser>
          <c:idx val="1"/>
          <c:order val="1"/>
          <c:tx>
            <c:strRef>
              <c:f>Sheet1!$C$1</c:f>
              <c:strCache>
                <c:ptCount val="1"/>
                <c:pt idx="0">
                  <c:v>2010</c:v>
                </c:pt>
              </c:strCache>
            </c:strRef>
          </c:tx>
          <c:spPr>
            <a:ln w="28538">
              <a:solidFill>
                <a:srgbClr val="C1504E"/>
              </a:solidFill>
            </a:ln>
          </c:spPr>
          <c:marker>
            <c:spPr>
              <a:solidFill>
                <a:srgbClr val="C1504E"/>
              </a:solidFill>
              <a:ln w="28538">
                <a:solidFill>
                  <a:srgbClr val="C1504E"/>
                </a:solidFill>
              </a:ln>
            </c:spPr>
          </c:marker>
          <c:cat>
            <c:strRef>
              <c:f>Sheet1!$A$2:$A$9</c:f>
              <c:strCache>
                <c:ptCount val="8"/>
                <c:pt idx="0">
                  <c:v>0-9</c:v>
                </c:pt>
                <c:pt idx="1">
                  <c:v>10-17</c:v>
                </c:pt>
                <c:pt idx="2">
                  <c:v>18-19</c:v>
                </c:pt>
                <c:pt idx="3">
                  <c:v>20-29</c:v>
                </c:pt>
                <c:pt idx="4">
                  <c:v>30-39</c:v>
                </c:pt>
                <c:pt idx="5">
                  <c:v>40-49</c:v>
                </c:pt>
                <c:pt idx="6">
                  <c:v>50-59</c:v>
                </c:pt>
                <c:pt idx="7">
                  <c:v>+60</c:v>
                </c:pt>
              </c:strCache>
            </c:strRef>
          </c:cat>
          <c:val>
            <c:numRef>
              <c:f>Sheet1!$C$2:$C$9</c:f>
              <c:numCache>
                <c:formatCode>0.0</c:formatCode>
                <c:ptCount val="8"/>
                <c:pt idx="0">
                  <c:v>26.3</c:v>
                </c:pt>
                <c:pt idx="1">
                  <c:v>27.2</c:v>
                </c:pt>
                <c:pt idx="2">
                  <c:v>28.4</c:v>
                </c:pt>
                <c:pt idx="3">
                  <c:v>26.1</c:v>
                </c:pt>
                <c:pt idx="4">
                  <c:v>24</c:v>
                </c:pt>
                <c:pt idx="5">
                  <c:v>22.6</c:v>
                </c:pt>
                <c:pt idx="6">
                  <c:v>22.7</c:v>
                </c:pt>
                <c:pt idx="7">
                  <c:v>24.7</c:v>
                </c:pt>
              </c:numCache>
            </c:numRef>
          </c:val>
        </c:ser>
        <c:ser>
          <c:idx val="2"/>
          <c:order val="2"/>
          <c:tx>
            <c:strRef>
              <c:f>Sheet1!$D$1</c:f>
              <c:strCache>
                <c:ptCount val="1"/>
                <c:pt idx="0">
                  <c:v>2011</c:v>
                </c:pt>
              </c:strCache>
            </c:strRef>
          </c:tx>
          <c:spPr>
            <a:ln w="28538">
              <a:solidFill>
                <a:srgbClr val="9BBB58"/>
              </a:solidFill>
            </a:ln>
          </c:spPr>
          <c:marker>
            <c:spPr>
              <a:solidFill>
                <a:srgbClr val="9BBB58"/>
              </a:solidFill>
              <a:ln w="28538">
                <a:solidFill>
                  <a:srgbClr val="9BBB58"/>
                </a:solidFill>
              </a:ln>
            </c:spPr>
          </c:marker>
          <c:cat>
            <c:strRef>
              <c:f>Sheet1!$A$2:$A$9</c:f>
              <c:strCache>
                <c:ptCount val="8"/>
                <c:pt idx="0">
                  <c:v>0-9</c:v>
                </c:pt>
                <c:pt idx="1">
                  <c:v>10-17</c:v>
                </c:pt>
                <c:pt idx="2">
                  <c:v>18-19</c:v>
                </c:pt>
                <c:pt idx="3">
                  <c:v>20-29</c:v>
                </c:pt>
                <c:pt idx="4">
                  <c:v>30-39</c:v>
                </c:pt>
                <c:pt idx="5">
                  <c:v>40-49</c:v>
                </c:pt>
                <c:pt idx="6">
                  <c:v>50-59</c:v>
                </c:pt>
                <c:pt idx="7">
                  <c:v>+60</c:v>
                </c:pt>
              </c:strCache>
            </c:strRef>
          </c:cat>
          <c:val>
            <c:numRef>
              <c:f>Sheet1!$D$2:$D$9</c:f>
              <c:numCache>
                <c:formatCode>0.0</c:formatCode>
                <c:ptCount val="8"/>
                <c:pt idx="0">
                  <c:v>25.9</c:v>
                </c:pt>
                <c:pt idx="1">
                  <c:v>28.7</c:v>
                </c:pt>
                <c:pt idx="2">
                  <c:v>29.9</c:v>
                </c:pt>
                <c:pt idx="3">
                  <c:v>25.6</c:v>
                </c:pt>
                <c:pt idx="4">
                  <c:v>22.7</c:v>
                </c:pt>
                <c:pt idx="5">
                  <c:v>24.4</c:v>
                </c:pt>
                <c:pt idx="6">
                  <c:v>23.6</c:v>
                </c:pt>
                <c:pt idx="7">
                  <c:v>22.2</c:v>
                </c:pt>
              </c:numCache>
            </c:numRef>
          </c:val>
        </c:ser>
        <c:ser>
          <c:idx val="3"/>
          <c:order val="3"/>
          <c:tx>
            <c:strRef>
              <c:f>Sheet1!$E$1</c:f>
              <c:strCache>
                <c:ptCount val="1"/>
                <c:pt idx="0">
                  <c:v>2017</c:v>
                </c:pt>
              </c:strCache>
            </c:strRef>
          </c:tx>
          <c:spPr>
            <a:ln w="28538">
              <a:solidFill>
                <a:srgbClr val="8064A2"/>
              </a:solidFill>
            </a:ln>
          </c:spPr>
          <c:marker>
            <c:symbol val="square"/>
            <c:size val="4"/>
            <c:spPr>
              <a:solidFill>
                <a:srgbClr val="8064A2"/>
              </a:solidFill>
              <a:ln w="28538">
                <a:solidFill>
                  <a:srgbClr val="8064A2"/>
                </a:solidFill>
              </a:ln>
            </c:spPr>
          </c:marker>
          <c:cat>
            <c:strRef>
              <c:f>Sheet1!$A$2:$A$9</c:f>
              <c:strCache>
                <c:ptCount val="8"/>
                <c:pt idx="0">
                  <c:v>0-9</c:v>
                </c:pt>
                <c:pt idx="1">
                  <c:v>10-17</c:v>
                </c:pt>
                <c:pt idx="2">
                  <c:v>18-19</c:v>
                </c:pt>
                <c:pt idx="3">
                  <c:v>20-29</c:v>
                </c:pt>
                <c:pt idx="4">
                  <c:v>30-39</c:v>
                </c:pt>
                <c:pt idx="5">
                  <c:v>40-49</c:v>
                </c:pt>
                <c:pt idx="6">
                  <c:v>50-59</c:v>
                </c:pt>
                <c:pt idx="7">
                  <c:v>+60</c:v>
                </c:pt>
              </c:strCache>
            </c:strRef>
          </c:cat>
          <c:val>
            <c:numRef>
              <c:f>Sheet1!$E$2:$E$9</c:f>
              <c:numCache>
                <c:formatCode>0.0</c:formatCode>
                <c:ptCount val="8"/>
                <c:pt idx="0">
                  <c:v>31</c:v>
                </c:pt>
                <c:pt idx="1">
                  <c:v>29.7</c:v>
                </c:pt>
                <c:pt idx="2">
                  <c:v>27.5</c:v>
                </c:pt>
                <c:pt idx="3">
                  <c:v>30.2</c:v>
                </c:pt>
                <c:pt idx="4">
                  <c:v>29.9</c:v>
                </c:pt>
                <c:pt idx="5">
                  <c:v>25.7</c:v>
                </c:pt>
                <c:pt idx="6">
                  <c:v>25.2</c:v>
                </c:pt>
                <c:pt idx="7">
                  <c:v>26.5</c:v>
                </c:pt>
              </c:numCache>
            </c:numRef>
          </c:val>
        </c:ser>
        <c:marker val="1"/>
        <c:axId val="211353600"/>
        <c:axId val="211355520"/>
      </c:lineChart>
      <c:catAx>
        <c:axId val="21135360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title>
        <c:numFmt formatCode="General" sourceLinked="1"/>
        <c:tickLblPos val="nextTo"/>
        <c:txPr>
          <a:bodyPr/>
          <a:lstStyle/>
          <a:p>
            <a:pPr>
              <a:defRPr lang="en-GB"/>
            </a:pPr>
            <a:endParaRPr lang="ar-SA"/>
          </a:p>
        </c:txPr>
        <c:crossAx val="211355520"/>
        <c:crosses val="autoZero"/>
        <c:auto val="1"/>
        <c:lblAlgn val="ctr"/>
        <c:lblOffset val="100"/>
      </c:catAx>
      <c:valAx>
        <c:axId val="211355520"/>
        <c:scaling>
          <c:orientation val="minMax"/>
          <c:max val="40"/>
          <c:min val="1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0"/>
        <c:tickLblPos val="nextTo"/>
        <c:txPr>
          <a:bodyPr/>
          <a:lstStyle/>
          <a:p>
            <a:pPr>
              <a:defRPr lang="en-GB"/>
            </a:pPr>
            <a:endParaRPr lang="ar-SA"/>
          </a:p>
        </c:txPr>
        <c:crossAx val="211353600"/>
        <c:crosses val="autoZero"/>
        <c:crossBetween val="between"/>
        <c:majorUnit val="5"/>
      </c:valAx>
    </c:plotArea>
    <c:legend>
      <c:legendPos val="r"/>
      <c:layout>
        <c:manualLayout>
          <c:xMode val="edge"/>
          <c:yMode val="edge"/>
          <c:x val="0.22629638251740447"/>
          <c:y val="5.4137010166305823E-2"/>
          <c:w val="0.57462969302750566"/>
          <c:h val="0.11569278730988319"/>
        </c:manualLayout>
      </c:layout>
      <c:spPr>
        <a:ln>
          <a:solidFill>
            <a:schemeClr val="tx1"/>
          </a:solidFill>
        </a:ln>
      </c:spPr>
      <c:txPr>
        <a:bodyPr/>
        <a:lstStyle/>
        <a:p>
          <a:pPr>
            <a:defRPr lang="en-GB"/>
          </a:pPr>
          <a:endParaRPr lang="ar-SA"/>
        </a:p>
      </c:txPr>
    </c:legend>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5407006415864697E-2"/>
          <c:y val="0.1225771834605927"/>
          <c:w val="0.91407334499854187"/>
          <c:h val="0.70175241718049997"/>
        </c:manualLayout>
      </c:layout>
      <c:barChart>
        <c:barDir val="col"/>
        <c:grouping val="clustered"/>
        <c:ser>
          <c:idx val="0"/>
          <c:order val="0"/>
          <c:tx>
            <c:strRef>
              <c:f>Sheet1!$B$1</c:f>
              <c:strCache>
                <c:ptCount val="1"/>
                <c:pt idx="0">
                  <c:v>2005</c:v>
                </c:pt>
              </c:strCache>
            </c:strRef>
          </c:tx>
          <c:spPr>
            <a:solidFill>
              <a:srgbClr val="4E81BD"/>
            </a:solidFill>
            <a:ln>
              <a:solidFill>
                <a:srgbClr val="4E81BD"/>
              </a:solidFill>
            </a:ln>
          </c:spPr>
          <c:dLbls>
            <c:dLbl>
              <c:idx val="1"/>
              <c:layout>
                <c:manualLayout>
                  <c:x val="-1.6203703703703703E-2"/>
                  <c:y val="0"/>
                </c:manualLayout>
              </c:layout>
              <c:dLblPos val="outEnd"/>
              <c:showVal val="1"/>
            </c:dLbl>
            <c:dLbl>
              <c:idx val="2"/>
              <c:layout>
                <c:manualLayout>
                  <c:x val="-1.1574074074074073E-2"/>
                  <c:y val="0"/>
                </c:manualLayout>
              </c:layout>
              <c:dLblPos val="outEnd"/>
              <c:showVal val="1"/>
            </c:dLbl>
            <c:dLbl>
              <c:idx val="3"/>
              <c:layout>
                <c:manualLayout>
                  <c:x val="-1.1574074074074073E-2"/>
                  <c:y val="2.4010842609209738E-17"/>
                </c:manualLayout>
              </c:layout>
              <c:dLblPos val="outEnd"/>
              <c:showVal val="1"/>
            </c:dLbl>
            <c:dLbl>
              <c:idx val="4"/>
              <c:layout>
                <c:manualLayout>
                  <c:x val="-1.8518518518518677E-2"/>
                  <c:y val="5.2387898148026279E-3"/>
                </c:manualLayout>
              </c:layout>
              <c:dLblPos val="outEnd"/>
              <c:showVal val="1"/>
            </c:dLbl>
            <c:txPr>
              <a:bodyPr/>
              <a:lstStyle/>
              <a:p>
                <a:pPr>
                  <a:defRPr lang="en-GB"/>
                </a:pPr>
                <a:endParaRPr lang="ar-SA"/>
              </a:p>
            </c:txPr>
            <c:dLblPos val="outEnd"/>
            <c:showVal val="1"/>
          </c:dLbls>
          <c:cat>
            <c:strRef>
              <c:f>Sheet1!$A$2:$A$7</c:f>
              <c:strCache>
                <c:ptCount val="6"/>
                <c:pt idx="0">
                  <c:v>15-19</c:v>
                </c:pt>
                <c:pt idx="1">
                  <c:v>20-29</c:v>
                </c:pt>
                <c:pt idx="2">
                  <c:v>30-39</c:v>
                </c:pt>
                <c:pt idx="3">
                  <c:v>40-49</c:v>
                </c:pt>
                <c:pt idx="4">
                  <c:v>50-59</c:v>
                </c:pt>
                <c:pt idx="5">
                  <c:v>60-64</c:v>
                </c:pt>
              </c:strCache>
            </c:strRef>
          </c:cat>
          <c:val>
            <c:numRef>
              <c:f>Sheet1!$B$2:$B$7</c:f>
              <c:numCache>
                <c:formatCode>General</c:formatCode>
                <c:ptCount val="6"/>
                <c:pt idx="0">
                  <c:v>28.1</c:v>
                </c:pt>
                <c:pt idx="1">
                  <c:v>35.700000000000003</c:v>
                </c:pt>
                <c:pt idx="2">
                  <c:v>33.1</c:v>
                </c:pt>
                <c:pt idx="3">
                  <c:v>30.2</c:v>
                </c:pt>
                <c:pt idx="4">
                  <c:v>25.7</c:v>
                </c:pt>
                <c:pt idx="5">
                  <c:v>17.899999999999999</c:v>
                </c:pt>
              </c:numCache>
            </c:numRef>
          </c:val>
        </c:ser>
        <c:ser>
          <c:idx val="1"/>
          <c:order val="1"/>
          <c:tx>
            <c:strRef>
              <c:f>Sheet1!$C$1</c:f>
              <c:strCache>
                <c:ptCount val="1"/>
                <c:pt idx="0">
                  <c:v>2011</c:v>
                </c:pt>
              </c:strCache>
            </c:strRef>
          </c:tx>
          <c:spPr>
            <a:solidFill>
              <a:srgbClr val="C1504E"/>
            </a:solidFill>
            <a:ln>
              <a:solidFill>
                <a:srgbClr val="C1504E"/>
              </a:solidFill>
            </a:ln>
          </c:spPr>
          <c:dLbls>
            <c:dLbl>
              <c:idx val="3"/>
              <c:layout>
                <c:manualLayout>
                  <c:x val="6.9444444444444718E-3"/>
                  <c:y val="0"/>
                </c:manualLayout>
              </c:layout>
              <c:dLblPos val="outEnd"/>
              <c:showVal val="1"/>
            </c:dLbl>
            <c:txPr>
              <a:bodyPr/>
              <a:lstStyle/>
              <a:p>
                <a:pPr>
                  <a:defRPr lang="en-GB"/>
                </a:pPr>
                <a:endParaRPr lang="ar-SA"/>
              </a:p>
            </c:txPr>
            <c:dLblPos val="outEnd"/>
            <c:showVal val="1"/>
          </c:dLbls>
          <c:cat>
            <c:strRef>
              <c:f>Sheet1!$A$2:$A$7</c:f>
              <c:strCache>
                <c:ptCount val="6"/>
                <c:pt idx="0">
                  <c:v>15-19</c:v>
                </c:pt>
                <c:pt idx="1">
                  <c:v>20-29</c:v>
                </c:pt>
                <c:pt idx="2">
                  <c:v>30-39</c:v>
                </c:pt>
                <c:pt idx="3">
                  <c:v>40-49</c:v>
                </c:pt>
                <c:pt idx="4">
                  <c:v>50-59</c:v>
                </c:pt>
                <c:pt idx="5">
                  <c:v>60-64</c:v>
                </c:pt>
              </c:strCache>
            </c:strRef>
          </c:cat>
          <c:val>
            <c:numRef>
              <c:f>Sheet1!$C$2:$C$7</c:f>
              <c:numCache>
                <c:formatCode>General</c:formatCode>
                <c:ptCount val="6"/>
                <c:pt idx="0">
                  <c:v>35</c:v>
                </c:pt>
                <c:pt idx="1">
                  <c:v>34.700000000000003</c:v>
                </c:pt>
                <c:pt idx="2">
                  <c:v>31.3</c:v>
                </c:pt>
                <c:pt idx="3">
                  <c:v>29.7</c:v>
                </c:pt>
                <c:pt idx="4">
                  <c:v>25.3</c:v>
                </c:pt>
                <c:pt idx="5">
                  <c:v>21.3</c:v>
                </c:pt>
              </c:numCache>
            </c:numRef>
          </c:val>
        </c:ser>
        <c:ser>
          <c:idx val="2"/>
          <c:order val="2"/>
          <c:tx>
            <c:strRef>
              <c:f>Sheet1!$D$1</c:f>
              <c:strCache>
                <c:ptCount val="1"/>
                <c:pt idx="0">
                  <c:v>2019</c:v>
                </c:pt>
              </c:strCache>
            </c:strRef>
          </c:tx>
          <c:spPr>
            <a:solidFill>
              <a:srgbClr val="9BBB58"/>
            </a:solidFill>
            <a:ln>
              <a:solidFill>
                <a:srgbClr val="9BBB58"/>
              </a:solidFill>
            </a:ln>
          </c:spPr>
          <c:dLbls>
            <c:dLbl>
              <c:idx val="1"/>
              <c:layout>
                <c:manualLayout>
                  <c:x val="9.2592592592593767E-3"/>
                  <c:y val="0"/>
                </c:manualLayout>
              </c:layout>
              <c:dLblPos val="outEnd"/>
              <c:showVal val="1"/>
            </c:dLbl>
            <c:dLbl>
              <c:idx val="2"/>
              <c:layout>
                <c:manualLayout>
                  <c:x val="1.1574074074074073E-2"/>
                  <c:y val="5.2387898148026279E-3"/>
                </c:manualLayout>
              </c:layout>
              <c:dLblPos val="outEnd"/>
              <c:showVal val="1"/>
            </c:dLbl>
            <c:txPr>
              <a:bodyPr/>
              <a:lstStyle/>
              <a:p>
                <a:pPr>
                  <a:defRPr lang="en-GB"/>
                </a:pPr>
                <a:endParaRPr lang="ar-SA"/>
              </a:p>
            </c:txPr>
            <c:dLblPos val="outEnd"/>
            <c:showVal val="1"/>
          </c:dLbls>
          <c:cat>
            <c:strRef>
              <c:f>Sheet1!$A$2:$A$7</c:f>
              <c:strCache>
                <c:ptCount val="6"/>
                <c:pt idx="0">
                  <c:v>15-19</c:v>
                </c:pt>
                <c:pt idx="1">
                  <c:v>20-29</c:v>
                </c:pt>
                <c:pt idx="2">
                  <c:v>30-39</c:v>
                </c:pt>
                <c:pt idx="3">
                  <c:v>40-49</c:v>
                </c:pt>
                <c:pt idx="4">
                  <c:v>50-59</c:v>
                </c:pt>
                <c:pt idx="5">
                  <c:v>60-64</c:v>
                </c:pt>
              </c:strCache>
            </c:strRef>
          </c:cat>
          <c:val>
            <c:numRef>
              <c:f>Sheet1!$D$2:$D$7</c:f>
              <c:numCache>
                <c:formatCode>General</c:formatCode>
                <c:ptCount val="6"/>
                <c:pt idx="0">
                  <c:v>30.2</c:v>
                </c:pt>
                <c:pt idx="1">
                  <c:v>32.6</c:v>
                </c:pt>
                <c:pt idx="2">
                  <c:v>29.3</c:v>
                </c:pt>
                <c:pt idx="3">
                  <c:v>24</c:v>
                </c:pt>
                <c:pt idx="4">
                  <c:v>18.100000000000001</c:v>
                </c:pt>
                <c:pt idx="5">
                  <c:v>11.4</c:v>
                </c:pt>
              </c:numCache>
            </c:numRef>
          </c:val>
        </c:ser>
        <c:axId val="196438656"/>
        <c:axId val="196453120"/>
      </c:barChart>
      <c:catAx>
        <c:axId val="19643865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title>
        <c:numFmt formatCode="General" sourceLinked="1"/>
        <c:tickLblPos val="nextTo"/>
        <c:txPr>
          <a:bodyPr/>
          <a:lstStyle/>
          <a:p>
            <a:pPr>
              <a:defRPr lang="en-GB"/>
            </a:pPr>
            <a:endParaRPr lang="ar-SA"/>
          </a:p>
        </c:txPr>
        <c:crossAx val="196453120"/>
        <c:crosses val="autoZero"/>
        <c:auto val="1"/>
        <c:lblAlgn val="ctr"/>
        <c:lblOffset val="100"/>
      </c:catAx>
      <c:valAx>
        <c:axId val="19645312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6438656"/>
        <c:crosses val="autoZero"/>
        <c:crossBetween val="between"/>
      </c:valAx>
    </c:plotArea>
    <c:legend>
      <c:legendPos val="r"/>
      <c:layout>
        <c:manualLayout>
          <c:xMode val="edge"/>
          <c:yMode val="edge"/>
          <c:x val="0.2980915018131568"/>
          <c:y val="2.9830472010670957E-2"/>
          <c:w val="0.42181593908535453"/>
          <c:h val="0.10019362333806663"/>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3456662843497093E-2"/>
          <c:y val="0.11914590458386413"/>
          <c:w val="0.89108032527030656"/>
          <c:h val="0.72465930841615123"/>
        </c:manualLayout>
      </c:layout>
      <c:lineChart>
        <c:grouping val="standard"/>
        <c:ser>
          <c:idx val="0"/>
          <c:order val="0"/>
          <c:tx>
            <c:strRef>
              <c:f>Sheet1!$B$1</c:f>
              <c:strCache>
                <c:ptCount val="1"/>
                <c:pt idx="0">
                  <c:v>فلسطين</c:v>
                </c:pt>
              </c:strCache>
            </c:strRef>
          </c:tx>
          <c:spPr>
            <a:ln w="28545">
              <a:solidFill>
                <a:srgbClr val="4E81BD"/>
              </a:solidFill>
            </a:ln>
            <a:effectLst/>
          </c:spPr>
          <c:marker>
            <c:spPr>
              <a:solidFill>
                <a:srgbClr val="4E81BD"/>
              </a:solidFill>
              <a:ln w="28545">
                <a:solidFill>
                  <a:srgbClr val="4E81BD"/>
                </a:solidFill>
              </a:ln>
            </c:spPr>
          </c:marker>
          <c:dLbls>
            <c:dLbl>
              <c:idx val="0"/>
              <c:layout>
                <c:manualLayout>
                  <c:x val="-7.6388888888888895E-2"/>
                  <c:y val="3.1074995082293735E-17"/>
                </c:manualLayout>
              </c:layout>
              <c:dLblPos val="r"/>
              <c:showVal val="1"/>
            </c:dLbl>
            <c:spPr>
              <a:noFill/>
              <a:ln w="25373">
                <a:noFill/>
              </a:ln>
            </c:spPr>
            <c:txPr>
              <a:bodyPr rot="0" vert="horz"/>
              <a:lstStyle/>
              <a:p>
                <a:pPr>
                  <a:defRPr lang="en-GB"/>
                </a:pPr>
                <a:endParaRPr lang="ar-SA"/>
              </a:p>
            </c:txPr>
            <c:showVal val="1"/>
          </c:dLbls>
          <c:cat>
            <c:numRef>
              <c:f>Sheet1!$A$2:$A$3</c:f>
              <c:numCache>
                <c:formatCode>General</c:formatCode>
                <c:ptCount val="2"/>
                <c:pt idx="0">
                  <c:v>2007</c:v>
                </c:pt>
                <c:pt idx="1">
                  <c:v>2017</c:v>
                </c:pt>
              </c:numCache>
            </c:numRef>
          </c:cat>
          <c:val>
            <c:numRef>
              <c:f>Sheet1!$B$2:$B$3</c:f>
              <c:numCache>
                <c:formatCode>0.0</c:formatCode>
                <c:ptCount val="2"/>
                <c:pt idx="0">
                  <c:v>18</c:v>
                </c:pt>
                <c:pt idx="1">
                  <c:v>10.8</c:v>
                </c:pt>
              </c:numCache>
            </c:numRef>
          </c:val>
        </c:ser>
        <c:ser>
          <c:idx val="1"/>
          <c:order val="1"/>
          <c:tx>
            <c:strRef>
              <c:f>Sheet1!$C$1</c:f>
              <c:strCache>
                <c:ptCount val="1"/>
                <c:pt idx="0">
                  <c:v>الضفة الغربية</c:v>
                </c:pt>
              </c:strCache>
            </c:strRef>
          </c:tx>
          <c:spPr>
            <a:ln w="28545">
              <a:solidFill>
                <a:srgbClr val="C1504E"/>
              </a:solidFill>
            </a:ln>
            <a:effectLst/>
          </c:spPr>
          <c:marker>
            <c:spPr>
              <a:solidFill>
                <a:srgbClr val="C1504E"/>
              </a:solidFill>
              <a:ln w="28545">
                <a:solidFill>
                  <a:srgbClr val="C1504E"/>
                </a:solidFill>
              </a:ln>
            </c:spPr>
          </c:marker>
          <c:dLbls>
            <c:dLbl>
              <c:idx val="0"/>
              <c:layout>
                <c:manualLayout>
                  <c:x val="-3.7037037037037056E-2"/>
                  <c:y val="0.10170115875257379"/>
                </c:manualLayout>
              </c:layout>
              <c:dLblPos val="r"/>
              <c:showVal val="1"/>
            </c:dLbl>
            <c:spPr>
              <a:noFill/>
              <a:ln w="25373">
                <a:noFill/>
              </a:ln>
            </c:spPr>
            <c:txPr>
              <a:bodyPr rot="0" vert="horz"/>
              <a:lstStyle/>
              <a:p>
                <a:pPr>
                  <a:defRPr lang="en-GB"/>
                </a:pPr>
                <a:endParaRPr lang="ar-SA"/>
              </a:p>
            </c:txPr>
            <c:showVal val="1"/>
          </c:dLbls>
          <c:cat>
            <c:numRef>
              <c:f>Sheet1!$A$2:$A$3</c:f>
              <c:numCache>
                <c:formatCode>General</c:formatCode>
                <c:ptCount val="2"/>
                <c:pt idx="0">
                  <c:v>2007</c:v>
                </c:pt>
                <c:pt idx="1">
                  <c:v>2017</c:v>
                </c:pt>
              </c:numCache>
            </c:numRef>
          </c:cat>
          <c:val>
            <c:numRef>
              <c:f>Sheet1!$C$2:$C$3</c:f>
              <c:numCache>
                <c:formatCode>0.0</c:formatCode>
                <c:ptCount val="2"/>
                <c:pt idx="0">
                  <c:v>16.8</c:v>
                </c:pt>
                <c:pt idx="1">
                  <c:v>8.5</c:v>
                </c:pt>
              </c:numCache>
            </c:numRef>
          </c:val>
        </c:ser>
        <c:ser>
          <c:idx val="2"/>
          <c:order val="2"/>
          <c:tx>
            <c:strRef>
              <c:f>Sheet1!$D$1</c:f>
              <c:strCache>
                <c:ptCount val="1"/>
                <c:pt idx="0">
                  <c:v>قطاع غزة</c:v>
                </c:pt>
              </c:strCache>
            </c:strRef>
          </c:tx>
          <c:spPr>
            <a:ln w="28545">
              <a:solidFill>
                <a:srgbClr val="9BBB58"/>
              </a:solidFill>
            </a:ln>
            <a:effectLst/>
          </c:spPr>
          <c:marker>
            <c:spPr>
              <a:solidFill>
                <a:srgbClr val="9BBB58"/>
              </a:solidFill>
              <a:ln w="28545">
                <a:solidFill>
                  <a:srgbClr val="9BBB58"/>
                </a:solidFill>
              </a:ln>
            </c:spPr>
          </c:marker>
          <c:dLbls>
            <c:dLbl>
              <c:idx val="0"/>
              <c:layout>
                <c:manualLayout>
                  <c:x val="-5.0925925925925923E-2"/>
                  <c:y val="-6.1020695251544112E-2"/>
                </c:manualLayout>
              </c:layout>
              <c:dLblPos val="r"/>
              <c:showVal val="1"/>
            </c:dLbl>
            <c:spPr>
              <a:noFill/>
              <a:ln w="25373">
                <a:noFill/>
              </a:ln>
            </c:spPr>
            <c:txPr>
              <a:bodyPr rot="0" vert="horz"/>
              <a:lstStyle/>
              <a:p>
                <a:pPr>
                  <a:defRPr lang="en-GB"/>
                </a:pPr>
                <a:endParaRPr lang="ar-SA"/>
              </a:p>
            </c:txPr>
            <c:showVal val="1"/>
          </c:dLbls>
          <c:cat>
            <c:numRef>
              <c:f>Sheet1!$A$2:$A$3</c:f>
              <c:numCache>
                <c:formatCode>General</c:formatCode>
                <c:ptCount val="2"/>
                <c:pt idx="0">
                  <c:v>2007</c:v>
                </c:pt>
                <c:pt idx="1">
                  <c:v>2017</c:v>
                </c:pt>
              </c:numCache>
            </c:numRef>
          </c:cat>
          <c:val>
            <c:numRef>
              <c:f>Sheet1!$D$2:$D$3</c:f>
              <c:numCache>
                <c:formatCode>0.0</c:formatCode>
                <c:ptCount val="2"/>
                <c:pt idx="0">
                  <c:v>19.600000000000001</c:v>
                </c:pt>
                <c:pt idx="1">
                  <c:v>13.8</c:v>
                </c:pt>
              </c:numCache>
            </c:numRef>
          </c:val>
        </c:ser>
        <c:marker val="1"/>
        <c:axId val="196520960"/>
        <c:axId val="196531328"/>
      </c:lineChart>
      <c:catAx>
        <c:axId val="1965209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spPr>
          <a:noFill/>
          <a:ln w="9515" cap="flat" cmpd="sng" algn="ctr">
            <a:solidFill>
              <a:schemeClr val="tx1"/>
            </a:solidFill>
            <a:round/>
          </a:ln>
          <a:effectLst/>
        </c:spPr>
        <c:txPr>
          <a:bodyPr rot="-60000000" vert="horz"/>
          <a:lstStyle/>
          <a:p>
            <a:pPr>
              <a:defRPr lang="en-GB"/>
            </a:pPr>
            <a:endParaRPr lang="ar-SA"/>
          </a:p>
        </c:txPr>
        <c:crossAx val="196531328"/>
        <c:crosses val="autoZero"/>
        <c:auto val="1"/>
        <c:lblAlgn val="ctr"/>
        <c:lblOffset val="100"/>
      </c:catAx>
      <c:valAx>
        <c:axId val="196531328"/>
        <c:scaling>
          <c:orientation val="minMax"/>
          <c:max val="25"/>
          <c:min val="0"/>
        </c:scaling>
        <c:axPos val="l"/>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0" sourceLinked="0"/>
        <c:majorTickMark val="none"/>
        <c:tickLblPos val="nextTo"/>
        <c:spPr>
          <a:noFill/>
          <a:ln>
            <a:solidFill>
              <a:schemeClr val="tx1"/>
            </a:solidFill>
          </a:ln>
          <a:effectLst/>
        </c:spPr>
        <c:txPr>
          <a:bodyPr rot="-60000000" vert="horz"/>
          <a:lstStyle/>
          <a:p>
            <a:pPr>
              <a:defRPr lang="en-GB"/>
            </a:pPr>
            <a:endParaRPr lang="ar-SA"/>
          </a:p>
        </c:txPr>
        <c:crossAx val="196520960"/>
        <c:crosses val="autoZero"/>
        <c:crossBetween val="between"/>
        <c:majorUnit val="5"/>
        <c:minorUnit val="0.4"/>
      </c:valAx>
      <c:spPr>
        <a:noFill/>
        <a:ln w="25373">
          <a:noFill/>
        </a:ln>
      </c:spPr>
    </c:plotArea>
    <c:legend>
      <c:legendPos val="t"/>
      <c:layout>
        <c:manualLayout>
          <c:xMode val="edge"/>
          <c:yMode val="edge"/>
          <c:x val="0.39885876994161451"/>
          <c:y val="3.0853018372703604E-2"/>
          <c:w val="0.54181980164293098"/>
          <c:h val="0.1249075659020884"/>
        </c:manualLayout>
      </c:layou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899">
          <a:solidFill>
            <a:sysClr val="windowText" lastClr="000000"/>
          </a:solidFill>
          <a:latin typeface="Arial" pitchFamily="34" charset="0"/>
          <a:cs typeface="Arial" pitchFamily="34" charset="0"/>
        </a:defRPr>
      </a:pPr>
      <a:endParaRPr lang="ar-SA"/>
    </a:p>
  </c:txPr>
  <c:externalData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lineChart>
        <c:grouping val="standard"/>
        <c:ser>
          <c:idx val="0"/>
          <c:order val="0"/>
          <c:tx>
            <c:strRef>
              <c:f>Sheet1!$B$1</c:f>
              <c:strCache>
                <c:ptCount val="1"/>
                <c:pt idx="0">
                  <c:v>فلسطين</c:v>
                </c:pt>
              </c:strCache>
            </c:strRef>
          </c:tx>
          <c:spPr>
            <a:ln w="28553">
              <a:solidFill>
                <a:srgbClr val="4E81BD"/>
              </a:solidFill>
            </a:ln>
          </c:spPr>
          <c:marker>
            <c:spPr>
              <a:solidFill>
                <a:srgbClr val="4E81BD"/>
              </a:solidFill>
              <a:ln w="28553">
                <a:solidFill>
                  <a:srgbClr val="4E81BD"/>
                </a:solidFill>
              </a:ln>
            </c:spPr>
          </c:marker>
          <c:dLbls>
            <c:dLbl>
              <c:idx val="0"/>
              <c:layout>
                <c:manualLayout>
                  <c:x val="-6.9444444444444503E-2"/>
                  <c:y val="-1.1904761904761921E-2"/>
                </c:manualLayout>
              </c:layout>
              <c:dLblPos val="r"/>
              <c:showVal val="1"/>
            </c:dLbl>
            <c:txPr>
              <a:bodyPr/>
              <a:lstStyle/>
              <a:p>
                <a:pPr>
                  <a:defRPr lang="en-GB"/>
                </a:pPr>
                <a:endParaRPr lang="ar-SA"/>
              </a:p>
            </c:txPr>
            <c:dLblPos val="r"/>
            <c:showVal val="1"/>
          </c:dLbls>
          <c:cat>
            <c:numRef>
              <c:f>Sheet1!$A$2:$A$3</c:f>
              <c:numCache>
                <c:formatCode>General</c:formatCode>
                <c:ptCount val="2"/>
                <c:pt idx="0">
                  <c:v>2007</c:v>
                </c:pt>
                <c:pt idx="1">
                  <c:v>2017</c:v>
                </c:pt>
              </c:numCache>
            </c:numRef>
          </c:cat>
          <c:val>
            <c:numRef>
              <c:f>Sheet1!$B$2:$B$3</c:f>
              <c:numCache>
                <c:formatCode>0.0</c:formatCode>
                <c:ptCount val="2"/>
                <c:pt idx="0">
                  <c:v>1</c:v>
                </c:pt>
                <c:pt idx="1">
                  <c:v>0.5</c:v>
                </c:pt>
              </c:numCache>
            </c:numRef>
          </c:val>
        </c:ser>
        <c:ser>
          <c:idx val="1"/>
          <c:order val="1"/>
          <c:tx>
            <c:strRef>
              <c:f>Sheet1!$C$1</c:f>
              <c:strCache>
                <c:ptCount val="1"/>
                <c:pt idx="0">
                  <c:v>الضفة الغربية</c:v>
                </c:pt>
              </c:strCache>
            </c:strRef>
          </c:tx>
          <c:spPr>
            <a:ln w="28553">
              <a:solidFill>
                <a:srgbClr val="C1504E"/>
              </a:solidFill>
            </a:ln>
          </c:spPr>
          <c:marker>
            <c:spPr>
              <a:solidFill>
                <a:srgbClr val="C1504E"/>
              </a:solidFill>
              <a:ln w="28553">
                <a:solidFill>
                  <a:srgbClr val="C1504E"/>
                </a:solidFill>
              </a:ln>
            </c:spPr>
          </c:marker>
          <c:dLbls>
            <c:dLbl>
              <c:idx val="0"/>
              <c:layout>
                <c:manualLayout>
                  <c:x val="-6.7129629629629664E-2"/>
                  <c:y val="1.5873015873015799E-2"/>
                </c:manualLayout>
              </c:layout>
              <c:dLblPos val="r"/>
              <c:showVal val="1"/>
            </c:dLbl>
            <c:txPr>
              <a:bodyPr/>
              <a:lstStyle/>
              <a:p>
                <a:pPr>
                  <a:defRPr lang="en-GB"/>
                </a:pPr>
                <a:endParaRPr lang="ar-SA"/>
              </a:p>
            </c:txPr>
            <c:dLblPos val="r"/>
            <c:showVal val="1"/>
          </c:dLbls>
          <c:cat>
            <c:numRef>
              <c:f>Sheet1!$A$2:$A$3</c:f>
              <c:numCache>
                <c:formatCode>General</c:formatCode>
                <c:ptCount val="2"/>
                <c:pt idx="0">
                  <c:v>2007</c:v>
                </c:pt>
                <c:pt idx="1">
                  <c:v>2017</c:v>
                </c:pt>
              </c:numCache>
            </c:numRef>
          </c:cat>
          <c:val>
            <c:numRef>
              <c:f>Sheet1!$C$2:$C$3</c:f>
              <c:numCache>
                <c:formatCode>0.0</c:formatCode>
                <c:ptCount val="2"/>
                <c:pt idx="0">
                  <c:v>0.9</c:v>
                </c:pt>
                <c:pt idx="1">
                  <c:v>0.30000000000000032</c:v>
                </c:pt>
              </c:numCache>
            </c:numRef>
          </c:val>
        </c:ser>
        <c:ser>
          <c:idx val="2"/>
          <c:order val="2"/>
          <c:tx>
            <c:strRef>
              <c:f>Sheet1!$D$1</c:f>
              <c:strCache>
                <c:ptCount val="1"/>
                <c:pt idx="0">
                  <c:v>قطاع غزة </c:v>
                </c:pt>
              </c:strCache>
            </c:strRef>
          </c:tx>
          <c:spPr>
            <a:ln w="28553">
              <a:solidFill>
                <a:srgbClr val="9BBB58"/>
              </a:solidFill>
            </a:ln>
          </c:spPr>
          <c:marker>
            <c:spPr>
              <a:solidFill>
                <a:srgbClr val="9BBB58"/>
              </a:solidFill>
              <a:ln w="28553">
                <a:solidFill>
                  <a:srgbClr val="9BBB58"/>
                </a:solidFill>
              </a:ln>
            </c:spPr>
          </c:marker>
          <c:dLbls>
            <c:dLbl>
              <c:idx val="0"/>
              <c:layout>
                <c:manualLayout>
                  <c:x val="-6.4814814814815158E-2"/>
                  <c:y val="-3.1746031746031744E-2"/>
                </c:manualLayout>
              </c:layout>
              <c:dLblPos val="r"/>
              <c:showVal val="1"/>
            </c:dLbl>
            <c:txPr>
              <a:bodyPr/>
              <a:lstStyle/>
              <a:p>
                <a:pPr>
                  <a:defRPr lang="en-GB"/>
                </a:pPr>
                <a:endParaRPr lang="ar-SA"/>
              </a:p>
            </c:txPr>
            <c:dLblPos val="r"/>
            <c:showVal val="1"/>
          </c:dLbls>
          <c:cat>
            <c:numRef>
              <c:f>Sheet1!$A$2:$A$3</c:f>
              <c:numCache>
                <c:formatCode>General</c:formatCode>
                <c:ptCount val="2"/>
                <c:pt idx="0">
                  <c:v>2007</c:v>
                </c:pt>
                <c:pt idx="1">
                  <c:v>2017</c:v>
                </c:pt>
              </c:numCache>
            </c:numRef>
          </c:cat>
          <c:val>
            <c:numRef>
              <c:f>Sheet1!$D$2:$D$3</c:f>
              <c:numCache>
                <c:formatCode>0.0</c:formatCode>
                <c:ptCount val="2"/>
                <c:pt idx="0">
                  <c:v>1.1000000000000001</c:v>
                </c:pt>
                <c:pt idx="1">
                  <c:v>0.70000000000000062</c:v>
                </c:pt>
              </c:numCache>
            </c:numRef>
          </c:val>
        </c:ser>
        <c:marker val="1"/>
        <c:axId val="203341184"/>
        <c:axId val="203351552"/>
      </c:lineChart>
      <c:catAx>
        <c:axId val="20334118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3351552"/>
        <c:crosses val="autoZero"/>
        <c:auto val="1"/>
        <c:lblAlgn val="ctr"/>
        <c:lblOffset val="100"/>
      </c:catAx>
      <c:valAx>
        <c:axId val="203351552"/>
        <c:scaling>
          <c:orientation val="minMax"/>
          <c:max val="2"/>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0" sourceLinked="1"/>
        <c:tickLblPos val="nextTo"/>
        <c:txPr>
          <a:bodyPr/>
          <a:lstStyle/>
          <a:p>
            <a:pPr>
              <a:defRPr lang="en-GB"/>
            </a:pPr>
            <a:endParaRPr lang="ar-SA"/>
          </a:p>
        </c:txPr>
        <c:crossAx val="203341184"/>
        <c:crosses val="autoZero"/>
        <c:crossBetween val="between"/>
        <c:majorUnit val="0.5"/>
        <c:minorUnit val="4.0000000000000022E-2"/>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3.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7.2002405949257581E-2"/>
          <c:y val="7.7564098649096594E-2"/>
          <c:w val="0.91199055847185773"/>
          <c:h val="0.72767950092472589"/>
        </c:manualLayout>
      </c:layout>
      <c:barChart>
        <c:barDir val="col"/>
        <c:grouping val="clustered"/>
        <c:ser>
          <c:idx val="0"/>
          <c:order val="0"/>
          <c:tx>
            <c:strRef>
              <c:f>Sheet1!$B$1</c:f>
              <c:strCache>
                <c:ptCount val="1"/>
                <c:pt idx="0">
                  <c:v>ذكور</c:v>
                </c:pt>
              </c:strCache>
            </c:strRef>
          </c:tx>
          <c:spPr>
            <a:solidFill>
              <a:srgbClr val="4E81BD"/>
            </a:solidFill>
            <a:ln>
              <a:solidFill>
                <a:srgbClr val="4E81BD"/>
              </a:solidFill>
            </a:ln>
          </c:spPr>
          <c:dLbls>
            <c:spPr>
              <a:noFill/>
              <a:ln w="25398">
                <a:noFill/>
              </a:ln>
            </c:spPr>
            <c:txPr>
              <a:bodyPr/>
              <a:lstStyle/>
              <a:p>
                <a:pPr>
                  <a:defRPr lang="en-GB"/>
                </a:pPr>
                <a:endParaRPr lang="ar-SA"/>
              </a:p>
            </c:txPr>
            <c:showVal val="1"/>
          </c:dLbls>
          <c:cat>
            <c:strRef>
              <c:f>Sheet1!$A$2:$A$3</c:f>
              <c:strCache>
                <c:ptCount val="2"/>
                <c:pt idx="0">
                  <c:v>1999/2000</c:v>
                </c:pt>
                <c:pt idx="1">
                  <c:v>2013/2012</c:v>
                </c:pt>
              </c:strCache>
            </c:strRef>
          </c:cat>
          <c:val>
            <c:numRef>
              <c:f>Sheet1!$B$2:$B$3</c:f>
              <c:numCache>
                <c:formatCode>0.0</c:formatCode>
                <c:ptCount val="2"/>
                <c:pt idx="0">
                  <c:v>3.1</c:v>
                </c:pt>
                <c:pt idx="1">
                  <c:v>3</c:v>
                </c:pt>
              </c:numCache>
            </c:numRef>
          </c:val>
        </c:ser>
        <c:ser>
          <c:idx val="1"/>
          <c:order val="1"/>
          <c:tx>
            <c:strRef>
              <c:f>Sheet1!$C$1</c:f>
              <c:strCache>
                <c:ptCount val="1"/>
                <c:pt idx="0">
                  <c:v>إناث</c:v>
                </c:pt>
              </c:strCache>
            </c:strRef>
          </c:tx>
          <c:spPr>
            <a:solidFill>
              <a:srgbClr val="C1504E"/>
            </a:solidFill>
            <a:ln>
              <a:solidFill>
                <a:srgbClr val="C1504E"/>
              </a:solidFill>
            </a:ln>
          </c:spPr>
          <c:dLbls>
            <c:spPr>
              <a:noFill/>
              <a:ln w="25398">
                <a:noFill/>
              </a:ln>
            </c:spPr>
            <c:txPr>
              <a:bodyPr/>
              <a:lstStyle/>
              <a:p>
                <a:pPr>
                  <a:defRPr lang="en-GB"/>
                </a:pPr>
                <a:endParaRPr lang="ar-SA"/>
              </a:p>
            </c:txPr>
            <c:showVal val="1"/>
          </c:dLbls>
          <c:cat>
            <c:strRef>
              <c:f>Sheet1!$A$2:$A$3</c:f>
              <c:strCache>
                <c:ptCount val="2"/>
                <c:pt idx="0">
                  <c:v>1999/2000</c:v>
                </c:pt>
                <c:pt idx="1">
                  <c:v>2013/2012</c:v>
                </c:pt>
              </c:strCache>
            </c:strRef>
          </c:cat>
          <c:val>
            <c:numRef>
              <c:f>Sheet1!$C$2:$C$3</c:f>
              <c:numCache>
                <c:formatCode>0.0</c:formatCode>
                <c:ptCount val="2"/>
                <c:pt idx="0">
                  <c:v>20.200000000000003</c:v>
                </c:pt>
                <c:pt idx="1">
                  <c:v>17.8</c:v>
                </c:pt>
              </c:numCache>
            </c:numRef>
          </c:val>
        </c:ser>
        <c:gapWidth val="300"/>
        <c:axId val="147053184"/>
        <c:axId val="196358912"/>
      </c:barChart>
      <c:catAx>
        <c:axId val="14705318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a:lstStyle/>
          <a:p>
            <a:pPr>
              <a:defRPr lang="en-GB"/>
            </a:pPr>
            <a:endParaRPr lang="ar-SA"/>
          </a:p>
        </c:txPr>
        <c:crossAx val="196358912"/>
        <c:crosses val="autoZero"/>
        <c:auto val="1"/>
        <c:lblAlgn val="ctr"/>
        <c:lblOffset val="100"/>
      </c:catAx>
      <c:valAx>
        <c:axId val="196358912"/>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147053184"/>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2991194869884108E-2"/>
          <c:y val="0.1983216908810769"/>
          <c:w val="0.88155896620391749"/>
          <c:h val="0.62993874715240461"/>
        </c:manualLayout>
      </c:layout>
      <c:barChart>
        <c:barDir val="col"/>
        <c:grouping val="clustered"/>
        <c:ser>
          <c:idx val="0"/>
          <c:order val="0"/>
          <c:tx>
            <c:strRef>
              <c:f>Sheet1!$B$1</c:f>
              <c:strCache>
                <c:ptCount val="1"/>
                <c:pt idx="0">
                  <c:v> 24-15</c:v>
                </c:pt>
              </c:strCache>
            </c:strRef>
          </c:tx>
          <c:spPr>
            <a:solidFill>
              <a:srgbClr val="4E81BD"/>
            </a:solidFill>
            <a:ln>
              <a:solidFill>
                <a:srgbClr val="4E81BD"/>
              </a:solidFill>
            </a:ln>
            <a:effectLst/>
          </c:spPr>
          <c:dLbls>
            <c:spPr>
              <a:noFill/>
              <a:ln w="25366">
                <a:noFill/>
              </a:ln>
            </c:spPr>
            <c:txPr>
              <a:bodyPr rot="0" vert="horz"/>
              <a:lstStyle/>
              <a:p>
                <a:pPr>
                  <a:defRPr lang="en-GB"/>
                </a:pPr>
                <a:endParaRPr lang="ar-SA"/>
              </a:p>
            </c:txPr>
            <c:dLblPos val="outEnd"/>
            <c:showVal val="1"/>
          </c:dLbls>
          <c:cat>
            <c:strRef>
              <c:f>Sheet1!$A$2:$A$3</c:f>
              <c:strCache>
                <c:ptCount val="2"/>
                <c:pt idx="0">
                  <c:v>ذكور</c:v>
                </c:pt>
                <c:pt idx="1">
                  <c:v>إناث</c:v>
                </c:pt>
              </c:strCache>
            </c:strRef>
          </c:cat>
          <c:val>
            <c:numRef>
              <c:f>Sheet1!$B$2:$B$3</c:f>
              <c:numCache>
                <c:formatCode>0.0</c:formatCode>
                <c:ptCount val="2"/>
                <c:pt idx="0">
                  <c:v>2</c:v>
                </c:pt>
                <c:pt idx="1">
                  <c:v>13.900000000000002</c:v>
                </c:pt>
              </c:numCache>
            </c:numRef>
          </c:val>
        </c:ser>
        <c:ser>
          <c:idx val="1"/>
          <c:order val="1"/>
          <c:tx>
            <c:strRef>
              <c:f>Sheet1!$C$1</c:f>
              <c:strCache>
                <c:ptCount val="1"/>
                <c:pt idx="0">
                  <c:v>44-25</c:v>
                </c:pt>
              </c:strCache>
            </c:strRef>
          </c:tx>
          <c:spPr>
            <a:solidFill>
              <a:srgbClr val="C1504E"/>
            </a:solidFill>
            <a:ln>
              <a:solidFill>
                <a:srgbClr val="C1504E"/>
              </a:solidFill>
            </a:ln>
            <a:effectLst/>
          </c:spPr>
          <c:dLbls>
            <c:spPr>
              <a:noFill/>
              <a:ln w="25366">
                <a:noFill/>
              </a:ln>
            </c:spPr>
            <c:txPr>
              <a:bodyPr rot="0" vert="horz"/>
              <a:lstStyle/>
              <a:p>
                <a:pPr>
                  <a:defRPr lang="en-GB"/>
                </a:pPr>
                <a:endParaRPr lang="ar-SA"/>
              </a:p>
            </c:txPr>
            <c:dLblPos val="outEnd"/>
            <c:showVal val="1"/>
          </c:dLbls>
          <c:cat>
            <c:strRef>
              <c:f>Sheet1!$A$2:$A$3</c:f>
              <c:strCache>
                <c:ptCount val="2"/>
                <c:pt idx="0">
                  <c:v>ذكور</c:v>
                </c:pt>
                <c:pt idx="1">
                  <c:v>إناث</c:v>
                </c:pt>
              </c:strCache>
            </c:strRef>
          </c:cat>
          <c:val>
            <c:numRef>
              <c:f>Sheet1!$C$2:$C$3</c:f>
              <c:numCache>
                <c:formatCode>0.0</c:formatCode>
                <c:ptCount val="2"/>
                <c:pt idx="0">
                  <c:v>3.4000000000000004</c:v>
                </c:pt>
                <c:pt idx="1">
                  <c:v>27.200000000000003</c:v>
                </c:pt>
              </c:numCache>
            </c:numRef>
          </c:val>
        </c:ser>
        <c:ser>
          <c:idx val="2"/>
          <c:order val="2"/>
          <c:tx>
            <c:strRef>
              <c:f>Sheet1!$D$1</c:f>
              <c:strCache>
                <c:ptCount val="1"/>
                <c:pt idx="0">
                  <c:v>54-45</c:v>
                </c:pt>
              </c:strCache>
            </c:strRef>
          </c:tx>
          <c:spPr>
            <a:solidFill>
              <a:srgbClr val="9BBB58"/>
            </a:solidFill>
            <a:ln>
              <a:solidFill>
                <a:srgbClr val="9BBB58"/>
              </a:solidFill>
            </a:ln>
            <a:effectLst/>
          </c:spPr>
          <c:dLbls>
            <c:spPr>
              <a:noFill/>
              <a:ln w="25366">
                <a:noFill/>
              </a:ln>
            </c:spPr>
            <c:txPr>
              <a:bodyPr rot="0" vert="horz"/>
              <a:lstStyle/>
              <a:p>
                <a:pPr>
                  <a:defRPr lang="en-GB"/>
                </a:pPr>
                <a:endParaRPr lang="ar-SA"/>
              </a:p>
            </c:txPr>
            <c:dLblPos val="outEnd"/>
            <c:showVal val="1"/>
          </c:dLbls>
          <c:cat>
            <c:strRef>
              <c:f>Sheet1!$A$2:$A$3</c:f>
              <c:strCache>
                <c:ptCount val="2"/>
                <c:pt idx="0">
                  <c:v>ذكور</c:v>
                </c:pt>
                <c:pt idx="1">
                  <c:v>إناث</c:v>
                </c:pt>
              </c:strCache>
            </c:strRef>
          </c:cat>
          <c:val>
            <c:numRef>
              <c:f>Sheet1!$D$2:$D$3</c:f>
              <c:numCache>
                <c:formatCode>0.0</c:formatCode>
                <c:ptCount val="2"/>
                <c:pt idx="0">
                  <c:v>3.6999999999999997</c:v>
                </c:pt>
                <c:pt idx="1">
                  <c:v>21.6</c:v>
                </c:pt>
              </c:numCache>
            </c:numRef>
          </c:val>
        </c:ser>
        <c:ser>
          <c:idx val="3"/>
          <c:order val="3"/>
          <c:tx>
            <c:strRef>
              <c:f>Sheet1!$E$1</c:f>
              <c:strCache>
                <c:ptCount val="1"/>
                <c:pt idx="0">
                  <c:v>64-55</c:v>
                </c:pt>
              </c:strCache>
            </c:strRef>
          </c:tx>
          <c:spPr>
            <a:solidFill>
              <a:srgbClr val="FFC000"/>
            </a:solidFill>
            <a:ln w="25366">
              <a:noFill/>
            </a:ln>
          </c:spPr>
          <c:dPt>
            <c:idx val="0"/>
            <c:spPr>
              <a:solidFill>
                <a:srgbClr val="8064A2"/>
              </a:solidFill>
              <a:ln>
                <a:solidFill>
                  <a:srgbClr val="8064A2"/>
                </a:solidFill>
              </a:ln>
              <a:effectLst/>
            </c:spPr>
          </c:dPt>
          <c:dPt>
            <c:idx val="1"/>
            <c:spPr>
              <a:solidFill>
                <a:srgbClr val="8064A2"/>
              </a:solidFill>
              <a:ln>
                <a:solidFill>
                  <a:srgbClr val="8064A2"/>
                </a:solidFill>
              </a:ln>
              <a:effectLst/>
            </c:spPr>
          </c:dPt>
          <c:dLbls>
            <c:spPr>
              <a:noFill/>
              <a:ln w="25366">
                <a:noFill/>
              </a:ln>
            </c:spPr>
            <c:txPr>
              <a:bodyPr rot="0" vert="horz"/>
              <a:lstStyle/>
              <a:p>
                <a:pPr>
                  <a:defRPr lang="en-GB"/>
                </a:pPr>
                <a:endParaRPr lang="ar-SA"/>
              </a:p>
            </c:txPr>
            <c:dLblPos val="outEnd"/>
            <c:showVal val="1"/>
          </c:dLbls>
          <c:cat>
            <c:strRef>
              <c:f>Sheet1!$A$2:$A$3</c:f>
              <c:strCache>
                <c:ptCount val="2"/>
                <c:pt idx="0">
                  <c:v>ذكور</c:v>
                </c:pt>
                <c:pt idx="1">
                  <c:v>إناث</c:v>
                </c:pt>
              </c:strCache>
            </c:strRef>
          </c:cat>
          <c:val>
            <c:numRef>
              <c:f>Sheet1!$E$2:$E$3</c:f>
              <c:numCache>
                <c:formatCode>0.0</c:formatCode>
                <c:ptCount val="2"/>
                <c:pt idx="0">
                  <c:v>4</c:v>
                </c:pt>
                <c:pt idx="1">
                  <c:v>18.3</c:v>
                </c:pt>
              </c:numCache>
            </c:numRef>
          </c:val>
        </c:ser>
        <c:ser>
          <c:idx val="4"/>
          <c:order val="4"/>
          <c:tx>
            <c:strRef>
              <c:f>Sheet1!$F$1</c:f>
              <c:strCache>
                <c:ptCount val="1"/>
                <c:pt idx="0">
                  <c:v>65+</c:v>
                </c:pt>
              </c:strCache>
            </c:strRef>
          </c:tx>
          <c:spPr>
            <a:solidFill>
              <a:srgbClr val="4AABC5"/>
            </a:solidFill>
            <a:ln>
              <a:solidFill>
                <a:srgbClr val="4AABC5"/>
              </a:solidFill>
            </a:ln>
            <a:effectLst/>
          </c:spPr>
          <c:dLbls>
            <c:spPr>
              <a:noFill/>
              <a:ln w="25366">
                <a:noFill/>
              </a:ln>
            </c:spPr>
            <c:txPr>
              <a:bodyPr rot="0" vert="horz"/>
              <a:lstStyle/>
              <a:p>
                <a:pPr>
                  <a:defRPr lang="en-GB"/>
                </a:pPr>
                <a:endParaRPr lang="ar-SA"/>
              </a:p>
            </c:txPr>
            <c:dLblPos val="outEnd"/>
            <c:showVal val="1"/>
          </c:dLbls>
          <c:cat>
            <c:strRef>
              <c:f>Sheet1!$A$2:$A$3</c:f>
              <c:strCache>
                <c:ptCount val="2"/>
                <c:pt idx="0">
                  <c:v>ذكور</c:v>
                </c:pt>
                <c:pt idx="1">
                  <c:v>إناث</c:v>
                </c:pt>
              </c:strCache>
            </c:strRef>
          </c:cat>
          <c:val>
            <c:numRef>
              <c:f>Sheet1!$F$2:$F$3</c:f>
              <c:numCache>
                <c:formatCode>0.0</c:formatCode>
                <c:ptCount val="2"/>
                <c:pt idx="0">
                  <c:v>3.4000000000000004</c:v>
                </c:pt>
                <c:pt idx="1">
                  <c:v>8.9</c:v>
                </c:pt>
              </c:numCache>
            </c:numRef>
          </c:val>
        </c:ser>
        <c:gapWidth val="219"/>
        <c:overlap val="-27"/>
        <c:axId val="196761856"/>
        <c:axId val="196780416"/>
      </c:barChart>
      <c:dateAx>
        <c:axId val="19676185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الجنس</a:t>
                </a:r>
              </a:p>
            </c:rich>
          </c:tx>
        </c:title>
        <c:numFmt formatCode="General" sourceLinked="0"/>
        <c:majorTickMark val="none"/>
        <c:tickLblPos val="nextTo"/>
        <c:spPr>
          <a:noFill/>
          <a:ln w="9512" cap="flat" cmpd="sng" algn="ctr">
            <a:solidFill>
              <a:schemeClr val="tx1">
                <a:lumMod val="15000"/>
                <a:lumOff val="85000"/>
              </a:schemeClr>
            </a:solidFill>
            <a:round/>
          </a:ln>
          <a:effectLst/>
        </c:spPr>
        <c:txPr>
          <a:bodyPr rot="-60000000" vert="horz"/>
          <a:lstStyle/>
          <a:p>
            <a:pPr>
              <a:defRPr lang="en-GB"/>
            </a:pPr>
            <a:endParaRPr lang="ar-SA"/>
          </a:p>
        </c:txPr>
        <c:crossAx val="196780416"/>
        <c:crosses val="autoZero"/>
        <c:lblOffset val="100"/>
        <c:baseTimeUnit val="days"/>
      </c:dateAx>
      <c:valAx>
        <c:axId val="19678041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majorTickMark val="none"/>
        <c:tickLblPos val="nextTo"/>
        <c:spPr>
          <a:effectLst/>
        </c:spPr>
        <c:txPr>
          <a:bodyPr rot="-60000000" vert="horz"/>
          <a:lstStyle/>
          <a:p>
            <a:pPr>
              <a:defRPr lang="en-GB"/>
            </a:pPr>
            <a:endParaRPr lang="ar-SA"/>
          </a:p>
        </c:txPr>
        <c:crossAx val="196761856"/>
        <c:crosses val="autoZero"/>
        <c:crossBetween val="between"/>
      </c:valAx>
      <c:spPr>
        <a:ln>
          <a:noFill/>
        </a:ln>
        <a:effectLst/>
      </c:spPr>
    </c:plotArea>
    <c:legend>
      <c:legendPos val="t"/>
      <c:layout>
        <c:manualLayout>
          <c:xMode val="edge"/>
          <c:yMode val="edge"/>
          <c:x val="0.14893426676563837"/>
          <c:y val="3.6586440845837669E-2"/>
          <c:w val="0.55711062919353183"/>
          <c:h val="9.1935324122220857E-2"/>
        </c:manualLayout>
      </c:layout>
      <c:spPr>
        <a:noFill/>
        <a:ln>
          <a:solidFill>
            <a:schemeClr val="tx1"/>
          </a:solidFill>
        </a:ln>
        <a:effectLst/>
      </c:spPr>
      <c:txPr>
        <a:bodyPr rot="0" vert="horz"/>
        <a:lstStyle/>
        <a:p>
          <a:pPr>
            <a:defRPr lang="en-GB"/>
          </a:pPr>
          <a:endParaRPr lang="ar-SA"/>
        </a:p>
      </c:txPr>
    </c:legend>
    <c:plotVisOnly val="1"/>
    <c:dispBlanksAs val="gap"/>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ذكور</c:v>
                </c:pt>
              </c:strCache>
            </c:strRef>
          </c:tx>
          <c:spPr>
            <a:solidFill>
              <a:srgbClr val="4E81BD"/>
            </a:solidFill>
            <a:ln>
              <a:solidFill>
                <a:srgbClr val="4E81BD"/>
              </a:solidFill>
            </a:ln>
          </c:spPr>
          <c:dLbls>
            <c:spPr>
              <a:noFill/>
              <a:ln w="25398">
                <a:noFill/>
              </a:ln>
            </c:spPr>
            <c:txPr>
              <a:bodyPr/>
              <a:lstStyle/>
              <a:p>
                <a:pPr>
                  <a:defRPr lang="en-GB"/>
                </a:pPr>
                <a:endParaRPr lang="ar-SA"/>
              </a:p>
            </c:txPr>
            <c:showVal val="1"/>
          </c:dLbls>
          <c:cat>
            <c:strRef>
              <c:f>Sheet1!$A$2:$A$3</c:f>
              <c:strCache>
                <c:ptCount val="2"/>
                <c:pt idx="0">
                  <c:v>حضر</c:v>
                </c:pt>
                <c:pt idx="1">
                  <c:v>ريف</c:v>
                </c:pt>
              </c:strCache>
            </c:strRef>
          </c:cat>
          <c:val>
            <c:numRef>
              <c:f>Sheet1!$B$2:$B$3</c:f>
              <c:numCache>
                <c:formatCode>0.0</c:formatCode>
                <c:ptCount val="2"/>
                <c:pt idx="0">
                  <c:v>3.1</c:v>
                </c:pt>
                <c:pt idx="1">
                  <c:v>2.6</c:v>
                </c:pt>
              </c:numCache>
            </c:numRef>
          </c:val>
        </c:ser>
        <c:ser>
          <c:idx val="1"/>
          <c:order val="1"/>
          <c:tx>
            <c:strRef>
              <c:f>Sheet1!$C$1</c:f>
              <c:strCache>
                <c:ptCount val="1"/>
                <c:pt idx="0">
                  <c:v>إناث</c:v>
                </c:pt>
              </c:strCache>
            </c:strRef>
          </c:tx>
          <c:spPr>
            <a:solidFill>
              <a:srgbClr val="C1504E"/>
            </a:solidFill>
            <a:ln>
              <a:solidFill>
                <a:srgbClr val="C1504E"/>
              </a:solidFill>
            </a:ln>
          </c:spPr>
          <c:dLbls>
            <c:spPr>
              <a:noFill/>
              <a:ln w="25398">
                <a:noFill/>
              </a:ln>
            </c:spPr>
            <c:txPr>
              <a:bodyPr/>
              <a:lstStyle/>
              <a:p>
                <a:pPr>
                  <a:defRPr lang="en-GB"/>
                </a:pPr>
                <a:endParaRPr lang="ar-SA"/>
              </a:p>
            </c:txPr>
            <c:showVal val="1"/>
          </c:dLbls>
          <c:cat>
            <c:strRef>
              <c:f>Sheet1!$A$2:$A$3</c:f>
              <c:strCache>
                <c:ptCount val="2"/>
                <c:pt idx="0">
                  <c:v>حضر</c:v>
                </c:pt>
                <c:pt idx="1">
                  <c:v>ريف</c:v>
                </c:pt>
              </c:strCache>
            </c:strRef>
          </c:cat>
          <c:val>
            <c:numRef>
              <c:f>Sheet1!$C$2:$C$3</c:f>
              <c:numCache>
                <c:formatCode>0.0</c:formatCode>
                <c:ptCount val="2"/>
                <c:pt idx="0">
                  <c:v>18.3</c:v>
                </c:pt>
                <c:pt idx="1">
                  <c:v>17</c:v>
                </c:pt>
              </c:numCache>
            </c:numRef>
          </c:val>
        </c:ser>
        <c:gapWidth val="300"/>
        <c:axId val="196847104"/>
        <c:axId val="196849024"/>
      </c:barChart>
      <c:catAx>
        <c:axId val="19684710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title>
        <c:numFmt formatCode="General" sourceLinked="1"/>
        <c:majorTickMark val="none"/>
        <c:tickLblPos val="nextTo"/>
        <c:txPr>
          <a:bodyPr/>
          <a:lstStyle/>
          <a:p>
            <a:pPr>
              <a:defRPr lang="en-GB"/>
            </a:pPr>
            <a:endParaRPr lang="ar-SA"/>
          </a:p>
        </c:txPr>
        <c:crossAx val="196849024"/>
        <c:crosses val="autoZero"/>
        <c:auto val="1"/>
        <c:lblAlgn val="ctr"/>
        <c:lblOffset val="100"/>
      </c:catAx>
      <c:valAx>
        <c:axId val="19684902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196847104"/>
        <c:crosses val="autoZero"/>
        <c:crossBetween val="between"/>
      </c:valAx>
      <c:spPr>
        <a:noFill/>
        <a:ln w="25398">
          <a:noFill/>
        </a:ln>
      </c:spPr>
    </c:plotArea>
    <c:legend>
      <c:legendPos val="r"/>
      <c:layout>
        <c:manualLayout>
          <c:xMode val="edge"/>
          <c:yMode val="edge"/>
          <c:x val="0.43538187585209437"/>
          <c:y val="2.6949625949162781E-2"/>
          <c:w val="0.22202554186027071"/>
          <c:h val="8.6004463345825621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4076813963510513E-2"/>
          <c:y val="0.10125196325165108"/>
          <c:w val="0.89854680529214759"/>
          <c:h val="0.76257990154224176"/>
        </c:manualLayout>
      </c:layout>
      <c:lineChart>
        <c:grouping val="standard"/>
        <c:ser>
          <c:idx val="0"/>
          <c:order val="0"/>
          <c:tx>
            <c:strRef>
              <c:f>Sheet1!$B$1</c:f>
              <c:strCache>
                <c:ptCount val="1"/>
                <c:pt idx="0">
                  <c:v>فلسطين</c:v>
                </c:pt>
              </c:strCache>
            </c:strRef>
          </c:tx>
          <c:spPr>
            <a:ln w="28532">
              <a:solidFill>
                <a:srgbClr val="4E81BD"/>
              </a:solidFill>
            </a:ln>
          </c:spPr>
          <c:marker>
            <c:symbol val="none"/>
          </c:marker>
          <c:dLbls>
            <c:dLbl>
              <c:idx val="1"/>
              <c:tx>
                <c:rich>
                  <a:bodyPr/>
                  <a:lstStyle/>
                  <a:p>
                    <a:r>
                      <a:rPr lang="en-US"/>
                      <a:t>13.0</a:t>
                    </a:r>
                  </a:p>
                </c:rich>
              </c:tx>
              <c:dLblPos val="t"/>
            </c:dLbl>
            <c:txPr>
              <a:bodyPr/>
              <a:lstStyle/>
              <a:p>
                <a:pPr>
                  <a:defRPr lang="en-GB" sz="799"/>
                </a:pPr>
                <a:endParaRPr lang="ar-SA"/>
              </a:p>
            </c:txPr>
            <c:dLblPos val="t"/>
            <c:showVal val="1"/>
          </c:dLbls>
          <c:cat>
            <c:numRef>
              <c:f>Sheet1!$A$2:$A$9</c:f>
              <c:numCache>
                <c:formatCode>General</c:formatCode>
                <c:ptCount val="8"/>
                <c:pt idx="0">
                  <c:v>2006</c:v>
                </c:pt>
                <c:pt idx="1">
                  <c:v>2008</c:v>
                </c:pt>
                <c:pt idx="2">
                  <c:v>2009</c:v>
                </c:pt>
                <c:pt idx="3">
                  <c:v>2010</c:v>
                </c:pt>
                <c:pt idx="4">
                  <c:v>2011</c:v>
                </c:pt>
                <c:pt idx="5">
                  <c:v>2014</c:v>
                </c:pt>
                <c:pt idx="6">
                  <c:v>2016</c:v>
                </c:pt>
                <c:pt idx="7">
                  <c:v>2017</c:v>
                </c:pt>
              </c:numCache>
            </c:numRef>
          </c:cat>
          <c:val>
            <c:numRef>
              <c:f>Sheet1!$B$2:$B$9</c:f>
              <c:numCache>
                <c:formatCode>General</c:formatCode>
                <c:ptCount val="8"/>
                <c:pt idx="0">
                  <c:v>12.9</c:v>
                </c:pt>
                <c:pt idx="1">
                  <c:v>13</c:v>
                </c:pt>
                <c:pt idx="2">
                  <c:v>13.2</c:v>
                </c:pt>
                <c:pt idx="3">
                  <c:v>12.9</c:v>
                </c:pt>
                <c:pt idx="4">
                  <c:v>13.2</c:v>
                </c:pt>
                <c:pt idx="5">
                  <c:v>12.9</c:v>
                </c:pt>
                <c:pt idx="6">
                  <c:v>12.1</c:v>
                </c:pt>
                <c:pt idx="7">
                  <c:v>11.3</c:v>
                </c:pt>
              </c:numCache>
            </c:numRef>
          </c:val>
        </c:ser>
        <c:ser>
          <c:idx val="1"/>
          <c:order val="1"/>
          <c:tx>
            <c:strRef>
              <c:f>Sheet1!$C$1</c:f>
              <c:strCache>
                <c:ptCount val="1"/>
                <c:pt idx="0">
                  <c:v>الضفة الغربية</c:v>
                </c:pt>
              </c:strCache>
            </c:strRef>
          </c:tx>
          <c:spPr>
            <a:ln w="28532">
              <a:solidFill>
                <a:srgbClr val="C1504E"/>
              </a:solidFill>
            </a:ln>
          </c:spPr>
          <c:marker>
            <c:symbol val="none"/>
          </c:marker>
          <c:dLbls>
            <c:dLbl>
              <c:idx val="1"/>
              <c:tx>
                <c:rich>
                  <a:bodyPr/>
                  <a:lstStyle/>
                  <a:p>
                    <a:r>
                      <a:rPr lang="en-US"/>
                      <a:t>12.0</a:t>
                    </a:r>
                  </a:p>
                </c:rich>
              </c:tx>
              <c:dLblPos val="b"/>
            </c:dLbl>
            <c:dLbl>
              <c:idx val="2"/>
              <c:tx>
                <c:rich>
                  <a:bodyPr/>
                  <a:lstStyle/>
                  <a:p>
                    <a:r>
                      <a:rPr lang="ar-SA"/>
                      <a:t>12.0</a:t>
                    </a:r>
                    <a:endParaRPr lang="en-US"/>
                  </a:p>
                </c:rich>
              </c:tx>
              <c:dLblPos val="b"/>
            </c:dLbl>
            <c:txPr>
              <a:bodyPr/>
              <a:lstStyle/>
              <a:p>
                <a:pPr>
                  <a:defRPr lang="en-GB" sz="799"/>
                </a:pPr>
                <a:endParaRPr lang="ar-SA"/>
              </a:p>
            </c:txPr>
            <c:dLblPos val="b"/>
            <c:showVal val="1"/>
          </c:dLbls>
          <c:cat>
            <c:numRef>
              <c:f>Sheet1!$A$2:$A$9</c:f>
              <c:numCache>
                <c:formatCode>General</c:formatCode>
                <c:ptCount val="8"/>
                <c:pt idx="0">
                  <c:v>2006</c:v>
                </c:pt>
                <c:pt idx="1">
                  <c:v>2008</c:v>
                </c:pt>
                <c:pt idx="2">
                  <c:v>2009</c:v>
                </c:pt>
                <c:pt idx="3">
                  <c:v>2010</c:v>
                </c:pt>
                <c:pt idx="4">
                  <c:v>2011</c:v>
                </c:pt>
                <c:pt idx="5">
                  <c:v>2014</c:v>
                </c:pt>
                <c:pt idx="6">
                  <c:v>2016</c:v>
                </c:pt>
                <c:pt idx="7">
                  <c:v>2017</c:v>
                </c:pt>
              </c:numCache>
            </c:numRef>
          </c:cat>
          <c:val>
            <c:numRef>
              <c:f>Sheet1!$C$2:$C$9</c:f>
              <c:numCache>
                <c:formatCode>General</c:formatCode>
                <c:ptCount val="8"/>
                <c:pt idx="0">
                  <c:v>11.9</c:v>
                </c:pt>
                <c:pt idx="1">
                  <c:v>12</c:v>
                </c:pt>
                <c:pt idx="2">
                  <c:v>12</c:v>
                </c:pt>
                <c:pt idx="3">
                  <c:v>11.9</c:v>
                </c:pt>
                <c:pt idx="4">
                  <c:v>12.2</c:v>
                </c:pt>
                <c:pt idx="5">
                  <c:v>12.5</c:v>
                </c:pt>
                <c:pt idx="6">
                  <c:v>11.3</c:v>
                </c:pt>
                <c:pt idx="7">
                  <c:v>11.1</c:v>
                </c:pt>
              </c:numCache>
            </c:numRef>
          </c:val>
        </c:ser>
        <c:ser>
          <c:idx val="2"/>
          <c:order val="2"/>
          <c:tx>
            <c:strRef>
              <c:f>Sheet1!$D$1</c:f>
              <c:strCache>
                <c:ptCount val="1"/>
                <c:pt idx="0">
                  <c:v>قطاع غزة</c:v>
                </c:pt>
              </c:strCache>
            </c:strRef>
          </c:tx>
          <c:spPr>
            <a:ln w="28532">
              <a:solidFill>
                <a:srgbClr val="9BBB58"/>
              </a:solidFill>
            </a:ln>
          </c:spPr>
          <c:marker>
            <c:symbol val="none"/>
          </c:marker>
          <c:dLbls>
            <c:dLbl>
              <c:idx val="1"/>
              <c:tx>
                <c:rich>
                  <a:bodyPr/>
                  <a:lstStyle/>
                  <a:p>
                    <a:r>
                      <a:rPr lang="en-US"/>
                      <a:t>15.0</a:t>
                    </a:r>
                  </a:p>
                </c:rich>
              </c:tx>
              <c:dLblPos val="t"/>
            </c:dLbl>
            <c:txPr>
              <a:bodyPr/>
              <a:lstStyle/>
              <a:p>
                <a:pPr>
                  <a:defRPr lang="en-GB" sz="799"/>
                </a:pPr>
                <a:endParaRPr lang="ar-SA"/>
              </a:p>
            </c:txPr>
            <c:dLblPos val="t"/>
            <c:showVal val="1"/>
          </c:dLbls>
          <c:cat>
            <c:numRef>
              <c:f>Sheet1!$A$2:$A$9</c:f>
              <c:numCache>
                <c:formatCode>General</c:formatCode>
                <c:ptCount val="8"/>
                <c:pt idx="0">
                  <c:v>2006</c:v>
                </c:pt>
                <c:pt idx="1">
                  <c:v>2008</c:v>
                </c:pt>
                <c:pt idx="2">
                  <c:v>2009</c:v>
                </c:pt>
                <c:pt idx="3">
                  <c:v>2010</c:v>
                </c:pt>
                <c:pt idx="4">
                  <c:v>2011</c:v>
                </c:pt>
                <c:pt idx="5">
                  <c:v>2014</c:v>
                </c:pt>
                <c:pt idx="6">
                  <c:v>2016</c:v>
                </c:pt>
                <c:pt idx="7">
                  <c:v>2017</c:v>
                </c:pt>
              </c:numCache>
            </c:numRef>
          </c:cat>
          <c:val>
            <c:numRef>
              <c:f>Sheet1!$D$2:$D$9</c:f>
              <c:numCache>
                <c:formatCode>General</c:formatCode>
                <c:ptCount val="8"/>
                <c:pt idx="0">
                  <c:v>14.6</c:v>
                </c:pt>
                <c:pt idx="1">
                  <c:v>15</c:v>
                </c:pt>
                <c:pt idx="2">
                  <c:v>15.2</c:v>
                </c:pt>
                <c:pt idx="3">
                  <c:v>14.6</c:v>
                </c:pt>
                <c:pt idx="4">
                  <c:v>14.9</c:v>
                </c:pt>
                <c:pt idx="5">
                  <c:v>13.6</c:v>
                </c:pt>
                <c:pt idx="6">
                  <c:v>13.6</c:v>
                </c:pt>
                <c:pt idx="7">
                  <c:v>11.6</c:v>
                </c:pt>
              </c:numCache>
            </c:numRef>
          </c:val>
        </c:ser>
        <c:marker val="1"/>
        <c:axId val="196577152"/>
        <c:axId val="196599808"/>
      </c:lineChart>
      <c:catAx>
        <c:axId val="19657715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a:lstStyle/>
          <a:p>
            <a:pPr>
              <a:defRPr lang="en-GB"/>
            </a:pPr>
            <a:endParaRPr lang="ar-SA"/>
          </a:p>
        </c:txPr>
        <c:crossAx val="196599808"/>
        <c:crosses val="autoZero"/>
        <c:auto val="1"/>
        <c:lblAlgn val="ctr"/>
        <c:lblOffset val="100"/>
      </c:catAx>
      <c:valAx>
        <c:axId val="196599808"/>
        <c:scaling>
          <c:orientation val="minMax"/>
          <c:max val="16"/>
          <c:min val="1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6577152"/>
        <c:crosses val="autoZero"/>
        <c:crossBetween val="between"/>
        <c:majorUnit val="1"/>
        <c:minorUnit val="0.1"/>
      </c:valAx>
    </c:plotArea>
    <c:legend>
      <c:legendPos val="r"/>
      <c:layout>
        <c:manualLayout>
          <c:xMode val="edge"/>
          <c:yMode val="edge"/>
          <c:x val="0.49843796552458142"/>
          <c:y val="3.9087485605801255E-2"/>
          <c:w val="0.43508742994963662"/>
          <c:h val="7.9051383399209474E-2"/>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Female</c:v>
                </c:pt>
              </c:strCache>
            </c:strRef>
          </c:tx>
          <c:spPr>
            <a:ln w="28512">
              <a:solidFill>
                <a:srgbClr val="E64531"/>
              </a:solidFill>
            </a:ln>
          </c:spPr>
          <c:marker>
            <c:symbol val="square"/>
            <c:size val="4"/>
            <c:spPr>
              <a:solidFill>
                <a:srgbClr val="E64531"/>
              </a:solidFill>
              <a:ln w="28512">
                <a:solidFill>
                  <a:srgbClr val="E64531"/>
                </a:solidFill>
              </a:ln>
            </c:spPr>
          </c:marker>
          <c:dLbls>
            <c:txPr>
              <a:bodyPr/>
              <a:lstStyle/>
              <a:p>
                <a:pPr>
                  <a:defRPr lang="en-GB"/>
                </a:pPr>
                <a:endParaRPr lang="ar-SA"/>
              </a:p>
            </c:txPr>
            <c:dLblPos val="t"/>
            <c:showVal val="1"/>
          </c:dLbls>
          <c:cat>
            <c:strRef>
              <c:f>Sheet1!$A$2:$A$6</c:f>
              <c:strCache>
                <c:ptCount val="5"/>
                <c:pt idx="0">
                  <c:v>2000</c:v>
                </c:pt>
                <c:pt idx="1">
                  <c:v>2004</c:v>
                </c:pt>
                <c:pt idx="2">
                  <c:v>2012*</c:v>
                </c:pt>
                <c:pt idx="3">
                  <c:v>2017*</c:v>
                </c:pt>
                <c:pt idx="4">
                  <c:v>2018</c:v>
                </c:pt>
              </c:strCache>
            </c:strRef>
          </c:cat>
          <c:val>
            <c:numRef>
              <c:f>Sheet1!$B$2:$B$6</c:f>
              <c:numCache>
                <c:formatCode>General</c:formatCode>
                <c:ptCount val="5"/>
                <c:pt idx="0">
                  <c:v>1.4</c:v>
                </c:pt>
                <c:pt idx="1">
                  <c:v>13.7</c:v>
                </c:pt>
                <c:pt idx="2">
                  <c:v>21</c:v>
                </c:pt>
                <c:pt idx="3">
                  <c:v>21.2</c:v>
                </c:pt>
                <c:pt idx="4">
                  <c:v>20.100000000000001</c:v>
                </c:pt>
              </c:numCache>
            </c:numRef>
          </c:val>
        </c:ser>
        <c:marker val="1"/>
        <c:axId val="196620672"/>
        <c:axId val="196622592"/>
      </c:lineChart>
      <c:catAx>
        <c:axId val="196620672"/>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a:lstStyle/>
          <a:p>
            <a:pPr>
              <a:defRPr lang="en-GB"/>
            </a:pPr>
            <a:endParaRPr lang="ar-SA"/>
          </a:p>
        </c:txPr>
        <c:crossAx val="196622592"/>
        <c:crosses val="autoZero"/>
        <c:auto val="1"/>
        <c:lblAlgn val="ctr"/>
        <c:lblOffset val="100"/>
      </c:catAx>
      <c:valAx>
        <c:axId val="196622592"/>
        <c:scaling>
          <c:orientation val="minMax"/>
          <c:max val="24"/>
          <c:min val="0"/>
        </c:scaling>
        <c:axPos val="l"/>
        <c:title>
          <c:tx>
            <c:rich>
              <a:bodyPr/>
              <a:lstStyle/>
              <a:p>
                <a:pPr>
                  <a:defRPr lang="en-GB" sz="898"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6620672"/>
        <c:crosses val="autoZero"/>
        <c:crossBetween val="between"/>
        <c:minorUnit val="1"/>
      </c:valAx>
      <c:spPr>
        <a:ln>
          <a:noFill/>
        </a:ln>
      </c:spPr>
    </c:plotArea>
    <c:plotVisOnly val="1"/>
    <c:dispBlanksAs val="gap"/>
  </c:chart>
  <c:spPr>
    <a:ln>
      <a:noFill/>
    </a:ln>
  </c:spPr>
  <c:txPr>
    <a:bodyPr/>
    <a:lstStyle/>
    <a:p>
      <a:pPr>
        <a:defRPr sz="898">
          <a:latin typeface="Arial" pitchFamily="34" charset="0"/>
          <a:cs typeface="Arial" pitchFamily="34" charset="0"/>
        </a:defRPr>
      </a:pPr>
      <a:endParaRPr lang="ar-SA"/>
    </a:p>
  </c:txPr>
  <c:externalData r:id="rId2"/>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3030811445346885E-2"/>
          <c:y val="5.2299434290084802E-2"/>
          <c:w val="0.91353299098482021"/>
          <c:h val="0.79454990720302265"/>
        </c:manualLayout>
      </c:layout>
      <c:lineChart>
        <c:grouping val="standard"/>
        <c:ser>
          <c:idx val="0"/>
          <c:order val="0"/>
          <c:tx>
            <c:strRef>
              <c:f>Sheet1!$B$1</c:f>
              <c:strCache>
                <c:ptCount val="1"/>
                <c:pt idx="0">
                  <c:v>فلسطين</c:v>
                </c:pt>
              </c:strCache>
            </c:strRef>
          </c:tx>
          <c:spPr>
            <a:ln w="28555">
              <a:solidFill>
                <a:srgbClr val="4E81BD"/>
              </a:solidFill>
            </a:ln>
          </c:spPr>
          <c:marker>
            <c:symbol val="none"/>
          </c:marker>
          <c:dLbls>
            <c:dLbl>
              <c:idx val="0"/>
              <c:tx>
                <c:rich>
                  <a:bodyPr/>
                  <a:lstStyle/>
                  <a:p>
                    <a:r>
                      <a:rPr lang="en-US"/>
                      <a:t>22.0</a:t>
                    </a:r>
                  </a:p>
                </c:rich>
              </c:tx>
              <c:dLblPos val="b"/>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layout>
                <c:manualLayout>
                  <c:x val="-1.0331030049815271E-2"/>
                  <c:y val="-2.6931549874257412E-2"/>
                </c:manualLayout>
              </c:layout>
              <c:dLblPos val="r"/>
              <c:showVal val="1"/>
            </c:dLbl>
            <c:txPr>
              <a:bodyPr/>
              <a:lstStyle/>
              <a:p>
                <a:pPr>
                  <a:defRPr lang="en-GB"/>
                </a:pPr>
                <a:endParaRPr lang="ar-SA"/>
              </a:p>
            </c:txPr>
            <c:dLblPos val="b"/>
            <c:showVal val="1"/>
          </c:dLbls>
          <c:cat>
            <c:strRef>
              <c:f>Sheet1!$A$2:$A$15</c:f>
              <c:strCach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strCache>
            </c:strRef>
          </c:cat>
          <c:val>
            <c:numRef>
              <c:f>Sheet1!$B$2:$B$15</c:f>
              <c:numCache>
                <c:formatCode>General</c:formatCode>
                <c:ptCount val="14"/>
                <c:pt idx="0">
                  <c:v>22</c:v>
                </c:pt>
                <c:pt idx="1">
                  <c:v>21.1</c:v>
                </c:pt>
                <c:pt idx="2">
                  <c:v>18.399999999999999</c:v>
                </c:pt>
                <c:pt idx="3">
                  <c:v>19</c:v>
                </c:pt>
                <c:pt idx="4">
                  <c:v>23</c:v>
                </c:pt>
                <c:pt idx="5">
                  <c:v>21.7</c:v>
                </c:pt>
                <c:pt idx="6">
                  <c:v>22.8</c:v>
                </c:pt>
                <c:pt idx="7">
                  <c:v>15.4</c:v>
                </c:pt>
                <c:pt idx="8">
                  <c:v>16.2</c:v>
                </c:pt>
                <c:pt idx="9">
                  <c:v>16.600000000000001</c:v>
                </c:pt>
                <c:pt idx="10">
                  <c:v>16.3</c:v>
                </c:pt>
                <c:pt idx="11">
                  <c:v>19.399999999999999</c:v>
                </c:pt>
                <c:pt idx="12">
                  <c:v>15.7</c:v>
                </c:pt>
                <c:pt idx="13">
                  <c:v>17.399999999999999</c:v>
                </c:pt>
              </c:numCache>
            </c:numRef>
          </c:val>
        </c:ser>
        <c:ser>
          <c:idx val="1"/>
          <c:order val="1"/>
          <c:tx>
            <c:strRef>
              <c:f>Sheet1!$C$1</c:f>
              <c:strCache>
                <c:ptCount val="1"/>
                <c:pt idx="0">
                  <c:v>الضفة الغربية</c:v>
                </c:pt>
              </c:strCache>
            </c:strRef>
          </c:tx>
          <c:spPr>
            <a:ln w="28555">
              <a:solidFill>
                <a:srgbClr val="C1504E"/>
              </a:solidFill>
            </a:ln>
          </c:spPr>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layout>
                <c:manualLayout>
                  <c:x val="-1.2607352652347027E-3"/>
                  <c:y val="4.6163476427371498E-3"/>
                </c:manualLayout>
              </c:layout>
              <c:dLblPos val="r"/>
              <c:showVal val="1"/>
            </c:dLbl>
            <c:txPr>
              <a:bodyPr/>
              <a:lstStyle/>
              <a:p>
                <a:pPr>
                  <a:defRPr lang="en-GB"/>
                </a:pPr>
                <a:endParaRPr lang="ar-SA"/>
              </a:p>
            </c:txPr>
            <c:dLblPos val="t"/>
            <c:showVal val="1"/>
          </c:dLbls>
          <c:cat>
            <c:strRef>
              <c:f>Sheet1!$A$2:$A$15</c:f>
              <c:strCach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strCache>
            </c:strRef>
          </c:cat>
          <c:val>
            <c:numRef>
              <c:f>Sheet1!$C$2:$C$15</c:f>
              <c:numCache>
                <c:formatCode>General</c:formatCode>
                <c:ptCount val="14"/>
                <c:pt idx="0">
                  <c:v>25.1</c:v>
                </c:pt>
                <c:pt idx="1">
                  <c:v>24</c:v>
                </c:pt>
                <c:pt idx="2">
                  <c:v>23.4</c:v>
                </c:pt>
                <c:pt idx="3">
                  <c:v>20.6</c:v>
                </c:pt>
                <c:pt idx="4">
                  <c:v>25.6</c:v>
                </c:pt>
                <c:pt idx="5">
                  <c:v>26.7</c:v>
                </c:pt>
                <c:pt idx="6">
                  <c:v>27.5</c:v>
                </c:pt>
                <c:pt idx="7">
                  <c:v>13.2</c:v>
                </c:pt>
                <c:pt idx="8">
                  <c:v>14.7</c:v>
                </c:pt>
                <c:pt idx="9">
                  <c:v>16.2</c:v>
                </c:pt>
                <c:pt idx="10">
                  <c:v>14.5</c:v>
                </c:pt>
                <c:pt idx="11">
                  <c:v>19.2</c:v>
                </c:pt>
                <c:pt idx="12">
                  <c:v>14.6</c:v>
                </c:pt>
                <c:pt idx="13">
                  <c:v>14.6</c:v>
                </c:pt>
              </c:numCache>
            </c:numRef>
          </c:val>
        </c:ser>
        <c:ser>
          <c:idx val="2"/>
          <c:order val="2"/>
          <c:tx>
            <c:strRef>
              <c:f>Sheet1!$D$1</c:f>
              <c:strCache>
                <c:ptCount val="1"/>
                <c:pt idx="0">
                  <c:v>قطاع غزة</c:v>
                </c:pt>
              </c:strCache>
            </c:strRef>
          </c:tx>
          <c:spPr>
            <a:ln w="28555">
              <a:solidFill>
                <a:srgbClr val="9BBB58"/>
              </a:solidFill>
            </a:ln>
          </c:spPr>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txPr>
              <a:bodyPr/>
              <a:lstStyle/>
              <a:p>
                <a:pPr>
                  <a:defRPr lang="en-GB"/>
                </a:pPr>
                <a:endParaRPr lang="ar-SA"/>
              </a:p>
            </c:txPr>
            <c:dLblPos val="b"/>
            <c:showVal val="1"/>
          </c:dLbls>
          <c:cat>
            <c:strRef>
              <c:f>Sheet1!$A$2:$A$15</c:f>
              <c:strCach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strCache>
            </c:strRef>
          </c:cat>
          <c:val>
            <c:numRef>
              <c:f>Sheet1!$D$2:$D$15</c:f>
              <c:numCache>
                <c:formatCode>General</c:formatCode>
                <c:ptCount val="14"/>
                <c:pt idx="0">
                  <c:v>15.9</c:v>
                </c:pt>
                <c:pt idx="1">
                  <c:v>8</c:v>
                </c:pt>
                <c:pt idx="2">
                  <c:v>10.5</c:v>
                </c:pt>
                <c:pt idx="3">
                  <c:v>14.7</c:v>
                </c:pt>
                <c:pt idx="4">
                  <c:v>17.5</c:v>
                </c:pt>
                <c:pt idx="5">
                  <c:v>8.8000000000000007</c:v>
                </c:pt>
                <c:pt idx="6">
                  <c:v>14.2</c:v>
                </c:pt>
                <c:pt idx="7">
                  <c:v>27.5</c:v>
                </c:pt>
                <c:pt idx="8">
                  <c:v>21.4</c:v>
                </c:pt>
                <c:pt idx="9">
                  <c:v>18.2</c:v>
                </c:pt>
                <c:pt idx="10">
                  <c:v>22.4</c:v>
                </c:pt>
                <c:pt idx="11">
                  <c:v>20.3</c:v>
                </c:pt>
                <c:pt idx="12">
                  <c:v>19.600000000000001</c:v>
                </c:pt>
                <c:pt idx="13">
                  <c:v>30.8</c:v>
                </c:pt>
              </c:numCache>
            </c:numRef>
          </c:val>
        </c:ser>
        <c:marker val="1"/>
        <c:axId val="197054464"/>
        <c:axId val="197056384"/>
      </c:lineChart>
      <c:catAx>
        <c:axId val="19705446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0"/>
        <c:majorTickMark val="none"/>
        <c:tickLblPos val="nextTo"/>
        <c:txPr>
          <a:bodyPr/>
          <a:lstStyle/>
          <a:p>
            <a:pPr>
              <a:defRPr lang="en-GB"/>
            </a:pPr>
            <a:endParaRPr lang="ar-SA"/>
          </a:p>
        </c:txPr>
        <c:crossAx val="197056384"/>
        <c:crosses val="autoZero"/>
        <c:auto val="1"/>
        <c:lblAlgn val="ctr"/>
        <c:lblOffset val="100"/>
      </c:catAx>
      <c:valAx>
        <c:axId val="19705638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7054464"/>
        <c:crosses val="autoZero"/>
        <c:crossBetween val="between"/>
        <c:majorUnit val="3"/>
      </c:valAx>
    </c:plotArea>
    <c:legend>
      <c:legendPos val="r"/>
      <c:layout>
        <c:manualLayout>
          <c:xMode val="edge"/>
          <c:yMode val="edge"/>
          <c:x val="0.23806319192799957"/>
          <c:y val="3.050120918291347E-2"/>
          <c:w val="0.50624980700941979"/>
          <c:h val="0.12206076860479781"/>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8285327237321128E-2"/>
          <c:y val="5.7304678149387132E-2"/>
          <c:w val="0.88228820590973756"/>
          <c:h val="0.78202101066283558"/>
        </c:manualLayout>
      </c:layout>
      <c:lineChart>
        <c:grouping val="standard"/>
        <c:ser>
          <c:idx val="0"/>
          <c:order val="0"/>
          <c:tx>
            <c:strRef>
              <c:f>Sheet1!$B$1</c:f>
              <c:strCache>
                <c:ptCount val="1"/>
                <c:pt idx="0">
                  <c:v>فلسطين</c:v>
                </c:pt>
              </c:strCache>
            </c:strRef>
          </c:tx>
          <c:spPr>
            <a:ln w="28537">
              <a:solidFill>
                <a:srgbClr val="4E81BD"/>
              </a:solidFill>
            </a:ln>
          </c:spPr>
          <c:marker>
            <c:symbol val="square"/>
            <c:size val="4"/>
            <c:spPr>
              <a:solidFill>
                <a:srgbClr val="4E81BD"/>
              </a:solidFill>
              <a:ln w="28537">
                <a:solidFill>
                  <a:srgbClr val="4E81BD"/>
                </a:solidFill>
              </a:ln>
            </c:spPr>
          </c:marker>
          <c:dLbls>
            <c:dLbl>
              <c:idx val="6"/>
              <c:layout>
                <c:manualLayout>
                  <c:x val="-2.3145224620760032E-3"/>
                  <c:y val="2.5807059917490591E-2"/>
                </c:manualLayout>
              </c:layout>
              <c:dLblPos val="r"/>
              <c:showVal val="1"/>
            </c:dLbl>
            <c:spPr>
              <a:noFill/>
              <a:ln w="25366">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Sheet1!$B$2:$B$8</c:f>
              <c:numCache>
                <c:formatCode>General</c:formatCode>
                <c:ptCount val="7"/>
                <c:pt idx="0">
                  <c:v>20.6</c:v>
                </c:pt>
                <c:pt idx="1">
                  <c:v>30</c:v>
                </c:pt>
                <c:pt idx="2">
                  <c:v>37.700000000000003</c:v>
                </c:pt>
                <c:pt idx="3">
                  <c:v>54.3</c:v>
                </c:pt>
                <c:pt idx="4">
                  <c:v>65.2</c:v>
                </c:pt>
                <c:pt idx="5">
                  <c:v>73.7</c:v>
                </c:pt>
                <c:pt idx="6">
                  <c:v>74.900000000000006</c:v>
                </c:pt>
              </c:numCache>
            </c:numRef>
          </c:val>
        </c:ser>
        <c:ser>
          <c:idx val="1"/>
          <c:order val="1"/>
          <c:tx>
            <c:strRef>
              <c:f>Sheet1!$C$1</c:f>
              <c:strCache>
                <c:ptCount val="1"/>
                <c:pt idx="0">
                  <c:v>الضفة الغربية</c:v>
                </c:pt>
              </c:strCache>
            </c:strRef>
          </c:tx>
          <c:spPr>
            <a:ln w="28537">
              <a:solidFill>
                <a:srgbClr val="C1504E"/>
              </a:solidFill>
            </a:ln>
          </c:spPr>
          <c:marker>
            <c:symbol val="square"/>
            <c:size val="4"/>
            <c:spPr>
              <a:solidFill>
                <a:srgbClr val="C1504E"/>
              </a:solidFill>
              <a:ln w="28537">
                <a:solidFill>
                  <a:srgbClr val="C1504E"/>
                </a:solidFill>
              </a:ln>
            </c:spPr>
          </c:marker>
          <c:dLbls>
            <c:dLbl>
              <c:idx val="0"/>
              <c:layout>
                <c:manualLayout>
                  <c:x val="-4.1661404317368061E-2"/>
                  <c:y val="-6.1936943801977402E-2"/>
                </c:manualLayout>
              </c:layout>
              <c:dLblPos val="r"/>
              <c:showVal val="1"/>
            </c:dLbl>
            <c:dLbl>
              <c:idx val="1"/>
              <c:layout>
                <c:manualLayout>
                  <c:x val="-2.7774269544912092E-2"/>
                  <c:y val="-6.7098355785475461E-2"/>
                </c:manualLayout>
              </c:layout>
              <c:dLblPos val="r"/>
              <c:showVal val="1"/>
            </c:dLbl>
            <c:dLbl>
              <c:idx val="2"/>
              <c:layout>
                <c:manualLayout>
                  <c:x val="-2.3145224620760036E-2"/>
                  <c:y val="-8.2582591735969782E-2"/>
                </c:manualLayout>
              </c:layout>
              <c:dLblPos val="r"/>
              <c:showVal val="1"/>
            </c:dLbl>
            <c:dLbl>
              <c:idx val="3"/>
              <c:layout>
                <c:manualLayout>
                  <c:x val="-3.4717836931140035E-2"/>
                  <c:y val="-6.1936943801977402E-2"/>
                </c:manualLayout>
              </c:layout>
              <c:dLblPos val="r"/>
              <c:showVal val="1"/>
            </c:dLbl>
            <c:dLbl>
              <c:idx val="4"/>
              <c:layout>
                <c:manualLayout>
                  <c:x val="-3.2403314469065261E-2"/>
                  <c:y val="-5.1614119834981133E-2"/>
                </c:manualLayout>
              </c:layout>
              <c:dLblPos val="r"/>
              <c:showVal val="1"/>
            </c:dLbl>
            <c:dLbl>
              <c:idx val="5"/>
              <c:layout>
                <c:manualLayout>
                  <c:x val="-2.5459747082836656E-2"/>
                  <c:y val="-4.6452707851484226E-2"/>
                </c:manualLayout>
              </c:layout>
              <c:dLblPos val="r"/>
              <c:showVal val="1"/>
            </c:dLbl>
            <c:spPr>
              <a:noFill/>
              <a:ln w="25366">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Sheet1!$C$2:$C$8</c:f>
              <c:numCache>
                <c:formatCode>General</c:formatCode>
                <c:ptCount val="7"/>
                <c:pt idx="0">
                  <c:v>24.4</c:v>
                </c:pt>
                <c:pt idx="1">
                  <c:v>34.6</c:v>
                </c:pt>
                <c:pt idx="2">
                  <c:v>41.9</c:v>
                </c:pt>
                <c:pt idx="3">
                  <c:v>57.4</c:v>
                </c:pt>
                <c:pt idx="4">
                  <c:v>69.5</c:v>
                </c:pt>
                <c:pt idx="5">
                  <c:v>77.5</c:v>
                </c:pt>
                <c:pt idx="6">
                  <c:v>81.599999999999994</c:v>
                </c:pt>
              </c:numCache>
            </c:numRef>
          </c:val>
        </c:ser>
        <c:ser>
          <c:idx val="2"/>
          <c:order val="2"/>
          <c:tx>
            <c:strRef>
              <c:f>Sheet1!$D$1</c:f>
              <c:strCache>
                <c:ptCount val="1"/>
                <c:pt idx="0">
                  <c:v>قطاع غزة</c:v>
                </c:pt>
              </c:strCache>
            </c:strRef>
          </c:tx>
          <c:spPr>
            <a:ln w="28537">
              <a:solidFill>
                <a:srgbClr val="9BBB58"/>
              </a:solidFill>
            </a:ln>
          </c:spPr>
          <c:marker>
            <c:symbol val="square"/>
            <c:size val="4"/>
            <c:spPr>
              <a:solidFill>
                <a:srgbClr val="9BBB58"/>
              </a:solidFill>
              <a:ln w="28537">
                <a:solidFill>
                  <a:srgbClr val="9BBB58"/>
                </a:solidFill>
              </a:ln>
            </c:spPr>
          </c:marker>
          <c:dLbls>
            <c:dLbl>
              <c:idx val="1"/>
              <c:layout>
                <c:manualLayout>
                  <c:x val="-1.6201657234532464E-2"/>
                  <c:y val="5.6775531818479164E-2"/>
                </c:manualLayout>
              </c:layout>
              <c:dLblPos val="r"/>
              <c:showVal val="1"/>
            </c:dLbl>
            <c:dLbl>
              <c:idx val="2"/>
              <c:layout>
                <c:manualLayout>
                  <c:x val="-9.2580898483041567E-3"/>
                  <c:y val="5.1614119834981133E-2"/>
                </c:manualLayout>
              </c:layout>
              <c:dLblPos val="r"/>
              <c:showVal val="1"/>
            </c:dLbl>
            <c:dLbl>
              <c:idx val="3"/>
              <c:layout>
                <c:manualLayout>
                  <c:x val="-6.9435673862281574E-3"/>
                  <c:y val="5.1614119834981133E-2"/>
                </c:manualLayout>
              </c:layout>
              <c:dLblPos val="r"/>
              <c:showVal val="1"/>
            </c:dLbl>
            <c:dLbl>
              <c:idx val="4"/>
              <c:layout>
                <c:manualLayout>
                  <c:x val="-6.9435673862281574E-3"/>
                  <c:y val="6.1936943801977402E-2"/>
                </c:manualLayout>
              </c:layout>
              <c:dLblPos val="r"/>
              <c:showVal val="1"/>
            </c:dLbl>
            <c:dLbl>
              <c:idx val="5"/>
              <c:layout>
                <c:manualLayout>
                  <c:x val="-1.3887134772456023E-2"/>
                  <c:y val="6.1936943801977402E-2"/>
                </c:manualLayout>
              </c:layout>
              <c:dLblPos val="r"/>
              <c:showVal val="1"/>
            </c:dLbl>
            <c:dLbl>
              <c:idx val="6"/>
              <c:layout>
                <c:manualLayout>
                  <c:x val="-1.8516179696608549E-2"/>
                  <c:y val="9.8066827686465768E-2"/>
                </c:manualLayout>
              </c:layout>
              <c:dLblPos val="r"/>
              <c:showVal val="1"/>
            </c:dLbl>
            <c:spPr>
              <a:noFill/>
              <a:ln w="25366">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Sheet1!$D$2:$D$8</c:f>
              <c:numCache>
                <c:formatCode>General</c:formatCode>
                <c:ptCount val="7"/>
                <c:pt idx="0">
                  <c:v>13</c:v>
                </c:pt>
                <c:pt idx="1">
                  <c:v>21.7</c:v>
                </c:pt>
                <c:pt idx="2">
                  <c:v>30.1</c:v>
                </c:pt>
                <c:pt idx="3">
                  <c:v>48.9</c:v>
                </c:pt>
                <c:pt idx="4">
                  <c:v>57.8</c:v>
                </c:pt>
                <c:pt idx="5">
                  <c:v>67.2</c:v>
                </c:pt>
                <c:pt idx="6">
                  <c:v>64.2</c:v>
                </c:pt>
              </c:numCache>
            </c:numRef>
          </c:val>
        </c:ser>
        <c:marker val="1"/>
        <c:axId val="197165440"/>
        <c:axId val="197167360"/>
      </c:lineChart>
      <c:catAx>
        <c:axId val="19716544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a:lstStyle/>
          <a:p>
            <a:pPr>
              <a:defRPr lang="en-GB"/>
            </a:pPr>
            <a:endParaRPr lang="ar-SA"/>
          </a:p>
        </c:txPr>
        <c:crossAx val="197167360"/>
        <c:crosses val="autoZero"/>
        <c:auto val="1"/>
        <c:lblAlgn val="ctr"/>
        <c:lblOffset val="100"/>
      </c:catAx>
      <c:valAx>
        <c:axId val="197167360"/>
        <c:scaling>
          <c:orientation val="minMax"/>
          <c:max val="100"/>
          <c:min val="5"/>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7165440"/>
        <c:crosses val="autoZero"/>
        <c:crossBetween val="between"/>
      </c:valAx>
      <c:spPr>
        <a:ln>
          <a:noFill/>
        </a:ln>
      </c:spPr>
    </c:plotArea>
    <c:legend>
      <c:legendPos val="r"/>
      <c:layout>
        <c:manualLayout>
          <c:xMode val="edge"/>
          <c:yMode val="edge"/>
          <c:x val="0.22381343315692226"/>
          <c:y val="6.5799465649753433E-2"/>
          <c:w val="0.38503231358375412"/>
          <c:h val="0.10967362263573582"/>
        </c:manualLayout>
      </c:layout>
      <c:spPr>
        <a:ln>
          <a:solidFill>
            <a:sysClr val="windowText" lastClr="000000">
              <a:shade val="95000"/>
              <a:satMod val="105000"/>
            </a:sysClr>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8"/>
  <c:clrMapOvr bg1="lt1" tx1="dk1" bg2="lt2" tx2="dk2" accent1="accent1" accent2="accent2" accent3="accent3" accent4="accent4" accent5="accent5" accent6="accent6" hlink="hlink" folHlink="folHlink"/>
  <c:chart>
    <c:plotArea>
      <c:layout>
        <c:manualLayout>
          <c:layoutTarget val="inner"/>
          <c:xMode val="edge"/>
          <c:yMode val="edge"/>
          <c:x val="8.0845668792261891E-2"/>
          <c:y val="7.8863119910470833E-2"/>
          <c:w val="0.88034643658304401"/>
          <c:h val="0.7732878113148075"/>
        </c:manualLayout>
      </c:layout>
      <c:lineChart>
        <c:grouping val="standard"/>
        <c:ser>
          <c:idx val="1"/>
          <c:order val="0"/>
          <c:dLbls>
            <c:spPr>
              <a:noFill/>
              <a:ln w="25363">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w="28534">
              <a:solidFill>
                <a:srgbClr val="E33332"/>
              </a:solidFill>
            </a:ln>
          </c:spPr>
          <c:marker>
            <c:spPr>
              <a:solidFill>
                <a:srgbClr val="E33332"/>
              </a:solidFill>
              <a:ln w="28534">
                <a:solidFill>
                  <a:srgbClr val="E33332"/>
                </a:solidFill>
              </a:ln>
            </c:spPr>
          </c:marker>
          <c:dLbls>
            <c:dLbl>
              <c:idx val="0"/>
              <c:layout>
                <c:manualLayout>
                  <c:x val="-1.3145861615481759E-2"/>
                  <c:y val="-7.6544173220468609E-2"/>
                </c:manualLayout>
              </c:layout>
              <c:dLblPos val="r"/>
              <c:showVal val="1"/>
            </c:dLbl>
            <c:spPr>
              <a:noFill/>
              <a:ln w="25363">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0.9</c:v>
                </c:pt>
                <c:pt idx="1">
                  <c:v>1.02</c:v>
                </c:pt>
                <c:pt idx="2">
                  <c:v>1.87</c:v>
                </c:pt>
                <c:pt idx="3">
                  <c:v>1.42</c:v>
                </c:pt>
              </c:numCache>
            </c:numRef>
          </c:val>
        </c:ser>
        <c:marker val="1"/>
        <c:axId val="211368960"/>
        <c:axId val="211395712"/>
      </c:lineChart>
      <c:catAx>
        <c:axId val="2113689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11395712"/>
        <c:crosses val="autoZero"/>
        <c:auto val="1"/>
        <c:lblAlgn val="ctr"/>
        <c:lblOffset val="50"/>
        <c:tickLblSkip val="1"/>
        <c:tickMarkSkip val="1"/>
      </c:catAx>
      <c:valAx>
        <c:axId val="211395712"/>
        <c:scaling>
          <c:orientation val="minMax"/>
          <c:max val="2"/>
          <c:min val="0.9"/>
        </c:scaling>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title>
        <c:numFmt formatCode="#,##0.00" sourceLinked="0"/>
        <c:tickLblPos val="nextTo"/>
        <c:txPr>
          <a:bodyPr rot="-60000" vert="horz"/>
          <a:lstStyle/>
          <a:p>
            <a:pPr>
              <a:defRPr lang="en-GB"/>
            </a:pPr>
            <a:endParaRPr lang="ar-SA"/>
          </a:p>
        </c:txPr>
        <c:crossAx val="211368960"/>
        <c:crosses val="autoZero"/>
        <c:crossBetween val="between"/>
        <c:majorUnit val="0.2"/>
        <c:minorUnit val="0.2"/>
      </c:valAx>
      <c:spPr>
        <a:ln>
          <a:noFill/>
        </a:ln>
      </c:spPr>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7824890414129891E-2"/>
          <c:y val="5.9685295713510583E-2"/>
          <c:w val="0.90717597253058424"/>
          <c:h val="0.76945575635644958"/>
        </c:manualLayout>
      </c:layout>
      <c:lineChart>
        <c:grouping val="standard"/>
        <c:ser>
          <c:idx val="0"/>
          <c:order val="0"/>
          <c:tx>
            <c:strRef>
              <c:f>Sheet1!$B$1</c:f>
              <c:strCache>
                <c:ptCount val="1"/>
                <c:pt idx="0">
                  <c:v>ذكور</c:v>
                </c:pt>
              </c:strCache>
            </c:strRef>
          </c:tx>
          <c:spPr>
            <a:ln w="28570">
              <a:solidFill>
                <a:srgbClr val="4E81BD"/>
              </a:solidFill>
            </a:ln>
          </c:spPr>
          <c:marker>
            <c:symbol val="square"/>
            <c:size val="4"/>
            <c:spPr>
              <a:solidFill>
                <a:srgbClr val="4E81BD"/>
              </a:solidFill>
              <a:ln w="28570">
                <a:solidFill>
                  <a:srgbClr val="4E81BD"/>
                </a:solidFill>
              </a:ln>
            </c:spPr>
          </c:marker>
          <c:dLbls>
            <c:dLbl>
              <c:idx val="0"/>
              <c:layout>
                <c:manualLayout>
                  <c:x val="-2.3514710243896526E-2"/>
                  <c:y val="-6.7119384862288564E-2"/>
                </c:manualLayout>
              </c:layout>
              <c:dLblPos val="r"/>
              <c:showVal val="1"/>
            </c:dLbl>
            <c:dLbl>
              <c:idx val="1"/>
              <c:layout>
                <c:manualLayout>
                  <c:x val="-3.2065513968949882E-2"/>
                  <c:y val="-6.1526102790431157E-2"/>
                </c:manualLayout>
              </c:layout>
              <c:dLblPos val="r"/>
              <c:showVal val="1"/>
            </c:dLbl>
            <c:dLbl>
              <c:idx val="2"/>
              <c:layout>
                <c:manualLayout>
                  <c:x val="-3.4203214900213809E-2"/>
                  <c:y val="-7.2712666934148615E-2"/>
                </c:manualLayout>
              </c:layout>
              <c:dLblPos val="r"/>
              <c:showVal val="1"/>
            </c:dLbl>
            <c:dLbl>
              <c:idx val="3"/>
              <c:layout>
                <c:manualLayout>
                  <c:x val="-4.0616317694003014E-2"/>
                  <c:y val="-5.5932820718573813E-2"/>
                </c:manualLayout>
              </c:layout>
              <c:dLblPos val="r"/>
              <c:showVal val="1"/>
            </c:dLbl>
            <c:dLbl>
              <c:idx val="4"/>
              <c:layout>
                <c:manualLayout>
                  <c:x val="-1.4963906518843242E-2"/>
                  <c:y val="-6.7119384862288564E-2"/>
                </c:manualLayout>
              </c:layout>
              <c:dLblPos val="r"/>
              <c:showVal val="1"/>
            </c:dLbl>
            <c:dLbl>
              <c:idx val="5"/>
              <c:layout>
                <c:manualLayout>
                  <c:x val="-3.8478616762739802E-2"/>
                  <c:y val="-5.5932820718573813E-2"/>
                </c:manualLayout>
              </c:layout>
              <c:dLblPos val="r"/>
              <c:showVal val="1"/>
            </c:dLbl>
            <c:spPr>
              <a:noFill/>
              <a:ln w="25395">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Sheet1!$B$2:$B$8</c:f>
              <c:numCache>
                <c:formatCode>General</c:formatCode>
                <c:ptCount val="7"/>
                <c:pt idx="0">
                  <c:v>36</c:v>
                </c:pt>
                <c:pt idx="1">
                  <c:v>45.1</c:v>
                </c:pt>
                <c:pt idx="2">
                  <c:v>52.7</c:v>
                </c:pt>
                <c:pt idx="3">
                  <c:v>66.7</c:v>
                </c:pt>
                <c:pt idx="4">
                  <c:v>76.5</c:v>
                </c:pt>
                <c:pt idx="5">
                  <c:v>81.8</c:v>
                </c:pt>
                <c:pt idx="6">
                  <c:v>79.2</c:v>
                </c:pt>
              </c:numCache>
            </c:numRef>
          </c:val>
        </c:ser>
        <c:ser>
          <c:idx val="1"/>
          <c:order val="1"/>
          <c:tx>
            <c:strRef>
              <c:f>Sheet1!$C$1</c:f>
              <c:strCache>
                <c:ptCount val="1"/>
                <c:pt idx="0">
                  <c:v>اناث</c:v>
                </c:pt>
              </c:strCache>
            </c:strRef>
          </c:tx>
          <c:spPr>
            <a:ln w="28570">
              <a:solidFill>
                <a:srgbClr val="C1504E"/>
              </a:solidFill>
            </a:ln>
          </c:spPr>
          <c:marker>
            <c:symbol val="square"/>
            <c:size val="4"/>
            <c:spPr>
              <a:solidFill>
                <a:srgbClr val="C1504E"/>
              </a:solidFill>
              <a:ln w="28570">
                <a:solidFill>
                  <a:srgbClr val="C1504E"/>
                </a:solidFill>
              </a:ln>
            </c:spPr>
          </c:marker>
          <c:dLbls>
            <c:dLbl>
              <c:idx val="1"/>
              <c:layout>
                <c:manualLayout>
                  <c:x val="-2.1377009312633206E-3"/>
                  <c:y val="5.5932820718573813E-2"/>
                </c:manualLayout>
              </c:layout>
              <c:dLblPos val="r"/>
              <c:showVal val="1"/>
            </c:dLbl>
            <c:dLbl>
              <c:idx val="2"/>
              <c:layout>
                <c:manualLayout>
                  <c:x val="0"/>
                  <c:y val="4.4746256574859006E-2"/>
                </c:manualLayout>
              </c:layout>
              <c:dLblPos val="r"/>
              <c:showVal val="1"/>
            </c:dLbl>
            <c:dLbl>
              <c:idx val="3"/>
              <c:layout>
                <c:manualLayout>
                  <c:x val="-4.275401862526563E-3"/>
                  <c:y val="6.1526102790431157E-2"/>
                </c:manualLayout>
              </c:layout>
              <c:dLblPos val="r"/>
              <c:showVal val="1"/>
            </c:dLbl>
            <c:dLbl>
              <c:idx val="4"/>
              <c:layout>
                <c:manualLayout>
                  <c:x val="-2.1377009312633206E-3"/>
                  <c:y val="5.5932820718573813E-2"/>
                </c:manualLayout>
              </c:layout>
              <c:dLblPos val="r"/>
              <c:showVal val="1"/>
            </c:dLbl>
            <c:dLbl>
              <c:idx val="5"/>
              <c:layout>
                <c:manualLayout>
                  <c:x val="-8.5508037250532822E-3"/>
                  <c:y val="5.5932820718573813E-2"/>
                </c:manualLayout>
              </c:layout>
              <c:dLblPos val="r"/>
              <c:showVal val="1"/>
            </c:dLbl>
            <c:spPr>
              <a:noFill/>
              <a:ln w="25395">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Sheet1!$C$2:$C$8</c:f>
              <c:numCache>
                <c:formatCode>General</c:formatCode>
                <c:ptCount val="7"/>
                <c:pt idx="0">
                  <c:v>5.2</c:v>
                </c:pt>
                <c:pt idx="1">
                  <c:v>14.6</c:v>
                </c:pt>
                <c:pt idx="2">
                  <c:v>22.4</c:v>
                </c:pt>
                <c:pt idx="3">
                  <c:v>41.6</c:v>
                </c:pt>
                <c:pt idx="4">
                  <c:v>53.6</c:v>
                </c:pt>
                <c:pt idx="5">
                  <c:v>65.3</c:v>
                </c:pt>
                <c:pt idx="6">
                  <c:v>70.5</c:v>
                </c:pt>
              </c:numCache>
            </c:numRef>
          </c:val>
        </c:ser>
        <c:marker val="1"/>
        <c:axId val="196926848"/>
        <c:axId val="197076480"/>
      </c:lineChart>
      <c:catAx>
        <c:axId val="19692684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a:lstStyle/>
          <a:p>
            <a:pPr>
              <a:defRPr lang="en-GB"/>
            </a:pPr>
            <a:endParaRPr lang="ar-SA"/>
          </a:p>
        </c:txPr>
        <c:crossAx val="197076480"/>
        <c:crosses val="autoZero"/>
        <c:auto val="1"/>
        <c:lblAlgn val="ctr"/>
        <c:lblOffset val="100"/>
      </c:catAx>
      <c:valAx>
        <c:axId val="197076480"/>
        <c:scaling>
          <c:orientation val="minMax"/>
          <c:max val="100"/>
          <c:min val="0"/>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6926848"/>
        <c:crosses val="autoZero"/>
        <c:crossBetween val="between"/>
      </c:valAx>
      <c:spPr>
        <a:noFill/>
        <a:ln w="25395">
          <a:noFill/>
        </a:ln>
      </c:spPr>
    </c:plotArea>
    <c:legend>
      <c:legendPos val="r"/>
      <c:layout>
        <c:manualLayout>
          <c:xMode val="edge"/>
          <c:yMode val="edge"/>
          <c:x val="0.18327134241909679"/>
          <c:y val="5.1427603807588824E-2"/>
          <c:w val="0.30148600408906306"/>
          <c:h val="0.12967475839713583"/>
        </c:manualLayout>
      </c:layout>
      <c:spPr>
        <a:ln>
          <a:solidFill>
            <a:sysClr val="windowText" lastClr="000000">
              <a:shade val="95000"/>
              <a:satMod val="105000"/>
            </a:sysClr>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4955354098971699E-2"/>
          <c:y val="0.12123569189268132"/>
          <c:w val="0.91062113345379614"/>
          <c:h val="0.74985828594342363"/>
        </c:manualLayout>
      </c:layout>
      <c:barChart>
        <c:barDir val="col"/>
        <c:grouping val="clustered"/>
        <c:ser>
          <c:idx val="0"/>
          <c:order val="0"/>
          <c:tx>
            <c:strRef>
              <c:f>Sheet1!$B$1</c:f>
              <c:strCache>
                <c:ptCount val="1"/>
                <c:pt idx="0">
                  <c:v>2010</c:v>
                </c:pt>
              </c:strCache>
            </c:strRef>
          </c:tx>
          <c:spPr>
            <a:solidFill>
              <a:srgbClr val="4E81BD"/>
            </a:solidFill>
            <a:ln>
              <a:solidFill>
                <a:srgbClr val="4E81BD"/>
              </a:solidFill>
            </a:ln>
          </c:spPr>
          <c:dLbls>
            <c:spPr>
              <a:noFill/>
              <a:ln w="25361">
                <a:noFill/>
              </a:ln>
            </c:spPr>
            <c:txPr>
              <a:bodyPr/>
              <a:lstStyle/>
              <a:p>
                <a:pPr>
                  <a:defRPr lang="en-GB"/>
                </a:pPr>
                <a:endParaRPr lang="ar-SA"/>
              </a:p>
            </c:txPr>
            <c:showVal val="1"/>
          </c:dLbls>
          <c:cat>
            <c:strRef>
              <c:f>Sheet1!$A$2:$A$3</c:f>
              <c:strCache>
                <c:ptCount val="2"/>
                <c:pt idx="0">
                  <c:v>الضفة الغربية</c:v>
                </c:pt>
                <c:pt idx="1">
                  <c:v>قطاع غزة</c:v>
                </c:pt>
              </c:strCache>
            </c:strRef>
          </c:cat>
          <c:val>
            <c:numRef>
              <c:f>Sheet1!$B$2:$B$3</c:f>
              <c:numCache>
                <c:formatCode>General</c:formatCode>
                <c:ptCount val="2"/>
                <c:pt idx="0">
                  <c:v>90.1</c:v>
                </c:pt>
                <c:pt idx="1">
                  <c:v>13.7</c:v>
                </c:pt>
              </c:numCache>
            </c:numRef>
          </c:val>
        </c:ser>
        <c:ser>
          <c:idx val="1"/>
          <c:order val="1"/>
          <c:tx>
            <c:strRef>
              <c:f>Sheet1!$C$1</c:f>
              <c:strCache>
                <c:ptCount val="1"/>
                <c:pt idx="0">
                  <c:v>2014</c:v>
                </c:pt>
              </c:strCache>
            </c:strRef>
          </c:tx>
          <c:spPr>
            <a:solidFill>
              <a:srgbClr val="C1504E"/>
            </a:solidFill>
            <a:ln>
              <a:solidFill>
                <a:srgbClr val="C1504E"/>
              </a:solidFill>
            </a:ln>
          </c:spPr>
          <c:dLbls>
            <c:spPr>
              <a:noFill/>
              <a:ln w="25361">
                <a:noFill/>
              </a:ln>
            </c:spPr>
            <c:txPr>
              <a:bodyPr/>
              <a:lstStyle/>
              <a:p>
                <a:pPr>
                  <a:defRPr lang="en-GB"/>
                </a:pPr>
                <a:endParaRPr lang="ar-SA"/>
              </a:p>
            </c:txPr>
            <c:showVal val="1"/>
          </c:dLbls>
          <c:cat>
            <c:strRef>
              <c:f>Sheet1!$A$2:$A$3</c:f>
              <c:strCache>
                <c:ptCount val="2"/>
                <c:pt idx="0">
                  <c:v>الضفة الغربية</c:v>
                </c:pt>
                <c:pt idx="1">
                  <c:v>قطاع غزة</c:v>
                </c:pt>
              </c:strCache>
            </c:strRef>
          </c:cat>
          <c:val>
            <c:numRef>
              <c:f>Sheet1!$C$2:$C$3</c:f>
              <c:numCache>
                <c:formatCode>General</c:formatCode>
                <c:ptCount val="2"/>
                <c:pt idx="0">
                  <c:v>96.8</c:v>
                </c:pt>
                <c:pt idx="1">
                  <c:v>10.4</c:v>
                </c:pt>
              </c:numCache>
            </c:numRef>
          </c:val>
        </c:ser>
        <c:ser>
          <c:idx val="2"/>
          <c:order val="2"/>
          <c:tx>
            <c:strRef>
              <c:f>Sheet1!$D$1</c:f>
              <c:strCache>
                <c:ptCount val="1"/>
                <c:pt idx="0">
                  <c:v>2017</c:v>
                </c:pt>
              </c:strCache>
            </c:strRef>
          </c:tx>
          <c:spPr>
            <a:solidFill>
              <a:srgbClr val="9BBB58"/>
            </a:solidFill>
            <a:ln>
              <a:solidFill>
                <a:srgbClr val="9BBB58"/>
              </a:solidFill>
            </a:ln>
          </c:spPr>
          <c:dLbls>
            <c:spPr>
              <a:noFill/>
              <a:ln w="25361">
                <a:noFill/>
              </a:ln>
            </c:spPr>
            <c:txPr>
              <a:bodyPr/>
              <a:lstStyle/>
              <a:p>
                <a:pPr>
                  <a:defRPr lang="en-GB"/>
                </a:pPr>
                <a:endParaRPr lang="ar-SA"/>
              </a:p>
            </c:txPr>
            <c:showVal val="1"/>
          </c:dLbls>
          <c:cat>
            <c:strRef>
              <c:f>Sheet1!$A$2:$A$3</c:f>
              <c:strCache>
                <c:ptCount val="2"/>
                <c:pt idx="0">
                  <c:v>الضفة الغربية</c:v>
                </c:pt>
                <c:pt idx="1">
                  <c:v>قطاع غزة</c:v>
                </c:pt>
              </c:strCache>
            </c:strRef>
          </c:cat>
          <c:val>
            <c:numRef>
              <c:f>Sheet1!$D$2:$D$3</c:f>
              <c:numCache>
                <c:formatCode>General</c:formatCode>
                <c:ptCount val="2"/>
                <c:pt idx="0">
                  <c:v>94.7</c:v>
                </c:pt>
                <c:pt idx="1">
                  <c:v>11.3</c:v>
                </c:pt>
              </c:numCache>
            </c:numRef>
          </c:val>
        </c:ser>
        <c:axId val="197357568"/>
        <c:axId val="197359488"/>
      </c:barChart>
      <c:catAx>
        <c:axId val="19735756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title>
        <c:numFmt formatCode="General" sourceLinked="0"/>
        <c:majorTickMark val="none"/>
        <c:tickLblPos val="nextTo"/>
        <c:txPr>
          <a:bodyPr/>
          <a:lstStyle/>
          <a:p>
            <a:pPr>
              <a:defRPr lang="en-GB"/>
            </a:pPr>
            <a:endParaRPr lang="ar-SA"/>
          </a:p>
        </c:txPr>
        <c:crossAx val="197359488"/>
        <c:crosses val="autoZero"/>
        <c:auto val="1"/>
        <c:lblAlgn val="ctr"/>
        <c:lblOffset val="100"/>
      </c:catAx>
      <c:valAx>
        <c:axId val="19735948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7357568"/>
        <c:crosses val="autoZero"/>
        <c:crossBetween val="between"/>
      </c:valAx>
      <c:spPr>
        <a:noFill/>
        <a:ln w="25361">
          <a:noFill/>
        </a:ln>
      </c:spPr>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0.1403596315546112"/>
          <c:w val="0.87226844319021613"/>
          <c:h val="0.70038038353003507"/>
        </c:manualLayout>
      </c:layout>
      <c:barChart>
        <c:barDir val="col"/>
        <c:grouping val="clustered"/>
        <c:ser>
          <c:idx val="0"/>
          <c:order val="0"/>
          <c:tx>
            <c:strRef>
              <c:f>Sheet1!$A$2</c:f>
              <c:strCache>
                <c:ptCount val="1"/>
                <c:pt idx="0">
                  <c:v>الأراضي الفلسطينية</c:v>
                </c:pt>
              </c:strCache>
            </c:strRef>
          </c:tx>
          <c:spPr>
            <a:solidFill>
              <a:srgbClr val="15A3C5"/>
            </a:solidFill>
            <a:ln>
              <a:solidFill>
                <a:srgbClr val="15A3C5"/>
              </a:solidFill>
            </a:ln>
          </c:spPr>
          <c:dLbls>
            <c:dLbl>
              <c:idx val="0"/>
              <c:layout>
                <c:manualLayout>
                  <c:x val="-5.37907108828721E-3"/>
                  <c:y val="-4.8680411830498687E-3"/>
                </c:manualLayout>
              </c:layout>
              <c:dLblPos val="outEnd"/>
              <c:showVal val="1"/>
            </c:dLbl>
            <c:dLbl>
              <c:idx val="1"/>
              <c:layout>
                <c:manualLayout>
                  <c:x val="-6.3470874506610115E-3"/>
                  <c:y val="-8.7084952924487268E-3"/>
                </c:manualLayout>
              </c:layout>
              <c:dLblPos val="outEnd"/>
              <c:showVal val="1"/>
            </c:dLbl>
            <c:dLbl>
              <c:idx val="2"/>
              <c:layout>
                <c:manualLayout>
                  <c:x val="-1.0654987169332351E-2"/>
                  <c:y val="-1.1293059876725721E-2"/>
                </c:manualLayout>
              </c:layout>
              <c:dLblPos val="outEnd"/>
              <c:showVal val="1"/>
            </c:dLbl>
            <c:dLbl>
              <c:idx val="3"/>
              <c:layout>
                <c:manualLayout>
                  <c:x val="-6.2214163758486834E-3"/>
                  <c:y val="2.2830245147106002E-4"/>
                </c:manualLayout>
              </c:layout>
              <c:dLblPos val="outEnd"/>
              <c:showVal val="1"/>
            </c:dLbl>
            <c:dLbl>
              <c:idx val="4"/>
              <c:layout>
                <c:manualLayout>
                  <c:x val="-1.5253326705346939E-3"/>
                  <c:y val="5.8187739661063505E-3"/>
                </c:manualLayout>
              </c:layout>
              <c:dLblPos val="outEnd"/>
              <c:showVal val="1"/>
            </c:dLbl>
            <c:dLbl>
              <c:idx val="5"/>
              <c:layout>
                <c:manualLayout>
                  <c:x val="-4.9491712865332134E-3"/>
                  <c:y val="-1.4517323409184E-2"/>
                </c:manualLayout>
              </c:layout>
              <c:dLblPos val="outEnd"/>
              <c:showVal val="1"/>
            </c:dLbl>
            <c:dLbl>
              <c:idx val="6"/>
              <c:layout>
                <c:manualLayout>
                  <c:x val="-1.9817630325268533E-3"/>
                  <c:y val="-6.6677878351412145E-3"/>
                </c:manualLayout>
              </c:layout>
              <c:dLblPos val="outEnd"/>
              <c:showVal val="1"/>
            </c:dLbl>
            <c:dLbl>
              <c:idx val="7"/>
              <c:layout>
                <c:manualLayout>
                  <c:x val="-2.7732840305061412E-2"/>
                  <c:y val="-7.4477227155551051E-2"/>
                </c:manualLayout>
              </c:layout>
              <c:dLblPos val="outEnd"/>
              <c:showVal val="1"/>
            </c:dLbl>
            <c:dLbl>
              <c:idx val="8"/>
              <c:layout>
                <c:manualLayout>
                  <c:x val="-2.0793035079105612E-2"/>
                  <c:y val="8.1725148080435309E-2"/>
                </c:manualLayout>
              </c:layout>
              <c:dLblPos val="outEnd"/>
              <c:showVal val="1"/>
            </c:dLbl>
            <c:numFmt formatCode="#,##0.0" sourceLinked="0"/>
            <c:spPr>
              <a:noFill/>
              <a:ln w="25387">
                <a:noFill/>
              </a:ln>
            </c:spPr>
            <c:txPr>
              <a:bodyPr/>
              <a:lstStyle/>
              <a:p>
                <a:pPr>
                  <a:defRPr lang="en-GB"/>
                </a:pPr>
                <a:endParaRPr lang="ar-SA"/>
              </a:p>
            </c:txPr>
            <c:showVal val="1"/>
          </c:dLbls>
          <c:cat>
            <c:numRef>
              <c:f>Sheet1!$B$1:$H$1</c:f>
              <c:numCache>
                <c:formatCode>General</c:formatCode>
                <c:ptCount val="7"/>
                <c:pt idx="0">
                  <c:v>2000</c:v>
                </c:pt>
                <c:pt idx="1">
                  <c:v>2002</c:v>
                </c:pt>
                <c:pt idx="2">
                  <c:v>2006</c:v>
                </c:pt>
                <c:pt idx="3">
                  <c:v>2007</c:v>
                </c:pt>
                <c:pt idx="4">
                  <c:v>2011</c:v>
                </c:pt>
                <c:pt idx="5">
                  <c:v>2014</c:v>
                </c:pt>
                <c:pt idx="6">
                  <c:v>2017</c:v>
                </c:pt>
              </c:numCache>
            </c:numRef>
          </c:cat>
          <c:val>
            <c:numRef>
              <c:f>Sheet1!$B$2:$H$2</c:f>
              <c:numCache>
                <c:formatCode>General</c:formatCode>
                <c:ptCount val="7"/>
                <c:pt idx="0">
                  <c:v>99.6</c:v>
                </c:pt>
                <c:pt idx="1">
                  <c:v>99</c:v>
                </c:pt>
                <c:pt idx="2">
                  <c:v>99.3</c:v>
                </c:pt>
                <c:pt idx="3">
                  <c:v>99.2</c:v>
                </c:pt>
                <c:pt idx="4">
                  <c:v>99.3</c:v>
                </c:pt>
                <c:pt idx="5">
                  <c:v>98.6</c:v>
                </c:pt>
                <c:pt idx="6">
                  <c:v>99.7</c:v>
                </c:pt>
              </c:numCache>
            </c:numRef>
          </c:val>
        </c:ser>
        <c:axId val="196908928"/>
        <c:axId val="196911104"/>
      </c:barChart>
      <c:catAx>
        <c:axId val="19690892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196911104"/>
        <c:crosses val="autoZero"/>
        <c:auto val="1"/>
        <c:lblAlgn val="ctr"/>
        <c:lblOffset val="100"/>
        <c:tickLblSkip val="1"/>
        <c:tickMarkSkip val="1"/>
      </c:catAx>
      <c:valAx>
        <c:axId val="196911104"/>
        <c:scaling>
          <c:orientation val="minMax"/>
          <c:max val="100"/>
          <c:min val="85"/>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tickLblPos val="nextTo"/>
        <c:txPr>
          <a:bodyPr rot="0" vert="horz"/>
          <a:lstStyle/>
          <a:p>
            <a:pPr>
              <a:defRPr lang="en-GB"/>
            </a:pPr>
            <a:endParaRPr lang="ar-SA"/>
          </a:p>
        </c:txPr>
        <c:crossAx val="196908928"/>
        <c:crosses val="autoZero"/>
        <c:crossBetween val="between"/>
        <c:majorUnit val="5"/>
        <c:minorUnit val="1"/>
      </c:valAx>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2"/>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055280160330341"/>
          <c:y val="0.20994403194344388"/>
          <c:w val="0.35847768305507777"/>
          <c:h val="0.74458272790447899"/>
        </c:manualLayout>
      </c:layout>
      <c:pieChart>
        <c:varyColors val="1"/>
        <c:ser>
          <c:idx val="0"/>
          <c:order val="0"/>
          <c:tx>
            <c:strRef>
              <c:f>Sheet1!$B$1</c:f>
              <c:strCache>
                <c:ptCount val="1"/>
                <c:pt idx="0">
                  <c:v>Sales</c:v>
                </c:pt>
              </c:strCache>
            </c:strRef>
          </c:tx>
          <c:dPt>
            <c:idx val="0"/>
            <c:explosion val="6"/>
            <c:spPr>
              <a:solidFill>
                <a:srgbClr val="4E81BD"/>
              </a:solidFill>
              <a:ln>
                <a:solidFill>
                  <a:srgbClr val="4E81BD"/>
                </a:solidFill>
              </a:ln>
            </c:spPr>
          </c:dPt>
          <c:dPt>
            <c:idx val="1"/>
            <c:explosion val="6"/>
            <c:spPr>
              <a:solidFill>
                <a:srgbClr val="C1504E"/>
              </a:solidFill>
              <a:ln>
                <a:solidFill>
                  <a:srgbClr val="C1504E"/>
                </a:solidFill>
              </a:ln>
            </c:spPr>
          </c:dPt>
          <c:dPt>
            <c:idx val="2"/>
            <c:explosion val="15"/>
            <c:spPr>
              <a:solidFill>
                <a:srgbClr val="9BBB58"/>
              </a:solidFill>
              <a:ln>
                <a:solidFill>
                  <a:srgbClr val="9BBB58"/>
                </a:solidFill>
              </a:ln>
            </c:spPr>
          </c:dPt>
          <c:dPt>
            <c:idx val="3"/>
            <c:spPr>
              <a:solidFill>
                <a:srgbClr val="8064A2"/>
              </a:solidFill>
              <a:ln>
                <a:solidFill>
                  <a:srgbClr val="8064A2"/>
                </a:solidFill>
              </a:ln>
            </c:spPr>
          </c:dPt>
          <c:dLbls>
            <c:dLbl>
              <c:idx val="0"/>
              <c:layout>
                <c:manualLayout>
                  <c:x val="4.0345053774791945E-3"/>
                  <c:y val="-9.3284884877545882E-2"/>
                </c:manualLayout>
              </c:layout>
              <c:dLblPos val="bestFit"/>
              <c:showCatName val="1"/>
              <c:showPercent val="1"/>
            </c:dLbl>
            <c:dLbl>
              <c:idx val="1"/>
              <c:layout>
                <c:manualLayout>
                  <c:x val="2.4248963981077211E-2"/>
                  <c:y val="9.3081476467883228E-2"/>
                </c:manualLayout>
              </c:layout>
              <c:dLblPos val="bestFit"/>
              <c:showCatName val="1"/>
              <c:showPercent val="1"/>
            </c:dLbl>
            <c:dLbl>
              <c:idx val="2"/>
              <c:layout>
                <c:manualLayout>
                  <c:x val="-2.7148152338978522E-3"/>
                  <c:y val="5.6995036387752752E-2"/>
                </c:manualLayout>
              </c:layout>
              <c:dLblPos val="bestFit"/>
              <c:showCatName val="1"/>
              <c:showPercent val="1"/>
            </c:dLbl>
            <c:dLbl>
              <c:idx val="3"/>
              <c:layout>
                <c:manualLayout>
                  <c:x val="3.5103589249550808E-2"/>
                  <c:y val="-2.5441698008698802E-3"/>
                </c:manualLayout>
              </c:layout>
              <c:tx>
                <c:rich>
                  <a:bodyPr/>
                  <a:lstStyle/>
                  <a:p>
                    <a:pPr>
                      <a:defRPr lang="en-GB" sz="898" b="0" i="0" u="none" strike="noStrike" baseline="0">
                        <a:solidFill>
                          <a:srgbClr val="000000"/>
                        </a:solidFill>
                        <a:latin typeface="Arial"/>
                        <a:ea typeface="Arial"/>
                        <a:cs typeface="Arial"/>
                      </a:defRPr>
                    </a:pPr>
                    <a:r>
                      <a:rPr lang="ar-JO" sz="899" b="0" i="0" strike="noStrike">
                        <a:solidFill>
                          <a:srgbClr val="000000"/>
                        </a:solidFill>
                        <a:latin typeface="Arial"/>
                        <a:cs typeface="Arial"/>
                      </a:rPr>
                      <a:t> أخرى**</a:t>
                    </a:r>
                  </a:p>
                  <a:p>
                    <a:pPr>
                      <a:defRPr lang="en-GB" sz="898" b="0" i="0" u="none" strike="noStrike" baseline="0">
                        <a:solidFill>
                          <a:srgbClr val="000000"/>
                        </a:solidFill>
                        <a:latin typeface="Arial"/>
                        <a:ea typeface="Arial"/>
                        <a:cs typeface="Arial"/>
                      </a:defRPr>
                    </a:pPr>
                    <a:r>
                      <a:rPr lang="ar-JO" sz="899" b="0" i="0" strike="noStrike">
                        <a:solidFill>
                          <a:srgbClr val="000000"/>
                        </a:solidFill>
                        <a:latin typeface="Arial"/>
                        <a:cs typeface="Arial"/>
                      </a:rPr>
                      <a:t>0.3%</a:t>
                    </a:r>
                  </a:p>
                </c:rich>
              </c:tx>
              <c:numFmt formatCode="0.0%" sourceLinked="0"/>
              <c:spPr>
                <a:noFill/>
                <a:ln w="25376">
                  <a:noFill/>
                </a:ln>
              </c:spPr>
              <c:dLblPos val="bestFit"/>
            </c:dLbl>
            <c:numFmt formatCode="0.0%" sourceLinked="0"/>
            <c:spPr>
              <a:noFill/>
              <a:ln w="25376">
                <a:noFill/>
              </a:ln>
            </c:spPr>
            <c:txPr>
              <a:bodyPr/>
              <a:lstStyle/>
              <a:p>
                <a:pPr>
                  <a:defRPr lang="en-GB"/>
                </a:pPr>
                <a:endParaRPr lang="ar-SA"/>
              </a:p>
            </c:txPr>
            <c:showCatName val="1"/>
            <c:showPercent val="1"/>
          </c:dLbls>
          <c:cat>
            <c:strRef>
              <c:f>Sheet1!$A$2:$A$5</c:f>
              <c:strCache>
                <c:ptCount val="4"/>
                <c:pt idx="0">
                  <c:v>مرحاض متصل بشبكة مجاري عامة</c:v>
                </c:pt>
                <c:pt idx="1">
                  <c:v>مرحاض متصل بحفرة امتصاصية</c:v>
                </c:pt>
                <c:pt idx="2">
                  <c:v>مرحاض متصل بحفرة صماء</c:v>
                </c:pt>
                <c:pt idx="3">
                  <c:v>أخرى **</c:v>
                </c:pt>
              </c:strCache>
            </c:strRef>
          </c:cat>
          <c:val>
            <c:numRef>
              <c:f>Sheet1!$B$2:$B$5</c:f>
              <c:numCache>
                <c:formatCode>General</c:formatCode>
                <c:ptCount val="4"/>
                <c:pt idx="0">
                  <c:v>54.6</c:v>
                </c:pt>
                <c:pt idx="1">
                  <c:v>34</c:v>
                </c:pt>
                <c:pt idx="2">
                  <c:v>11.1</c:v>
                </c:pt>
                <c:pt idx="3">
                  <c:v>0.30000000000000032</c:v>
                </c:pt>
              </c:numCache>
            </c:numRef>
          </c:val>
        </c:ser>
        <c:firstSliceAng val="0"/>
      </c:pieChart>
      <c:spPr>
        <a:noFill/>
        <a:ln w="25376">
          <a:noFill/>
        </a:ln>
      </c:spPr>
    </c:plotArea>
    <c:plotVisOnly val="1"/>
    <c:dispBlanksAs val="zero"/>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156959718878557E-2"/>
          <c:y val="4.1191658659569766E-2"/>
          <c:w val="0.91584304028112185"/>
          <c:h val="0.78749397161026846"/>
        </c:manualLayout>
      </c:layout>
      <c:lineChart>
        <c:grouping val="standard"/>
        <c:ser>
          <c:idx val="0"/>
          <c:order val="0"/>
          <c:tx>
            <c:strRef>
              <c:f>Sheet1!$A$2</c:f>
              <c:strCache>
                <c:ptCount val="1"/>
                <c:pt idx="0">
                  <c:v>المبالغ </c:v>
                </c:pt>
              </c:strCache>
            </c:strRef>
          </c:tx>
          <c:spPr>
            <a:ln w="28576">
              <a:solidFill>
                <a:srgbClr val="15A3C5"/>
              </a:solidFill>
            </a:ln>
          </c:spPr>
          <c:marker>
            <c:spPr>
              <a:solidFill>
                <a:srgbClr val="15A3C5"/>
              </a:solidFill>
              <a:ln w="28576">
                <a:solidFill>
                  <a:srgbClr val="15A3C5"/>
                </a:solidFill>
              </a:ln>
            </c:spPr>
          </c:marker>
          <c:dLbls>
            <c:numFmt formatCode="#,##0" sourceLinked="0"/>
            <c:spPr>
              <a:noFill/>
              <a:ln w="25401">
                <a:noFill/>
              </a:ln>
            </c:spPr>
            <c:txPr>
              <a:bodyPr/>
              <a:lstStyle/>
              <a:p>
                <a:pPr>
                  <a:defRPr lang="en-GB"/>
                </a:pPr>
                <a:endParaRPr lang="ar-SA"/>
              </a:p>
            </c:txPr>
            <c:dLblPos val="t"/>
            <c:showVal val="1"/>
          </c:dLbls>
          <c:cat>
            <c:numRef>
              <c:f>Sheet1!$B$1:$K$1</c:f>
              <c:numCache>
                <c:formatCode>General</c:formatCode>
                <c:ptCount val="10"/>
                <c:pt idx="0">
                  <c:v>2000</c:v>
                </c:pt>
                <c:pt idx="1">
                  <c:v>2002</c:v>
                </c:pt>
                <c:pt idx="2">
                  <c:v>2004</c:v>
                </c:pt>
                <c:pt idx="3">
                  <c:v>2007</c:v>
                </c:pt>
                <c:pt idx="4">
                  <c:v>2010</c:v>
                </c:pt>
                <c:pt idx="5">
                  <c:v>2013</c:v>
                </c:pt>
                <c:pt idx="6">
                  <c:v>2014</c:v>
                </c:pt>
                <c:pt idx="7">
                  <c:v>2015</c:v>
                </c:pt>
                <c:pt idx="8">
                  <c:v>2016</c:v>
                </c:pt>
                <c:pt idx="9">
                  <c:v>2017</c:v>
                </c:pt>
              </c:numCache>
            </c:numRef>
          </c:cat>
          <c:val>
            <c:numRef>
              <c:f>Sheet1!$B$2:$K$2</c:f>
              <c:numCache>
                <c:formatCode>#,##0.00</c:formatCode>
                <c:ptCount val="10"/>
                <c:pt idx="0">
                  <c:v>128</c:v>
                </c:pt>
                <c:pt idx="1">
                  <c:v>76</c:v>
                </c:pt>
                <c:pt idx="2">
                  <c:v>56</c:v>
                </c:pt>
                <c:pt idx="3" formatCode="#,##0.0">
                  <c:v>48</c:v>
                </c:pt>
                <c:pt idx="4" formatCode="#,##0.0">
                  <c:v>125</c:v>
                </c:pt>
                <c:pt idx="5" formatCode="#,##0.0">
                  <c:v>77</c:v>
                </c:pt>
                <c:pt idx="6">
                  <c:v>109</c:v>
                </c:pt>
                <c:pt idx="7" formatCode="General">
                  <c:v>117</c:v>
                </c:pt>
                <c:pt idx="8" formatCode="General">
                  <c:v>106</c:v>
                </c:pt>
                <c:pt idx="9" formatCode="General">
                  <c:v>103</c:v>
                </c:pt>
              </c:numCache>
            </c:numRef>
          </c:val>
        </c:ser>
        <c:marker val="1"/>
        <c:axId val="196655744"/>
        <c:axId val="197579520"/>
      </c:lineChart>
      <c:catAx>
        <c:axId val="19665574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197579520"/>
        <c:crosses val="autoZero"/>
        <c:auto val="1"/>
        <c:lblAlgn val="ctr"/>
        <c:lblOffset val="50"/>
        <c:tickLblSkip val="1"/>
        <c:tickMarkSkip val="1"/>
      </c:catAx>
      <c:valAx>
        <c:axId val="197579520"/>
        <c:scaling>
          <c:orientation val="minMax"/>
          <c:max val="150"/>
          <c:min val="40"/>
        </c:scaling>
        <c:axPos val="l"/>
        <c:title>
          <c:tx>
            <c:rich>
              <a:bodyPr/>
              <a:lstStyle/>
              <a:p>
                <a:pPr>
                  <a:defRPr lang="en-GB" sz="900" b="1" i="0" u="none" strike="noStrike" baseline="0">
                    <a:solidFill>
                      <a:srgbClr val="000000"/>
                    </a:solidFill>
                    <a:latin typeface="Arial"/>
                    <a:ea typeface="Arial"/>
                    <a:cs typeface="Arial"/>
                  </a:defRPr>
                </a:pPr>
                <a:r>
                  <a:rPr lang="ar-JO"/>
                  <a:t>مليون دولار أمريكي</a:t>
                </a:r>
              </a:p>
            </c:rich>
          </c:tx>
        </c:title>
        <c:numFmt formatCode="#,##0" sourceLinked="0"/>
        <c:tickLblPos val="nextTo"/>
        <c:txPr>
          <a:bodyPr rot="-60000" vert="horz"/>
          <a:lstStyle/>
          <a:p>
            <a:pPr>
              <a:defRPr lang="en-GB"/>
            </a:pPr>
            <a:endParaRPr lang="ar-SA"/>
          </a:p>
        </c:txPr>
        <c:crossAx val="196655744"/>
        <c:crosses val="autoZero"/>
        <c:crossBetween val="between"/>
        <c:minorUnit val="10"/>
      </c:valAx>
      <c:spPr>
        <a:noFill/>
        <a:ln w="25401">
          <a:noFill/>
        </a:ln>
      </c:spPr>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5097978872269572E-2"/>
          <c:y val="0.10106232760044688"/>
          <c:w val="0.88965615154291489"/>
          <c:h val="0.73275900862387777"/>
        </c:manualLayout>
      </c:layout>
      <c:barChart>
        <c:barDir val="col"/>
        <c:grouping val="clustered"/>
        <c:ser>
          <c:idx val="0"/>
          <c:order val="0"/>
          <c:tx>
            <c:strRef>
              <c:f>Sheet1!$B$1</c:f>
              <c:strCache>
                <c:ptCount val="1"/>
                <c:pt idx="0">
                  <c:v>الكهرباء</c:v>
                </c:pt>
              </c:strCache>
            </c:strRef>
          </c:tx>
          <c:spPr>
            <a:solidFill>
              <a:srgbClr val="4E81BD"/>
            </a:solidFill>
          </c:spPr>
          <c:dLbls>
            <c:numFmt formatCode="#,##0.0" sourceLinked="0"/>
            <c:spPr>
              <a:noFill/>
              <a:ln w="25366">
                <a:noFill/>
              </a:ln>
            </c:spPr>
            <c:txPr>
              <a:bodyPr/>
              <a:lstStyle/>
              <a:p>
                <a:pPr>
                  <a:defRPr lang="en-GB"/>
                </a:pPr>
                <a:endParaRPr lang="ar-SA"/>
              </a:p>
            </c:txPr>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30</c:v>
                </c:pt>
                <c:pt idx="1">
                  <c:v>36.4</c:v>
                </c:pt>
                <c:pt idx="2">
                  <c:v>21.3</c:v>
                </c:pt>
              </c:numCache>
            </c:numRef>
          </c:val>
        </c:ser>
        <c:ser>
          <c:idx val="1"/>
          <c:order val="1"/>
          <c:tx>
            <c:strRef>
              <c:f>Sheet1!$C$1</c:f>
              <c:strCache>
                <c:ptCount val="1"/>
                <c:pt idx="0">
                  <c:v>الغاز</c:v>
                </c:pt>
              </c:strCache>
            </c:strRef>
          </c:tx>
          <c:spPr>
            <a:solidFill>
              <a:srgbClr val="C1504E"/>
            </a:solidFill>
          </c:spPr>
          <c:dLbls>
            <c:numFmt formatCode="#,##0.0" sourceLinked="0"/>
            <c:spPr>
              <a:noFill/>
              <a:ln w="25366">
                <a:noFill/>
              </a:ln>
            </c:spPr>
            <c:txPr>
              <a:bodyPr/>
              <a:lstStyle/>
              <a:p>
                <a:pPr>
                  <a:defRPr lang="en-GB"/>
                </a:pPr>
                <a:endParaRPr lang="ar-SA"/>
              </a:p>
            </c:txPr>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20.2</c:v>
                </c:pt>
                <c:pt idx="1">
                  <c:v>34</c:v>
                </c:pt>
                <c:pt idx="2">
                  <c:v>1.8</c:v>
                </c:pt>
              </c:numCache>
            </c:numRef>
          </c:val>
        </c:ser>
        <c:ser>
          <c:idx val="2"/>
          <c:order val="2"/>
          <c:tx>
            <c:strRef>
              <c:f>Sheet1!$D$1</c:f>
              <c:strCache>
                <c:ptCount val="1"/>
                <c:pt idx="0">
                  <c:v>الحطب</c:v>
                </c:pt>
              </c:strCache>
            </c:strRef>
          </c:tx>
          <c:spPr>
            <a:solidFill>
              <a:srgbClr val="9BBB58"/>
            </a:solidFill>
          </c:spPr>
          <c:dLbls>
            <c:spPr>
              <a:noFill/>
              <a:ln w="25366">
                <a:noFill/>
              </a:ln>
            </c:spPr>
            <c:txPr>
              <a:bodyPr/>
              <a:lstStyle/>
              <a:p>
                <a:pPr>
                  <a:defRPr lang="en-GB"/>
                </a:pPr>
                <a:endParaRPr lang="ar-SA"/>
              </a:p>
            </c:txPr>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18.7</c:v>
                </c:pt>
                <c:pt idx="1">
                  <c:v>22.5</c:v>
                </c:pt>
                <c:pt idx="2">
                  <c:v>13.5</c:v>
                </c:pt>
              </c:numCache>
            </c:numRef>
          </c:val>
        </c:ser>
        <c:ser>
          <c:idx val="3"/>
          <c:order val="3"/>
          <c:tx>
            <c:strRef>
              <c:f>Sheet1!$E$1</c:f>
              <c:strCache>
                <c:ptCount val="1"/>
                <c:pt idx="0">
                  <c:v>لا يوجد تدفئة</c:v>
                </c:pt>
              </c:strCache>
            </c:strRef>
          </c:tx>
          <c:spPr>
            <a:solidFill>
              <a:srgbClr val="8064A2"/>
            </a:solidFill>
          </c:spPr>
          <c:dLbls>
            <c:spPr>
              <a:noFill/>
              <a:ln w="25366">
                <a:noFill/>
              </a:ln>
            </c:spPr>
            <c:txPr>
              <a:bodyPr/>
              <a:lstStyle/>
              <a:p>
                <a:pPr>
                  <a:defRPr lang="en-GB"/>
                </a:pPr>
                <a:endParaRPr lang="ar-SA"/>
              </a:p>
            </c:txPr>
            <c:showVal val="1"/>
          </c:dLbls>
          <c:cat>
            <c:strRef>
              <c:f>Sheet1!$A$2:$A$4</c:f>
              <c:strCache>
                <c:ptCount val="3"/>
                <c:pt idx="0">
                  <c:v>فلسطين</c:v>
                </c:pt>
                <c:pt idx="1">
                  <c:v>الضفة الغربية</c:v>
                </c:pt>
                <c:pt idx="2">
                  <c:v>قطاع غزة</c:v>
                </c:pt>
              </c:strCache>
            </c:strRef>
          </c:cat>
          <c:val>
            <c:numRef>
              <c:f>Sheet1!$E$2:$E$4</c:f>
              <c:numCache>
                <c:formatCode>General</c:formatCode>
                <c:ptCount val="3"/>
                <c:pt idx="0">
                  <c:v>28.4</c:v>
                </c:pt>
                <c:pt idx="1">
                  <c:v>4.8</c:v>
                </c:pt>
                <c:pt idx="2">
                  <c:v>60.1</c:v>
                </c:pt>
              </c:numCache>
            </c:numRef>
          </c:val>
        </c:ser>
        <c:ser>
          <c:idx val="4"/>
          <c:order val="4"/>
          <c:tx>
            <c:strRef>
              <c:f>Sheet1!$F$1</c:f>
              <c:strCache>
                <c:ptCount val="1"/>
                <c:pt idx="0">
                  <c:v>أخرى</c:v>
                </c:pt>
              </c:strCache>
            </c:strRef>
          </c:tx>
          <c:spPr>
            <a:solidFill>
              <a:srgbClr val="4AABC5"/>
            </a:solidFill>
          </c:spPr>
          <c:dLbls>
            <c:spPr>
              <a:noFill/>
              <a:ln w="25366">
                <a:noFill/>
              </a:ln>
            </c:spPr>
            <c:txPr>
              <a:bodyPr/>
              <a:lstStyle/>
              <a:p>
                <a:pPr>
                  <a:defRPr lang="en-GB"/>
                </a:pPr>
                <a:endParaRPr lang="ar-SA"/>
              </a:p>
            </c:txPr>
            <c:showVal val="1"/>
          </c:dLbls>
          <c:cat>
            <c:strRef>
              <c:f>Sheet1!$A$2:$A$4</c:f>
              <c:strCache>
                <c:ptCount val="3"/>
                <c:pt idx="0">
                  <c:v>فلسطين</c:v>
                </c:pt>
                <c:pt idx="1">
                  <c:v>الضفة الغربية</c:v>
                </c:pt>
                <c:pt idx="2">
                  <c:v>قطاع غزة</c:v>
                </c:pt>
              </c:strCache>
            </c:strRef>
          </c:cat>
          <c:val>
            <c:numRef>
              <c:f>Sheet1!$F$2:$F$4</c:f>
              <c:numCache>
                <c:formatCode>General</c:formatCode>
                <c:ptCount val="3"/>
                <c:pt idx="0">
                  <c:v>2.7</c:v>
                </c:pt>
                <c:pt idx="1">
                  <c:v>2.2999999999999998</c:v>
                </c:pt>
                <c:pt idx="2">
                  <c:v>3.3</c:v>
                </c:pt>
              </c:numCache>
            </c:numRef>
          </c:val>
        </c:ser>
        <c:axId val="197293184"/>
        <c:axId val="197295104"/>
      </c:barChart>
      <c:catAx>
        <c:axId val="19729318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title>
        <c:numFmt formatCode="General" sourceLinked="0"/>
        <c:tickLblPos val="nextTo"/>
        <c:txPr>
          <a:bodyPr/>
          <a:lstStyle/>
          <a:p>
            <a:pPr>
              <a:defRPr lang="en-GB"/>
            </a:pPr>
            <a:endParaRPr lang="ar-SA"/>
          </a:p>
        </c:txPr>
        <c:crossAx val="197295104"/>
        <c:crosses val="autoZero"/>
        <c:auto val="1"/>
        <c:lblAlgn val="ctr"/>
        <c:lblOffset val="100"/>
      </c:catAx>
      <c:valAx>
        <c:axId val="19729510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7293184"/>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711252865543933E-2"/>
          <c:y val="6.251884514435696E-2"/>
          <c:w val="0.89980182065851111"/>
          <c:h val="0.76783790026246734"/>
        </c:manualLayout>
      </c:layout>
      <c:lineChart>
        <c:grouping val="standard"/>
        <c:ser>
          <c:idx val="0"/>
          <c:order val="0"/>
          <c:tx>
            <c:strRef>
              <c:f>Sheet1!$B$1</c:f>
              <c:strCache>
                <c:ptCount val="1"/>
                <c:pt idx="0">
                  <c:v>Series 1</c:v>
                </c:pt>
              </c:strCache>
            </c:strRef>
          </c:tx>
          <c:spPr>
            <a:ln w="28578">
              <a:solidFill>
                <a:srgbClr val="F9AF2A"/>
              </a:solidFill>
            </a:ln>
          </c:spPr>
          <c:marker>
            <c:symbol val="none"/>
          </c:marker>
          <c:dLbls>
            <c:dLbl>
              <c:idx val="0"/>
              <c:layout>
                <c:manualLayout>
                  <c:x val="0"/>
                  <c:y val="-2.0639123783065056E-2"/>
                </c:manualLayout>
              </c:layout>
              <c:dLblPos val="r"/>
              <c:showVal val="1"/>
            </c:dLbl>
            <c:dLbl>
              <c:idx val="1"/>
              <c:layout>
                <c:manualLayout>
                  <c:x val="-1.6855474934162663E-2"/>
                  <c:y val="-4.1278247566127246E-2"/>
                </c:manualLayout>
              </c:layout>
              <c:dLblPos val="r"/>
              <c:showVal val="1"/>
            </c:dLbl>
            <c:dLbl>
              <c:idx val="2"/>
              <c:layout>
                <c:manualLayout>
                  <c:x val="2.4078979051288226E-3"/>
                  <c:y val="-3.7150422809514555E-2"/>
                </c:manualLayout>
              </c:layout>
              <c:dLblPos val="r"/>
              <c:showVal val="1"/>
            </c:dLbl>
            <c:dLbl>
              <c:idx val="3"/>
              <c:layout>
                <c:manualLayout>
                  <c:x val="-8.8288569937643183E-17"/>
                  <c:y val="-2.8894773296289079E-2"/>
                </c:manualLayout>
              </c:layout>
              <c:dLblPos val="r"/>
              <c:showVal val="1"/>
            </c:dLbl>
            <c:dLbl>
              <c:idx val="4"/>
              <c:layout>
                <c:manualLayout>
                  <c:x val="0"/>
                  <c:y val="-4.8000000000000001E-2"/>
                </c:manualLayout>
              </c:layout>
              <c:dLblPos val="r"/>
              <c:showVal val="1"/>
            </c:dLbl>
            <c:spPr>
              <a:noFill/>
              <a:ln w="25403">
                <a:noFill/>
              </a:ln>
            </c:spPr>
            <c:txPr>
              <a:bodyPr/>
              <a:lstStyle/>
              <a:p>
                <a:pPr>
                  <a:defRPr lang="en-GB"/>
                </a:pPr>
                <a:endParaRPr lang="ar-SA"/>
              </a:p>
            </c:txPr>
            <c:showVal val="1"/>
          </c:dLbls>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General</c:formatCode>
                <c:ptCount val="6"/>
                <c:pt idx="0">
                  <c:v>15.4</c:v>
                </c:pt>
                <c:pt idx="1">
                  <c:v>13.8</c:v>
                </c:pt>
                <c:pt idx="2">
                  <c:v>13.8</c:v>
                </c:pt>
                <c:pt idx="3">
                  <c:v>13.6</c:v>
                </c:pt>
                <c:pt idx="4">
                  <c:v>10.3</c:v>
                </c:pt>
                <c:pt idx="5">
                  <c:v>10.7</c:v>
                </c:pt>
              </c:numCache>
            </c:numRef>
          </c:val>
        </c:ser>
        <c:marker val="1"/>
        <c:axId val="197315584"/>
        <c:axId val="197452928"/>
      </c:lineChart>
      <c:catAx>
        <c:axId val="19731558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197452928"/>
        <c:crosses val="autoZero"/>
        <c:auto val="1"/>
        <c:lblAlgn val="ctr"/>
        <c:lblOffset val="100"/>
      </c:catAx>
      <c:valAx>
        <c:axId val="19745292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197315584"/>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Column1</c:v>
                </c:pt>
              </c:strCache>
            </c:strRef>
          </c:tx>
          <c:spPr>
            <a:solidFill>
              <a:srgbClr val="F9AF2A"/>
            </a:solidFill>
            <a:ln>
              <a:solidFill>
                <a:srgbClr val="F9AF2A"/>
              </a:solidFill>
            </a:ln>
          </c:spPr>
          <c:dLbls>
            <c:dLbl>
              <c:idx val="3"/>
              <c:tx>
                <c:rich>
                  <a:bodyPr/>
                  <a:lstStyle/>
                  <a:p>
                    <a:r>
                      <a:rPr lang="en-US"/>
                      <a:t>4.0</a:t>
                    </a:r>
                  </a:p>
                </c:rich>
              </c:tx>
            </c:dLbl>
            <c:spPr>
              <a:noFill/>
              <a:ln w="25372">
                <a:noFill/>
              </a:ln>
            </c:spPr>
            <c:txPr>
              <a:bodyPr/>
              <a:lstStyle/>
              <a:p>
                <a:pPr>
                  <a:defRPr lang="en-GB"/>
                </a:pPr>
                <a:endParaRPr lang="ar-SA"/>
              </a:p>
            </c:txPr>
            <c:showVal val="1"/>
          </c:dLbls>
          <c:cat>
            <c:strRef>
              <c:f>Sheet1!$A$2:$A$5</c:f>
              <c:strCache>
                <c:ptCount val="4"/>
                <c:pt idx="0">
                  <c:v>العالم</c:v>
                </c:pt>
                <c:pt idx="1">
                  <c:v>المنطقة العربية</c:v>
                </c:pt>
                <c:pt idx="2">
                  <c:v>الأردن</c:v>
                </c:pt>
                <c:pt idx="3">
                  <c:v>فلسطين</c:v>
                </c:pt>
              </c:strCache>
            </c:strRef>
          </c:cat>
          <c:val>
            <c:numRef>
              <c:f>Sheet1!$B$2:$B$5</c:f>
              <c:numCache>
                <c:formatCode>General</c:formatCode>
                <c:ptCount val="4"/>
                <c:pt idx="0">
                  <c:v>5.0999999999999996</c:v>
                </c:pt>
                <c:pt idx="1">
                  <c:v>4.7</c:v>
                </c:pt>
                <c:pt idx="2">
                  <c:v>4.7</c:v>
                </c:pt>
                <c:pt idx="3">
                  <c:v>4</c:v>
                </c:pt>
              </c:numCache>
            </c:numRef>
          </c:val>
        </c:ser>
        <c:axId val="197644672"/>
        <c:axId val="197646592"/>
      </c:barChart>
      <c:catAx>
        <c:axId val="19764467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الدولة/ المنطقة</a:t>
                </a:r>
              </a:p>
            </c:rich>
          </c:tx>
        </c:title>
        <c:numFmt formatCode="General" sourceLinked="0"/>
        <c:tickLblPos val="nextTo"/>
        <c:txPr>
          <a:bodyPr/>
          <a:lstStyle/>
          <a:p>
            <a:pPr>
              <a:defRPr lang="en-GB"/>
            </a:pPr>
            <a:endParaRPr lang="ar-SA"/>
          </a:p>
        </c:txPr>
        <c:crossAx val="197646592"/>
        <c:crosses val="autoZero"/>
        <c:auto val="1"/>
        <c:lblAlgn val="ctr"/>
        <c:lblOffset val="100"/>
      </c:catAx>
      <c:valAx>
        <c:axId val="19764659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ميجا جول/ </a:t>
                </a:r>
                <a:r>
                  <a:rPr lang="ar-SA"/>
                  <a:t>دولار أمريكي</a:t>
                </a:r>
                <a:endParaRPr lang="ar-JO"/>
              </a:p>
            </c:rich>
          </c:tx>
        </c:title>
        <c:numFmt formatCode="General" sourceLinked="1"/>
        <c:tickLblPos val="nextTo"/>
        <c:txPr>
          <a:bodyPr/>
          <a:lstStyle/>
          <a:p>
            <a:pPr>
              <a:defRPr lang="en-GB"/>
            </a:pPr>
            <a:endParaRPr lang="ar-SA"/>
          </a:p>
        </c:txPr>
        <c:crossAx val="197644672"/>
        <c:crosses val="autoZero"/>
        <c:crossBetween val="between"/>
      </c:valAx>
    </c:plotArea>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0177232604343188E-2"/>
          <c:y val="7.922518910228471E-2"/>
          <c:w val="0.86050802080459265"/>
          <c:h val="0.77226099505089563"/>
        </c:manualLayout>
      </c:layout>
      <c:lineChart>
        <c:grouping val="standard"/>
        <c:ser>
          <c:idx val="0"/>
          <c:order val="0"/>
          <c:tx>
            <c:strRef>
              <c:f>Sheet1!$B$1</c:f>
              <c:strCache>
                <c:ptCount val="1"/>
                <c:pt idx="0">
                  <c:v>فلسطين</c:v>
                </c:pt>
              </c:strCache>
            </c:strRef>
          </c:tx>
          <c:spPr>
            <a:ln w="38028">
              <a:solidFill>
                <a:schemeClr val="accent1">
                  <a:lumMod val="50000"/>
                </a:schemeClr>
              </a:solidFill>
            </a:ln>
          </c:spPr>
          <c:marker>
            <c:symbol val="none"/>
          </c:marker>
          <c:dLbls>
            <c:dLbl>
              <c:idx val="18"/>
              <c:layout>
                <c:manualLayout>
                  <c:x val="2.0033388981636212E-2"/>
                  <c:y val="-1.5238095238095261E-2"/>
                </c:manualLayout>
              </c:layout>
              <c:spPr/>
              <c:txPr>
                <a:bodyPr/>
                <a:lstStyle/>
                <a:p>
                  <a:pPr>
                    <a:defRPr lang="en-GB"/>
                  </a:pPr>
                  <a:endParaRPr lang="ar-SA"/>
                </a:p>
              </c:txPr>
              <c:dLblPos val="r"/>
              <c:showVal val="1"/>
            </c:dLbl>
            <c:delete val="1"/>
          </c:dLbls>
          <c:cat>
            <c:numRef>
              <c:f>Sheet1!$A$2:$A$20</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Sheet1!$B$2:$B$20</c:f>
              <c:numCache>
                <c:formatCode>0.0</c:formatCode>
                <c:ptCount val="19"/>
                <c:pt idx="0">
                  <c:v>-11.437458184024099</c:v>
                </c:pt>
                <c:pt idx="1">
                  <c:v>-11.908130782194203</c:v>
                </c:pt>
                <c:pt idx="2">
                  <c:v>-14.964639088566406</c:v>
                </c:pt>
                <c:pt idx="3">
                  <c:v>10.782634873246202</c:v>
                </c:pt>
                <c:pt idx="4">
                  <c:v>0</c:v>
                </c:pt>
                <c:pt idx="5">
                  <c:v>7.9396005845104973</c:v>
                </c:pt>
                <c:pt idx="6">
                  <c:v>-3.9824007220216506</c:v>
                </c:pt>
                <c:pt idx="7">
                  <c:v>0.65405553597304444</c:v>
                </c:pt>
                <c:pt idx="8">
                  <c:v>4.5486381322957126</c:v>
                </c:pt>
                <c:pt idx="9">
                  <c:v>5.7687297629238445</c:v>
                </c:pt>
                <c:pt idx="10">
                  <c:v>3.0930011611949801</c:v>
                </c:pt>
                <c:pt idx="11">
                  <c:v>6.8878421735272015</c:v>
                </c:pt>
                <c:pt idx="12">
                  <c:v>3.528547707242335</c:v>
                </c:pt>
                <c:pt idx="13">
                  <c:v>2.2331205083125498</c:v>
                </c:pt>
                <c:pt idx="14">
                  <c:v>-2.4588927440036157</c:v>
                </c:pt>
                <c:pt idx="15">
                  <c:v>1.3888029693782991</c:v>
                </c:pt>
                <c:pt idx="16">
                  <c:v>6.4645047133835787</c:v>
                </c:pt>
                <c:pt idx="17">
                  <c:v>-0.76508682445985965</c:v>
                </c:pt>
                <c:pt idx="18">
                  <c:v>-1.3109641650544233</c:v>
                </c:pt>
              </c:numCache>
            </c:numRef>
          </c:val>
        </c:ser>
        <c:ser>
          <c:idx val="1"/>
          <c:order val="1"/>
          <c:tx>
            <c:strRef>
              <c:f>Sheet1!$C$1</c:f>
              <c:strCache>
                <c:ptCount val="1"/>
                <c:pt idx="0">
                  <c:v>الضفة الغربية</c:v>
                </c:pt>
              </c:strCache>
            </c:strRef>
          </c:tx>
          <c:spPr>
            <a:ln w="38028">
              <a:solidFill>
                <a:schemeClr val="accent2">
                  <a:lumMod val="75000"/>
                </a:schemeClr>
              </a:solidFill>
            </a:ln>
          </c:spPr>
          <c:marker>
            <c:symbol val="none"/>
          </c:marker>
          <c:dLbls>
            <c:dLbl>
              <c:idx val="18"/>
              <c:layout>
                <c:manualLayout>
                  <c:x val="0"/>
                  <c:y val="-9.9047619047619065E-2"/>
                </c:manualLayout>
              </c:layout>
              <c:spPr/>
              <c:txPr>
                <a:bodyPr/>
                <a:lstStyle/>
                <a:p>
                  <a:pPr>
                    <a:defRPr lang="en-GB"/>
                  </a:pPr>
                  <a:endParaRPr lang="ar-SA"/>
                </a:p>
              </c:txPr>
              <c:dLblPos val="r"/>
              <c:showVal val="1"/>
            </c:dLbl>
            <c:delete val="1"/>
          </c:dLbls>
          <c:trendline>
            <c:trendlineType val="linear"/>
          </c:trendline>
          <c:cat>
            <c:numRef>
              <c:f>Sheet1!$A$2:$A$20</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Sheet1!$C$2:$C$20</c:f>
              <c:numCache>
                <c:formatCode>0.0</c:formatCode>
                <c:ptCount val="19"/>
                <c:pt idx="0">
                  <c:v>-8.9268682180749508</c:v>
                </c:pt>
                <c:pt idx="1">
                  <c:v>-14.293525997447087</c:v>
                </c:pt>
                <c:pt idx="2">
                  <c:v>-16.935233033360596</c:v>
                </c:pt>
                <c:pt idx="3">
                  <c:v>6.9168560911464949</c:v>
                </c:pt>
                <c:pt idx="4">
                  <c:v>0</c:v>
                </c:pt>
                <c:pt idx="5">
                  <c:v>3.6366368622736447</c:v>
                </c:pt>
                <c:pt idx="6">
                  <c:v>5.9595446965852155</c:v>
                </c:pt>
                <c:pt idx="7">
                  <c:v>7.3794047211768632</c:v>
                </c:pt>
                <c:pt idx="8">
                  <c:v>10.583999745117412</c:v>
                </c:pt>
                <c:pt idx="9">
                  <c:v>6.6783831282952475</c:v>
                </c:pt>
                <c:pt idx="10">
                  <c:v>2.3145272368811942</c:v>
                </c:pt>
                <c:pt idx="11">
                  <c:v>7.2405237039383525</c:v>
                </c:pt>
                <c:pt idx="12">
                  <c:v>3.2564550668274794</c:v>
                </c:pt>
                <c:pt idx="13">
                  <c:v>1.604290822407628</c:v>
                </c:pt>
                <c:pt idx="14">
                  <c:v>2.2616896980503411</c:v>
                </c:pt>
                <c:pt idx="15">
                  <c:v>2.3424415536742567</c:v>
                </c:pt>
                <c:pt idx="16">
                  <c:v>6.7319763271162145</c:v>
                </c:pt>
                <c:pt idx="17">
                  <c:v>1.88821910902941</c:v>
                </c:pt>
                <c:pt idx="18">
                  <c:v>7.008864151720752E-2</c:v>
                </c:pt>
              </c:numCache>
            </c:numRef>
          </c:val>
        </c:ser>
        <c:ser>
          <c:idx val="2"/>
          <c:order val="2"/>
          <c:tx>
            <c:strRef>
              <c:f>Sheet1!$D$1</c:f>
              <c:strCache>
                <c:ptCount val="1"/>
                <c:pt idx="0">
                  <c:v>قطاع غزة</c:v>
                </c:pt>
              </c:strCache>
            </c:strRef>
          </c:tx>
          <c:spPr>
            <a:ln w="38028">
              <a:solidFill>
                <a:srgbClr val="E6AA00"/>
              </a:solidFill>
            </a:ln>
          </c:spPr>
          <c:marker>
            <c:symbol val="none"/>
          </c:marke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layout>
                <c:manualLayout>
                  <c:x val="6.6777963272120384E-3"/>
                  <c:y val="9.1428571428571415E-2"/>
                </c:manualLayout>
              </c:layout>
              <c:dLblPos val="r"/>
              <c:showVal val="1"/>
            </c:dLbl>
            <c:spPr>
              <a:noFill/>
              <a:ln w="25353">
                <a:noFill/>
              </a:ln>
            </c:spPr>
            <c:txPr>
              <a:bodyPr/>
              <a:lstStyle/>
              <a:p>
                <a:pPr>
                  <a:defRPr lang="en-GB"/>
                </a:pPr>
                <a:endParaRPr lang="ar-SA"/>
              </a:p>
            </c:txPr>
            <c:showVal val="1"/>
          </c:dLbls>
          <c:cat>
            <c:numRef>
              <c:f>Sheet1!$A$2:$A$20</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Sheet1!$D$2:$D$20</c:f>
              <c:numCache>
                <c:formatCode>0.0</c:formatCode>
                <c:ptCount val="19"/>
                <c:pt idx="0">
                  <c:v>-16.856252312648031</c:v>
                </c:pt>
                <c:pt idx="1">
                  <c:v>-5.9845310369378755</c:v>
                </c:pt>
                <c:pt idx="2">
                  <c:v>-10.553556347072332</c:v>
                </c:pt>
                <c:pt idx="3">
                  <c:v>18.705483520720723</c:v>
                </c:pt>
                <c:pt idx="4">
                  <c:v>0</c:v>
                </c:pt>
                <c:pt idx="5">
                  <c:v>16.078122830563981</c:v>
                </c:pt>
                <c:pt idx="6">
                  <c:v>-20.481639488058679</c:v>
                </c:pt>
                <c:pt idx="7">
                  <c:v>-14.024267950260718</c:v>
                </c:pt>
                <c:pt idx="8">
                  <c:v>-11.273108998658653</c:v>
                </c:pt>
                <c:pt idx="9">
                  <c:v>3.5625082161167221</c:v>
                </c:pt>
                <c:pt idx="10">
                  <c:v>6.5879664889566092</c:v>
                </c:pt>
                <c:pt idx="11">
                  <c:v>6.5082767655114893</c:v>
                </c:pt>
                <c:pt idx="12">
                  <c:v>5.1210376250908407</c:v>
                </c:pt>
                <c:pt idx="13">
                  <c:v>4.8502898473647749</c:v>
                </c:pt>
                <c:pt idx="14">
                  <c:v>-16.241440527517089</c:v>
                </c:pt>
                <c:pt idx="15">
                  <c:v>-1.3565069944891817</c:v>
                </c:pt>
                <c:pt idx="16">
                  <c:v>6.2557554177665695</c:v>
                </c:pt>
                <c:pt idx="17">
                  <c:v>-10.064709960711815</c:v>
                </c:pt>
                <c:pt idx="18">
                  <c:v>-6.3150456122317848</c:v>
                </c:pt>
              </c:numCache>
            </c:numRef>
          </c:val>
        </c:ser>
        <c:marker val="1"/>
        <c:axId val="203909376"/>
        <c:axId val="203927936"/>
      </c:lineChart>
      <c:catAx>
        <c:axId val="203909376"/>
        <c:scaling>
          <c:orientation val="minMax"/>
        </c:scaling>
        <c:axPos val="b"/>
        <c:title>
          <c:tx>
            <c:rich>
              <a:bodyPr/>
              <a:lstStyle/>
              <a:p>
                <a:pPr>
                  <a:defRPr lang="en-GB" sz="898" b="0"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5400000" vert="horz"/>
          <a:lstStyle/>
          <a:p>
            <a:pPr>
              <a:defRPr lang="en-GB"/>
            </a:pPr>
            <a:endParaRPr lang="ar-SA"/>
          </a:p>
        </c:txPr>
        <c:crossAx val="203927936"/>
        <c:crosses val="autoZero"/>
        <c:auto val="1"/>
        <c:lblAlgn val="ctr"/>
        <c:lblOffset val="200"/>
      </c:catAx>
      <c:valAx>
        <c:axId val="203927936"/>
        <c:scaling>
          <c:orientation val="minMax"/>
        </c:scaling>
        <c:axPos val="l"/>
        <c:title>
          <c:tx>
            <c:rich>
              <a:bodyPr/>
              <a:lstStyle/>
              <a:p>
                <a:pPr>
                  <a:defRPr lang="en-GB" sz="898" b="0" i="0" u="none" strike="noStrike" baseline="0">
                    <a:solidFill>
                      <a:srgbClr val="000000"/>
                    </a:solidFill>
                    <a:latin typeface="Arial"/>
                    <a:ea typeface="Arial"/>
                    <a:cs typeface="Arial"/>
                  </a:defRPr>
                </a:pPr>
                <a:r>
                  <a:rPr lang="ar-SA"/>
                  <a:t>معدل النمو السنوي</a:t>
                </a:r>
                <a:endParaRPr lang="ar-JO"/>
              </a:p>
            </c:rich>
          </c:tx>
        </c:title>
        <c:numFmt formatCode="0.0" sourceLinked="1"/>
        <c:tickLblPos val="nextTo"/>
        <c:txPr>
          <a:bodyPr rot="0" vert="horz"/>
          <a:lstStyle/>
          <a:p>
            <a:pPr>
              <a:defRPr lang="en-GB"/>
            </a:pPr>
            <a:endParaRPr lang="ar-SA"/>
          </a:p>
        </c:txPr>
        <c:crossAx val="203909376"/>
        <c:crosses val="autoZero"/>
        <c:crossBetween val="between"/>
      </c:valAx>
      <c:spPr>
        <a:noFill/>
        <a:ln w="25353">
          <a:noFill/>
        </a:ln>
      </c:spPr>
    </c:plotArea>
    <c:legend>
      <c:legendPos val="b"/>
      <c:layout>
        <c:manualLayout>
          <c:xMode val="edge"/>
          <c:yMode val="edge"/>
          <c:x val="0.17955402934088088"/>
          <c:y val="5.4059041588873556E-2"/>
          <c:w val="0.69000898737742977"/>
          <c:h val="0.10410260573098506"/>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8" b="0" i="0" u="none" strike="noStrike" baseline="0">
          <a:solidFill>
            <a:srgbClr val="000000"/>
          </a:solidFill>
          <a:latin typeface="Arial" pitchFamily="34" charset="0"/>
          <a:ea typeface="Calibri"/>
          <a:cs typeface="Arial" pitchFamily="34" charset="0"/>
        </a:defRPr>
      </a:pPr>
      <a:endParaRPr lang="ar-SA"/>
    </a:p>
  </c:txPr>
  <c:externalData r:id="rId2"/>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3231083844580773E-2"/>
          <c:y val="0.14691943127962212"/>
          <c:w val="0.8822122345200365"/>
          <c:h val="0.72843177064750264"/>
        </c:manualLayout>
      </c:layout>
      <c:barChart>
        <c:barDir val="col"/>
        <c:grouping val="clustered"/>
        <c:ser>
          <c:idx val="2"/>
          <c:order val="0"/>
          <c:tx>
            <c:strRef>
              <c:f>Sheet1!$D$1</c:f>
              <c:strCache>
                <c:ptCount val="1"/>
                <c:pt idx="0">
                  <c:v>قطاع غزة</c:v>
                </c:pt>
              </c:strCache>
            </c:strRef>
          </c:tx>
          <c:spPr>
            <a:solidFill>
              <a:srgbClr val="FFC000"/>
            </a:solidFill>
          </c:spP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txPr>
              <a:bodyPr/>
              <a:lstStyle/>
              <a:p>
                <a:pPr>
                  <a:defRPr lang="en-GB"/>
                </a:pPr>
                <a:endParaRPr lang="ar-SA"/>
              </a:p>
            </c:txPr>
            <c:showVal val="1"/>
          </c:dLbls>
          <c:cat>
            <c:numRef>
              <c:f>Sheet1!$A$2:$A$18</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Sheet1!$D$2:$D$13</c:f>
              <c:numCache>
                <c:formatCode>0.0</c:formatCode>
                <c:ptCount val="12"/>
                <c:pt idx="0">
                  <c:v>-25.2</c:v>
                </c:pt>
                <c:pt idx="1">
                  <c:v>2.4</c:v>
                </c:pt>
                <c:pt idx="2">
                  <c:v>0.9</c:v>
                </c:pt>
                <c:pt idx="3">
                  <c:v>6.8</c:v>
                </c:pt>
                <c:pt idx="4">
                  <c:v>-12.4</c:v>
                </c:pt>
                <c:pt idx="5">
                  <c:v>3.1</c:v>
                </c:pt>
                <c:pt idx="6">
                  <c:v>4</c:v>
                </c:pt>
                <c:pt idx="7">
                  <c:v>-7</c:v>
                </c:pt>
                <c:pt idx="8">
                  <c:v>-8.2000000000000011</c:v>
                </c:pt>
                <c:pt idx="9">
                  <c:v>5</c:v>
                </c:pt>
                <c:pt idx="10">
                  <c:v>-5.3</c:v>
                </c:pt>
                <c:pt idx="11">
                  <c:v>5.8</c:v>
                </c:pt>
              </c:numCache>
            </c:numRef>
          </c:val>
        </c:ser>
        <c:ser>
          <c:idx val="1"/>
          <c:order val="1"/>
          <c:tx>
            <c:strRef>
              <c:f>Sheet1!$C$1</c:f>
              <c:strCache>
                <c:ptCount val="1"/>
                <c:pt idx="0">
                  <c:v>الضفة الغربية</c:v>
                </c:pt>
              </c:strCache>
            </c:strRef>
          </c:tx>
          <c:spPr>
            <a:solidFill>
              <a:schemeClr val="accent2">
                <a:lumMod val="75000"/>
              </a:schemeClr>
            </a:solidFill>
          </c:spP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txPr>
              <a:bodyPr/>
              <a:lstStyle/>
              <a:p>
                <a:pPr>
                  <a:defRPr lang="en-GB"/>
                </a:pPr>
                <a:endParaRPr lang="ar-SA"/>
              </a:p>
            </c:txPr>
            <c:showVal val="1"/>
          </c:dLbls>
          <c:cat>
            <c:numRef>
              <c:f>Sheet1!$A$2:$A$18</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7</c:v>
                </c:pt>
                <c:pt idx="1">
                  <c:v>17.3</c:v>
                </c:pt>
                <c:pt idx="2">
                  <c:v>0</c:v>
                </c:pt>
                <c:pt idx="3">
                  <c:v>-0.60000000000000064</c:v>
                </c:pt>
                <c:pt idx="4">
                  <c:v>0.60000000000000064</c:v>
                </c:pt>
                <c:pt idx="5">
                  <c:v>2.8</c:v>
                </c:pt>
                <c:pt idx="6">
                  <c:v>3.4</c:v>
                </c:pt>
                <c:pt idx="7">
                  <c:v>-3.3</c:v>
                </c:pt>
                <c:pt idx="8">
                  <c:v>2.9</c:v>
                </c:pt>
                <c:pt idx="9">
                  <c:v>9.8000000000000007</c:v>
                </c:pt>
                <c:pt idx="10">
                  <c:v>3.1</c:v>
                </c:pt>
                <c:pt idx="11">
                  <c:v>-16.600000000000001</c:v>
                </c:pt>
              </c:numCache>
            </c:numRef>
          </c:val>
        </c:ser>
        <c:ser>
          <c:idx val="0"/>
          <c:order val="2"/>
          <c:tx>
            <c:strRef>
              <c:f>Sheet1!$B$1</c:f>
              <c:strCache>
                <c:ptCount val="1"/>
                <c:pt idx="0">
                  <c:v>فلسطين</c:v>
                </c:pt>
              </c:strCache>
            </c:strRef>
          </c:tx>
          <c:spPr>
            <a:solidFill>
              <a:schemeClr val="accent1">
                <a:lumMod val="50000"/>
              </a:schemeClr>
            </a:solidFill>
          </c:spPr>
          <c:dLbls>
            <c:dLbl>
              <c:idx val="0"/>
              <c:layout>
                <c:manualLayout>
                  <c:x val="-6.1358447028978923E-3"/>
                  <c:y val="-3.7918507250119811E-2"/>
                </c:manualLayout>
              </c:layout>
              <c:dLblPos val="outEnd"/>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1.0226407838163165E-2"/>
                  <c:y val="9.4797201168618228E-3"/>
                </c:manualLayout>
              </c:layout>
              <c:dLblPos val="outEnd"/>
              <c:showVal val="1"/>
            </c:dLbl>
            <c:txPr>
              <a:bodyPr/>
              <a:lstStyle/>
              <a:p>
                <a:pPr>
                  <a:defRPr lang="en-GB"/>
                </a:pPr>
                <a:endParaRPr lang="ar-SA"/>
              </a:p>
            </c:txPr>
            <c:showVal val="1"/>
          </c:dLbls>
          <c:cat>
            <c:numRef>
              <c:f>Sheet1!$A$2:$A$18</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-3.9</c:v>
                </c:pt>
                <c:pt idx="1">
                  <c:v>14.1</c:v>
                </c:pt>
                <c:pt idx="2">
                  <c:v>0.4</c:v>
                </c:pt>
                <c:pt idx="3">
                  <c:v>1.2</c:v>
                </c:pt>
                <c:pt idx="4">
                  <c:v>-3.8</c:v>
                </c:pt>
                <c:pt idx="5">
                  <c:v>2.6</c:v>
                </c:pt>
                <c:pt idx="6">
                  <c:v>3.2</c:v>
                </c:pt>
                <c:pt idx="7">
                  <c:v>-2.6</c:v>
                </c:pt>
                <c:pt idx="8">
                  <c:v>-0.5</c:v>
                </c:pt>
                <c:pt idx="9">
                  <c:v>8.1</c:v>
                </c:pt>
                <c:pt idx="10">
                  <c:v>1.9000000000000001</c:v>
                </c:pt>
                <c:pt idx="11">
                  <c:v>-9.6</c:v>
                </c:pt>
              </c:numCache>
            </c:numRef>
          </c:val>
        </c:ser>
        <c:axId val="203795072"/>
        <c:axId val="204428032"/>
      </c:barChart>
      <c:catAx>
        <c:axId val="20379507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4428032"/>
        <c:crosses val="autoZero"/>
        <c:auto val="1"/>
        <c:lblAlgn val="ctr"/>
        <c:lblOffset val="200"/>
      </c:catAx>
      <c:valAx>
        <c:axId val="204428032"/>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SA"/>
                  <a:t>معدل النمو السنوي</a:t>
                </a:r>
                <a:endParaRPr lang="ar-JO"/>
              </a:p>
            </c:rich>
          </c:tx>
        </c:title>
        <c:numFmt formatCode="#,##0" sourceLinked="0"/>
        <c:tickLblPos val="nextTo"/>
        <c:txPr>
          <a:bodyPr/>
          <a:lstStyle/>
          <a:p>
            <a:pPr>
              <a:defRPr lang="en-GB"/>
            </a:pPr>
            <a:endParaRPr lang="ar-SA"/>
          </a:p>
        </c:txPr>
        <c:crossAx val="203795072"/>
        <c:crosses val="autoZero"/>
        <c:crossBetween val="between"/>
      </c:valAx>
    </c:plotArea>
    <c:legend>
      <c:legendPos val="b"/>
      <c:layout>
        <c:manualLayout>
          <c:xMode val="edge"/>
          <c:yMode val="edge"/>
          <c:x val="0.2550826240177923"/>
          <c:y val="5.7310825076754703E-2"/>
          <c:w val="0.51627705415327774"/>
          <c:h val="8.8968823546503678E-2"/>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style val="8"/>
  <c:clrMapOvr bg1="lt1" tx1="dk1" bg2="lt2" tx2="dk2" accent1="accent1" accent2="accent2" accent3="accent3" accent4="accent4" accent5="accent5" accent6="accent6" hlink="hlink" folHlink="folHlink"/>
  <c:chart>
    <c:plotArea>
      <c:layout>
        <c:manualLayout>
          <c:layoutTarget val="inner"/>
          <c:xMode val="edge"/>
          <c:yMode val="edge"/>
          <c:x val="8.2440404012206189E-2"/>
          <c:y val="6.3543652143933899E-2"/>
          <c:w val="0.8809446376260458"/>
          <c:h val="0.78132733408323951"/>
        </c:manualLayout>
      </c:layout>
      <c:lineChart>
        <c:grouping val="standard"/>
        <c:ser>
          <c:idx val="1"/>
          <c:order val="0"/>
          <c:dLbls>
            <c:spPr>
              <a:noFill/>
              <a:ln w="25379">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w="28552">
              <a:solidFill>
                <a:srgbClr val="E33332"/>
              </a:solidFill>
            </a:ln>
          </c:spPr>
          <c:marker>
            <c:spPr>
              <a:solidFill>
                <a:srgbClr val="E33332"/>
              </a:solidFill>
              <a:ln w="28552">
                <a:solidFill>
                  <a:srgbClr val="E33332"/>
                </a:solidFill>
              </a:ln>
            </c:spPr>
          </c:marker>
          <c:dLbls>
            <c:dLbl>
              <c:idx val="0"/>
              <c:layout>
                <c:manualLayout>
                  <c:x val="-3.8903494467198714E-2"/>
                  <c:y val="-7.4114508936387324E-2"/>
                </c:manualLayout>
              </c:layout>
              <c:tx>
                <c:rich>
                  <a:bodyPr/>
                  <a:lstStyle/>
                  <a:p>
                    <a:r>
                      <a:rPr lang="en-US"/>
                      <a:t>94.8</a:t>
                    </a:r>
                  </a:p>
                </c:rich>
              </c:tx>
              <c:dLblPos val="r"/>
            </c:dLbl>
            <c:dLbl>
              <c:idx val="1"/>
              <c:layout>
                <c:manualLayout>
                  <c:x val="-3.661505361618704E-2"/>
                  <c:y val="-7.9815625008417934E-2"/>
                </c:manualLayout>
              </c:layout>
              <c:tx>
                <c:rich>
                  <a:bodyPr/>
                  <a:lstStyle/>
                  <a:p>
                    <a:r>
                      <a:rPr lang="en-US"/>
                      <a:t>39.0</a:t>
                    </a:r>
                  </a:p>
                </c:rich>
              </c:tx>
              <c:dLblPos val="r"/>
            </c:dLbl>
            <c:dLbl>
              <c:idx val="2"/>
              <c:layout>
                <c:manualLayout>
                  <c:x val="-4.3480376169222089E-2"/>
                  <c:y val="-7.9815625008417934E-2"/>
                </c:manualLayout>
              </c:layout>
              <c:tx>
                <c:rich>
                  <a:bodyPr/>
                  <a:lstStyle/>
                  <a:p>
                    <a:r>
                      <a:rPr lang="en-US"/>
                      <a:t>51.0</a:t>
                    </a:r>
                  </a:p>
                </c:rich>
              </c:tx>
              <c:dLblPos val="r"/>
            </c:dLbl>
            <c:dLbl>
              <c:idx val="3"/>
              <c:layout>
                <c:manualLayout>
                  <c:x val="-5.4922580424280734E-2"/>
                  <c:y val="-9.1217857152476725E-2"/>
                </c:manualLayout>
              </c:layout>
              <c:tx>
                <c:rich>
                  <a:bodyPr/>
                  <a:lstStyle/>
                  <a:p>
                    <a:r>
                      <a:rPr lang="en-US"/>
                      <a:t>42.0</a:t>
                    </a:r>
                  </a:p>
                </c:rich>
              </c:tx>
              <c:dLblPos val="r"/>
            </c:dLbl>
            <c:dLbl>
              <c:idx val="4"/>
              <c:layout>
                <c:manualLayout>
                  <c:x val="-5.2634139573268852E-2"/>
                  <c:y val="-7.4114508936387324E-2"/>
                </c:manualLayout>
              </c:layout>
              <c:dLblPos val="r"/>
              <c:showVal val="1"/>
            </c:dLbl>
            <c:dLbl>
              <c:idx val="5"/>
              <c:layout>
                <c:manualLayout>
                  <c:x val="-1.8307526808093513E-2"/>
                  <c:y val="-6.2712276792329533E-2"/>
                </c:manualLayout>
              </c:layout>
              <c:dLblPos val="r"/>
              <c:showVal val="1"/>
            </c:dLbl>
            <c:dLbl>
              <c:idx val="6"/>
              <c:layout>
                <c:manualLayout>
                  <c:x val="-3.8903494467198714E-2"/>
                  <c:y val="-8.5516741080446795E-2"/>
                </c:manualLayout>
              </c:layout>
              <c:dLblPos val="r"/>
              <c:showVal val="1"/>
            </c:dLbl>
            <c:dLbl>
              <c:idx val="7"/>
              <c:layout>
                <c:manualLayout>
                  <c:x val="-7.551854808338572E-2"/>
                  <c:y val="-0.10832120536856622"/>
                </c:manualLayout>
              </c:layout>
              <c:dLblPos val="r"/>
              <c:showVal val="1"/>
            </c:dLbl>
            <c:dLbl>
              <c:idx val="8"/>
              <c:layout>
                <c:manualLayout>
                  <c:x val="-4.5768817020234123E-2"/>
                  <c:y val="-5.1310044648268084E-2"/>
                </c:manualLayout>
              </c:layout>
              <c:dLblPos val="r"/>
              <c:showVal val="1"/>
            </c:dLbl>
            <c:spPr>
              <a:noFill/>
              <a:ln w="25379">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94.8</c:v>
                </c:pt>
                <c:pt idx="1">
                  <c:v>39</c:v>
                </c:pt>
                <c:pt idx="2">
                  <c:v>51</c:v>
                </c:pt>
                <c:pt idx="3">
                  <c:v>42</c:v>
                </c:pt>
              </c:numCache>
            </c:numRef>
          </c:val>
        </c:ser>
        <c:marker val="1"/>
        <c:axId val="211425152"/>
        <c:axId val="211632128"/>
      </c:lineChart>
      <c:catAx>
        <c:axId val="21142515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11632128"/>
        <c:crosses val="autoZero"/>
        <c:auto val="1"/>
        <c:lblAlgn val="ctr"/>
        <c:lblOffset val="50"/>
        <c:tickLblSkip val="1"/>
        <c:tickMarkSkip val="1"/>
      </c:catAx>
      <c:valAx>
        <c:axId val="211632128"/>
        <c:scaling>
          <c:orientation val="minMax"/>
          <c:max val="100"/>
          <c:min val="0"/>
        </c:scaling>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title>
        <c:numFmt formatCode="#,##0" sourceLinked="0"/>
        <c:tickLblPos val="nextTo"/>
        <c:txPr>
          <a:bodyPr rot="-60000" vert="horz"/>
          <a:lstStyle/>
          <a:p>
            <a:pPr>
              <a:defRPr lang="en-GB"/>
            </a:pPr>
            <a:endParaRPr lang="ar-SA"/>
          </a:p>
        </c:txPr>
        <c:crossAx val="211425152"/>
        <c:crosses val="autoZero"/>
        <c:crossBetween val="between"/>
        <c:majorUnit val="10"/>
      </c:valAx>
    </c:plotArea>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642328852475844E-2"/>
          <c:y val="0.13962473440819897"/>
          <c:w val="0.84882098323958621"/>
          <c:h val="0.63229440069992471"/>
        </c:manualLayout>
      </c:layout>
      <c:lineChart>
        <c:grouping val="standard"/>
        <c:ser>
          <c:idx val="2"/>
          <c:order val="0"/>
          <c:tx>
            <c:strRef>
              <c:f>Sheet1!$D$1</c:f>
              <c:strCache>
                <c:ptCount val="1"/>
                <c:pt idx="0">
                  <c:v>قطاع غزة</c:v>
                </c:pt>
              </c:strCache>
            </c:strRef>
          </c:tx>
          <c:spPr>
            <a:ln w="28568">
              <a:solidFill>
                <a:srgbClr val="9BBB58"/>
              </a:solidFill>
            </a:ln>
          </c:spPr>
          <c:marker>
            <c:spPr>
              <a:solidFill>
                <a:srgbClr val="9BBB58"/>
              </a:solidFill>
              <a:ln w="28568">
                <a:solidFill>
                  <a:srgbClr val="9BBB58"/>
                </a:solidFill>
              </a:ln>
            </c:spPr>
          </c:marker>
          <c:dLbls>
            <c:dLbl>
              <c:idx val="0"/>
              <c:layout>
                <c:manualLayout>
                  <c:x val="-5.7870370370370378E-2"/>
                  <c:y val="3.5714285714285712E-2"/>
                </c:manualLayout>
              </c:layout>
              <c:spPr/>
              <c:txPr>
                <a:bodyPr/>
                <a:lstStyle/>
                <a:p>
                  <a:pPr>
                    <a:defRPr lang="en-GB"/>
                  </a:pPr>
                  <a:endParaRPr lang="ar-SA"/>
                </a:p>
              </c:txPr>
              <c:dLblPos val="r"/>
              <c:showVal val="1"/>
            </c:dLbl>
            <c:dLbl>
              <c:idx val="9"/>
              <c:layout>
                <c:manualLayout>
                  <c:x val="-6.2500000000000014E-2"/>
                  <c:y val="7.936507936507943E-3"/>
                </c:manualLayout>
              </c:layout>
              <c:spPr/>
              <c:txPr>
                <a:bodyPr/>
                <a:lstStyle/>
                <a:p>
                  <a:pPr>
                    <a:defRPr lang="en-GB"/>
                  </a:pPr>
                  <a:endParaRPr lang="ar-SA"/>
                </a:p>
              </c:txPr>
              <c:dLblPos val="r"/>
              <c:showVal val="1"/>
            </c:dLbl>
            <c:delete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Cache>
                <c:formatCode>0.0</c:formatCode>
                <c:ptCount val="10"/>
                <c:pt idx="0">
                  <c:v>37.200000000000003</c:v>
                </c:pt>
                <c:pt idx="1">
                  <c:v>40.4</c:v>
                </c:pt>
                <c:pt idx="2">
                  <c:v>45.8</c:v>
                </c:pt>
                <c:pt idx="3">
                  <c:v>46.9</c:v>
                </c:pt>
                <c:pt idx="4">
                  <c:v>46.9</c:v>
                </c:pt>
                <c:pt idx="5">
                  <c:v>42.4</c:v>
                </c:pt>
                <c:pt idx="6">
                  <c:v>47.1</c:v>
                </c:pt>
                <c:pt idx="7">
                  <c:v>50.6</c:v>
                </c:pt>
                <c:pt idx="8">
                  <c:v>51.3</c:v>
                </c:pt>
                <c:pt idx="9" formatCode="General">
                  <c:v>50.8</c:v>
                </c:pt>
              </c:numCache>
            </c:numRef>
          </c:val>
        </c:ser>
        <c:ser>
          <c:idx val="1"/>
          <c:order val="1"/>
          <c:tx>
            <c:strRef>
              <c:f>Sheet1!$C$1</c:f>
              <c:strCache>
                <c:ptCount val="1"/>
                <c:pt idx="0">
                  <c:v>الضفة الغربية</c:v>
                </c:pt>
              </c:strCache>
            </c:strRef>
          </c:tx>
          <c:spPr>
            <a:ln w="28568">
              <a:solidFill>
                <a:srgbClr val="C1504E"/>
              </a:solidFill>
            </a:ln>
          </c:spPr>
          <c:marker>
            <c:spPr>
              <a:solidFill>
                <a:srgbClr val="C1504E"/>
              </a:solidFill>
              <a:ln w="28568">
                <a:solidFill>
                  <a:srgbClr val="C1504E"/>
                </a:solidFill>
              </a:ln>
            </c:spPr>
          </c:marker>
          <c:dLbls>
            <c:dLbl>
              <c:idx val="0"/>
              <c:layout>
                <c:manualLayout>
                  <c:x val="-4.3981481481481503E-2"/>
                  <c:y val="-3.5714285714285712E-2"/>
                </c:manualLayout>
              </c:layout>
              <c:spPr/>
              <c:txPr>
                <a:bodyPr/>
                <a:lstStyle/>
                <a:p>
                  <a:pPr>
                    <a:defRPr lang="en-GB"/>
                  </a:pPr>
                  <a:endParaRPr lang="ar-SA"/>
                </a:p>
              </c:txPr>
              <c:dLblPos val="r"/>
              <c:showVal val="1"/>
            </c:dLbl>
            <c:dLbl>
              <c:idx val="9"/>
              <c:layout>
                <c:manualLayout>
                  <c:x val="-6.2500000000000014E-2"/>
                  <c:y val="-2.3809523809523815E-2"/>
                </c:manualLayout>
              </c:layout>
              <c:spPr/>
              <c:txPr>
                <a:bodyPr/>
                <a:lstStyle/>
                <a:p>
                  <a:pPr>
                    <a:defRPr lang="en-GB"/>
                  </a:pPr>
                  <a:endParaRPr lang="ar-SA"/>
                </a:p>
              </c:txPr>
              <c:dLblPos val="r"/>
              <c:showVal val="1"/>
            </c:dLbl>
            <c:delete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61.4</c:v>
                </c:pt>
                <c:pt idx="1">
                  <c:v>56.1</c:v>
                </c:pt>
                <c:pt idx="2">
                  <c:v>52</c:v>
                </c:pt>
                <c:pt idx="3">
                  <c:v>52.7</c:v>
                </c:pt>
                <c:pt idx="4">
                  <c:v>54</c:v>
                </c:pt>
                <c:pt idx="5">
                  <c:v>54.5</c:v>
                </c:pt>
                <c:pt idx="6">
                  <c:v>70.099999999999994</c:v>
                </c:pt>
                <c:pt idx="7">
                  <c:v>70.2</c:v>
                </c:pt>
                <c:pt idx="8">
                  <c:v>71</c:v>
                </c:pt>
                <c:pt idx="9" formatCode="General">
                  <c:v>70.099999999999994</c:v>
                </c:pt>
              </c:numCache>
            </c:numRef>
          </c:val>
        </c:ser>
        <c:ser>
          <c:idx val="0"/>
          <c:order val="2"/>
          <c:tx>
            <c:strRef>
              <c:f>Sheet1!$B$1</c:f>
              <c:strCache>
                <c:ptCount val="1"/>
                <c:pt idx="0">
                  <c:v>فلسطين</c:v>
                </c:pt>
              </c:strCache>
            </c:strRef>
          </c:tx>
          <c:spPr>
            <a:ln w="28568">
              <a:solidFill>
                <a:srgbClr val="4E81BD"/>
              </a:solidFill>
            </a:ln>
          </c:spPr>
          <c:marker>
            <c:spPr>
              <a:solidFill>
                <a:srgbClr val="4E81BD"/>
              </a:solidFill>
              <a:ln w="28568">
                <a:solidFill>
                  <a:srgbClr val="4E81BD"/>
                </a:solidFill>
              </a:ln>
            </c:spPr>
          </c:marker>
          <c:dLbls>
            <c:dLbl>
              <c:idx val="0"/>
              <c:layout>
                <c:manualLayout>
                  <c:x val="-2.7777777777779126E-2"/>
                  <c:y val="3.9682539682539694E-2"/>
                </c:manualLayout>
              </c:layout>
              <c:spPr/>
              <c:txPr>
                <a:bodyPr/>
                <a:lstStyle/>
                <a:p>
                  <a:pPr>
                    <a:defRPr lang="en-GB"/>
                  </a:pPr>
                  <a:endParaRPr lang="ar-SA"/>
                </a:p>
              </c:txPr>
              <c:dLblPos val="r"/>
              <c:showVal val="1"/>
            </c:dLbl>
            <c:dLbl>
              <c:idx val="9"/>
              <c:layout>
                <c:manualLayout>
                  <c:x val="-6.4814814814817254E-2"/>
                  <c:y val="7.936507936507943E-3"/>
                </c:manualLayout>
              </c:layout>
              <c:spPr/>
              <c:txPr>
                <a:bodyPr/>
                <a:lstStyle/>
                <a:p>
                  <a:pPr>
                    <a:defRPr lang="en-GB"/>
                  </a:pPr>
                  <a:endParaRPr lang="ar-SA"/>
                </a:p>
              </c:txPr>
              <c:dLblPos val="r"/>
              <c:showVal val="1"/>
            </c:dLbl>
            <c:delete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54.6</c:v>
                </c:pt>
                <c:pt idx="1">
                  <c:v>51.8</c:v>
                </c:pt>
                <c:pt idx="2">
                  <c:v>50.1</c:v>
                </c:pt>
                <c:pt idx="3">
                  <c:v>50.8</c:v>
                </c:pt>
                <c:pt idx="4">
                  <c:v>51.7</c:v>
                </c:pt>
                <c:pt idx="5">
                  <c:v>51</c:v>
                </c:pt>
                <c:pt idx="6">
                  <c:v>63.1</c:v>
                </c:pt>
                <c:pt idx="7">
                  <c:v>64.099999999999994</c:v>
                </c:pt>
                <c:pt idx="8">
                  <c:v>65.099999999999994</c:v>
                </c:pt>
                <c:pt idx="9">
                  <c:v>65</c:v>
                </c:pt>
              </c:numCache>
            </c:numRef>
          </c:val>
        </c:ser>
        <c:marker val="1"/>
        <c:axId val="203560448"/>
        <c:axId val="203562368"/>
      </c:lineChart>
      <c:catAx>
        <c:axId val="20356044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3562368"/>
        <c:crosses val="autoZero"/>
        <c:auto val="1"/>
        <c:lblAlgn val="ctr"/>
        <c:lblOffset val="80"/>
        <c:tickLblSkip val="1"/>
      </c:catAx>
      <c:valAx>
        <c:axId val="20356236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3560448"/>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71.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0.10242500686073759"/>
          <c:y val="0.13850318441377621"/>
          <c:w val="0.87212623053485838"/>
          <c:h val="0.58963395704569188"/>
        </c:manualLayout>
      </c:layout>
      <c:lineChart>
        <c:grouping val="standard"/>
        <c:ser>
          <c:idx val="0"/>
          <c:order val="0"/>
          <c:tx>
            <c:strRef>
              <c:f>Sheet1!$B$1</c:f>
              <c:strCache>
                <c:ptCount val="1"/>
                <c:pt idx="0">
                  <c:v>الضفة الغربية</c:v>
                </c:pt>
              </c:strCache>
            </c:strRef>
          </c:tx>
          <c:spPr>
            <a:ln w="28554">
              <a:solidFill>
                <a:srgbClr val="4E81BD"/>
              </a:solidFill>
            </a:ln>
          </c:spPr>
          <c:marker>
            <c:symbol val="diamond"/>
            <c:size val="4"/>
            <c:spPr>
              <a:solidFill>
                <a:srgbClr val="4E81BD"/>
              </a:solidFill>
              <a:ln w="28554">
                <a:solidFill>
                  <a:srgbClr val="4E81BD"/>
                </a:solidFill>
              </a:ln>
            </c:spPr>
          </c:marker>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17.899999999999999</c:v>
                </c:pt>
                <c:pt idx="1">
                  <c:v>19.7</c:v>
                </c:pt>
                <c:pt idx="2">
                  <c:v>17.7</c:v>
                </c:pt>
                <c:pt idx="3">
                  <c:v>17.2</c:v>
                </c:pt>
                <c:pt idx="4">
                  <c:v>17.100000000000001</c:v>
                </c:pt>
                <c:pt idx="5">
                  <c:v>18.8</c:v>
                </c:pt>
                <c:pt idx="6">
                  <c:v>18.399999999999999</c:v>
                </c:pt>
                <c:pt idx="7">
                  <c:v>17.5</c:v>
                </c:pt>
                <c:pt idx="8">
                  <c:v>17.100000000000001</c:v>
                </c:pt>
                <c:pt idx="9">
                  <c:v>18</c:v>
                </c:pt>
                <c:pt idx="10">
                  <c:v>18.7</c:v>
                </c:pt>
                <c:pt idx="11">
                  <c:v>17.600000000000001</c:v>
                </c:pt>
              </c:numCache>
            </c:numRef>
          </c:val>
        </c:ser>
        <c:ser>
          <c:idx val="1"/>
          <c:order val="1"/>
          <c:tx>
            <c:strRef>
              <c:f>Sheet1!$C$1</c:f>
              <c:strCache>
                <c:ptCount val="1"/>
                <c:pt idx="0">
                  <c:v>قطاع غزة</c:v>
                </c:pt>
              </c:strCache>
            </c:strRef>
          </c:tx>
          <c:spPr>
            <a:ln w="28554">
              <a:solidFill>
                <a:srgbClr val="C1504E"/>
              </a:solidFill>
            </a:ln>
          </c:spPr>
          <c:marker>
            <c:symbol val="square"/>
            <c:size val="4"/>
            <c:spPr>
              <a:solidFill>
                <a:srgbClr val="C1504E"/>
              </a:solidFill>
              <a:ln w="28554">
                <a:solidFill>
                  <a:srgbClr val="C1504E"/>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29.7</c:v>
                </c:pt>
                <c:pt idx="1">
                  <c:v>40.5</c:v>
                </c:pt>
                <c:pt idx="2">
                  <c:v>38.6</c:v>
                </c:pt>
                <c:pt idx="3">
                  <c:v>37.5</c:v>
                </c:pt>
                <c:pt idx="4">
                  <c:v>28.5</c:v>
                </c:pt>
                <c:pt idx="5">
                  <c:v>30.8</c:v>
                </c:pt>
                <c:pt idx="6">
                  <c:v>32.5</c:v>
                </c:pt>
                <c:pt idx="7">
                  <c:v>43.7</c:v>
                </c:pt>
                <c:pt idx="8">
                  <c:v>41</c:v>
                </c:pt>
                <c:pt idx="9">
                  <c:v>41.8</c:v>
                </c:pt>
                <c:pt idx="10">
                  <c:v>44.4</c:v>
                </c:pt>
                <c:pt idx="11">
                  <c:v>52</c:v>
                </c:pt>
              </c:numCache>
            </c:numRef>
          </c:val>
        </c:ser>
        <c:marker val="1"/>
        <c:axId val="203883264"/>
        <c:axId val="203885184"/>
      </c:lineChart>
      <c:catAx>
        <c:axId val="20388326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3885184"/>
        <c:crosses val="autoZero"/>
        <c:auto val="1"/>
        <c:lblAlgn val="ctr"/>
        <c:lblOffset val="100"/>
      </c:catAx>
      <c:valAx>
        <c:axId val="20388518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4012618099057891E-2"/>
              <c:y val="0.36115781301985384"/>
            </c:manualLayout>
          </c:layout>
        </c:title>
        <c:numFmt formatCode="0" sourceLinked="0"/>
        <c:tickLblPos val="nextTo"/>
        <c:txPr>
          <a:bodyPr/>
          <a:lstStyle/>
          <a:p>
            <a:pPr>
              <a:defRPr lang="en-GB"/>
            </a:pPr>
            <a:endParaRPr lang="ar-SA"/>
          </a:p>
        </c:txPr>
        <c:crossAx val="203883264"/>
        <c:crosses val="autoZero"/>
        <c:crossBetween val="between"/>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72.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8.0232564017449895E-2"/>
          <c:y val="3.0837004405286458E-2"/>
          <c:w val="0.86919647295318969"/>
          <c:h val="0.75330396475770856"/>
        </c:manualLayout>
      </c:layout>
      <c:lineChart>
        <c:grouping val="standard"/>
        <c:ser>
          <c:idx val="0"/>
          <c:order val="0"/>
          <c:tx>
            <c:strRef>
              <c:f>Sheet1!$B$1</c:f>
              <c:strCache>
                <c:ptCount val="1"/>
                <c:pt idx="0">
                  <c:v>اناث</c:v>
                </c:pt>
              </c:strCache>
            </c:strRef>
          </c:tx>
          <c:spPr>
            <a:ln w="28524">
              <a:solidFill>
                <a:srgbClr val="4E81BD"/>
              </a:solidFill>
            </a:ln>
          </c:spPr>
          <c:marker>
            <c:spPr>
              <a:solidFill>
                <a:srgbClr val="4E81BD"/>
              </a:solidFill>
              <a:ln w="28524">
                <a:solidFill>
                  <a:srgbClr val="4E81BD"/>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22.3</c:v>
                </c:pt>
                <c:pt idx="1">
                  <c:v>27.1</c:v>
                </c:pt>
                <c:pt idx="2">
                  <c:v>26.5</c:v>
                </c:pt>
                <c:pt idx="3">
                  <c:v>26.8</c:v>
                </c:pt>
                <c:pt idx="4">
                  <c:v>28.4</c:v>
                </c:pt>
                <c:pt idx="5">
                  <c:v>32.9</c:v>
                </c:pt>
                <c:pt idx="6">
                  <c:v>35.1</c:v>
                </c:pt>
                <c:pt idx="7">
                  <c:v>38.6</c:v>
                </c:pt>
                <c:pt idx="8">
                  <c:v>39.4</c:v>
                </c:pt>
                <c:pt idx="9">
                  <c:v>45</c:v>
                </c:pt>
                <c:pt idx="10">
                  <c:v>48.2</c:v>
                </c:pt>
                <c:pt idx="11" formatCode="General">
                  <c:v>51.2</c:v>
                </c:pt>
              </c:numCache>
            </c:numRef>
          </c:val>
        </c:ser>
        <c:ser>
          <c:idx val="1"/>
          <c:order val="1"/>
          <c:tx>
            <c:strRef>
              <c:f>Sheet1!$C$1</c:f>
              <c:strCache>
                <c:ptCount val="1"/>
                <c:pt idx="0">
                  <c:v>ذكور</c:v>
                </c:pt>
              </c:strCache>
            </c:strRef>
          </c:tx>
          <c:spPr>
            <a:ln w="28524">
              <a:solidFill>
                <a:srgbClr val="C1504E"/>
              </a:solidFill>
            </a:ln>
          </c:spPr>
          <c:marker>
            <c:spPr>
              <a:solidFill>
                <a:srgbClr val="C1504E"/>
              </a:solidFill>
              <a:ln w="28524">
                <a:solidFill>
                  <a:srgbClr val="C1504E"/>
                </a:solidFill>
              </a:ln>
            </c:spPr>
          </c:marker>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19.100000000000001</c:v>
                </c:pt>
                <c:pt idx="1">
                  <c:v>24.3</c:v>
                </c:pt>
                <c:pt idx="2">
                  <c:v>24.1</c:v>
                </c:pt>
                <c:pt idx="3">
                  <c:v>23.1</c:v>
                </c:pt>
                <c:pt idx="4">
                  <c:v>19.100000000000001</c:v>
                </c:pt>
                <c:pt idx="5">
                  <c:v>20.399999999999999</c:v>
                </c:pt>
                <c:pt idx="6">
                  <c:v>20.399999999999999</c:v>
                </c:pt>
                <c:pt idx="7">
                  <c:v>23.9</c:v>
                </c:pt>
                <c:pt idx="8">
                  <c:v>22.5</c:v>
                </c:pt>
                <c:pt idx="9">
                  <c:v>22.3</c:v>
                </c:pt>
                <c:pt idx="10">
                  <c:v>23.2</c:v>
                </c:pt>
                <c:pt idx="11">
                  <c:v>25</c:v>
                </c:pt>
              </c:numCache>
            </c:numRef>
          </c:val>
        </c:ser>
        <c:marker val="1"/>
        <c:axId val="204490624"/>
        <c:axId val="203712384"/>
      </c:lineChart>
      <c:catAx>
        <c:axId val="204490624"/>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3712384"/>
        <c:crosses val="autoZero"/>
        <c:auto val="1"/>
        <c:lblAlgn val="ctr"/>
        <c:lblOffset val="100"/>
      </c:catAx>
      <c:valAx>
        <c:axId val="203712384"/>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4490624"/>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solidFill>
      <a:schemeClr val="bg1"/>
    </a:solidFill>
    <a:ln>
      <a:noFill/>
    </a:ln>
  </c:spPr>
  <c:txPr>
    <a:bodyPr/>
    <a:lstStyle/>
    <a:p>
      <a:pPr>
        <a:defRPr sz="898" baseline="0">
          <a:latin typeface="Arial" pitchFamily="34" charset="0"/>
          <a:cs typeface="Arial" pitchFamily="34" charset="0"/>
        </a:defRPr>
      </a:pPr>
      <a:endParaRPr lang="ar-SA"/>
    </a:p>
  </c:txPr>
  <c:externalData r:id="rId2"/>
</c:chartSpace>
</file>

<file path=word/charts/chart73.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8.6317768581633744E-2"/>
          <c:y val="0.13962473440819897"/>
          <c:w val="0.88624421855498703"/>
          <c:h val="0.64286045494313515"/>
        </c:manualLayout>
      </c:layout>
      <c:lineChart>
        <c:grouping val="standard"/>
        <c:ser>
          <c:idx val="0"/>
          <c:order val="0"/>
          <c:tx>
            <c:strRef>
              <c:f>Sheet1!$B$1</c:f>
              <c:strCache>
                <c:ptCount val="1"/>
                <c:pt idx="0">
                  <c:v>الضفة الغربية</c:v>
                </c:pt>
              </c:strCache>
            </c:strRef>
          </c:tx>
          <c:spPr>
            <a:ln w="28573">
              <a:solidFill>
                <a:srgbClr val="4E81BD"/>
              </a:solidFill>
            </a:ln>
          </c:spPr>
          <c:marker>
            <c:spPr>
              <a:solidFill>
                <a:srgbClr val="4E81BD"/>
              </a:solidFill>
              <a:ln w="28573">
                <a:solidFill>
                  <a:srgbClr val="4E81BD"/>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_-* #,##0.0_-;_-* #,##0.0\-;_-* "-"??_-;_-@_-</c:formatCode>
                <c:ptCount val="12"/>
                <c:pt idx="0">
                  <c:v>6.5</c:v>
                </c:pt>
                <c:pt idx="1">
                  <c:v>5.2</c:v>
                </c:pt>
                <c:pt idx="2">
                  <c:v>5.4</c:v>
                </c:pt>
                <c:pt idx="3">
                  <c:v>5.6</c:v>
                </c:pt>
                <c:pt idx="4">
                  <c:v>5.7</c:v>
                </c:pt>
                <c:pt idx="5">
                  <c:v>5.7</c:v>
                </c:pt>
                <c:pt idx="6">
                  <c:v>4.7</c:v>
                </c:pt>
                <c:pt idx="7">
                  <c:v>5.2</c:v>
                </c:pt>
                <c:pt idx="8">
                  <c:v>5.6</c:v>
                </c:pt>
                <c:pt idx="9">
                  <c:v>5.2</c:v>
                </c:pt>
                <c:pt idx="10">
                  <c:v>4.5999999999999996</c:v>
                </c:pt>
                <c:pt idx="11" formatCode="0.0">
                  <c:v>4</c:v>
                </c:pt>
              </c:numCache>
            </c:numRef>
          </c:val>
        </c:ser>
        <c:ser>
          <c:idx val="1"/>
          <c:order val="1"/>
          <c:tx>
            <c:strRef>
              <c:f>Sheet1!$C$1</c:f>
              <c:strCache>
                <c:ptCount val="1"/>
                <c:pt idx="0">
                  <c:v>قطاع غزة</c:v>
                </c:pt>
              </c:strCache>
            </c:strRef>
          </c:tx>
          <c:spPr>
            <a:ln w="28573">
              <a:solidFill>
                <a:srgbClr val="C1504E"/>
              </a:solidFill>
            </a:ln>
          </c:spPr>
          <c:marker>
            <c:spPr>
              <a:solidFill>
                <a:srgbClr val="C1504E"/>
              </a:solidFill>
              <a:ln w="28573">
                <a:solidFill>
                  <a:srgbClr val="C1504E"/>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_-* #,##0.0_-;_-* #,##0.0\-;_-* "-"??_-;_-@_-</c:formatCode>
                <c:ptCount val="12"/>
                <c:pt idx="0">
                  <c:v>1.5</c:v>
                </c:pt>
                <c:pt idx="1">
                  <c:v>1.2</c:v>
                </c:pt>
                <c:pt idx="2">
                  <c:v>0.9</c:v>
                </c:pt>
                <c:pt idx="3">
                  <c:v>0.5</c:v>
                </c:pt>
                <c:pt idx="4">
                  <c:v>1.7</c:v>
                </c:pt>
                <c:pt idx="5">
                  <c:v>1.5</c:v>
                </c:pt>
                <c:pt idx="6">
                  <c:v>1.4</c:v>
                </c:pt>
                <c:pt idx="7">
                  <c:v>1.3</c:v>
                </c:pt>
                <c:pt idx="8">
                  <c:v>2.8</c:v>
                </c:pt>
                <c:pt idx="9">
                  <c:v>1.9000000000000001</c:v>
                </c:pt>
                <c:pt idx="10">
                  <c:v>1.7</c:v>
                </c:pt>
                <c:pt idx="11" formatCode="0.0">
                  <c:v>1.3</c:v>
                </c:pt>
              </c:numCache>
            </c:numRef>
          </c:val>
        </c:ser>
        <c:marker val="1"/>
        <c:axId val="204381184"/>
        <c:axId val="204391552"/>
      </c:lineChart>
      <c:catAx>
        <c:axId val="20438118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4391552"/>
        <c:crosses val="autoZero"/>
        <c:auto val="1"/>
        <c:lblAlgn val="ctr"/>
        <c:lblOffset val="100"/>
        <c:tickLblSkip val="1"/>
      </c:catAx>
      <c:valAx>
        <c:axId val="204391552"/>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0" sourceLinked="0"/>
        <c:tickLblPos val="nextTo"/>
        <c:txPr>
          <a:bodyPr/>
          <a:lstStyle/>
          <a:p>
            <a:pPr>
              <a:defRPr lang="en-GB"/>
            </a:pPr>
            <a:endParaRPr lang="ar-SA"/>
          </a:p>
        </c:txPr>
        <c:crossAx val="204381184"/>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title>
      <c:txPr>
        <a:bodyPr/>
        <a:lstStyle/>
        <a:p>
          <a:pPr>
            <a:defRPr lang="en-GB"/>
          </a:pPr>
          <a:endParaRPr lang="ar-SA"/>
        </a:p>
      </c:txPr>
    </c:title>
    <c:plotArea>
      <c:layout>
        <c:manualLayout>
          <c:layoutTarget val="inner"/>
          <c:xMode val="edge"/>
          <c:yMode val="edge"/>
          <c:x val="8.448667057113729E-2"/>
          <c:y val="7.6680664916885424E-2"/>
          <c:w val="0.89127090518643848"/>
          <c:h val="0.73625415573053354"/>
        </c:manualLayout>
      </c:layout>
      <c:lineChart>
        <c:grouping val="standard"/>
        <c:ser>
          <c:idx val="2"/>
          <c:order val="0"/>
          <c:tx>
            <c:strRef>
              <c:f>Sheet1!$D$1</c:f>
              <c:strCache>
                <c:ptCount val="1"/>
              </c:strCache>
            </c:strRef>
          </c:tx>
          <c:spPr>
            <a:ln w="28573">
              <a:solidFill>
                <a:srgbClr val="852C38"/>
              </a:solidFill>
            </a:ln>
          </c:spPr>
          <c:marker>
            <c:spPr>
              <a:solidFill>
                <a:srgbClr val="852C38"/>
              </a:solidFill>
              <a:ln w="28573">
                <a:solidFill>
                  <a:srgbClr val="852C38"/>
                </a:solidFill>
              </a:ln>
            </c:spPr>
          </c:marker>
          <c:dLbls>
            <c:dLbl>
              <c:idx val="0"/>
              <c:layout>
                <c:manualLayout>
                  <c:x val="-4.9787797751698906E-2"/>
                  <c:y val="-0.13078474163374287"/>
                </c:manualLayout>
              </c:layout>
              <c:dLblPos val="r"/>
              <c:showVal val="1"/>
            </c:dLbl>
            <c:dLbl>
              <c:idx val="1"/>
              <c:layout>
                <c:manualLayout>
                  <c:x val="-6.8655722279997958E-2"/>
                  <c:y val="-0.10599438605806019"/>
                </c:manualLayout>
              </c:layout>
              <c:dLblPos val="r"/>
              <c:showVal val="1"/>
            </c:dLbl>
            <c:spPr>
              <a:noFill/>
              <a:ln w="25398">
                <a:noFill/>
              </a:ln>
            </c:spPr>
            <c:txPr>
              <a:bodyPr/>
              <a:lstStyle/>
              <a:p>
                <a:pPr>
                  <a:defRPr lang="en-GB"/>
                </a:pPr>
                <a:endParaRPr lang="ar-SA"/>
              </a:p>
            </c:txPr>
            <c:dLblPos val="t"/>
            <c:showVal val="1"/>
          </c:dLbls>
          <c:cat>
            <c:numRef>
              <c:f>Sheet1!$A$1:$A$13</c:f>
              <c:numCache>
                <c:formatCode>General</c:formatCode>
                <c:ptCount val="13"/>
                <c:pt idx="0">
                  <c:v>2000</c:v>
                </c:pt>
                <c:pt idx="1">
                  <c:v>2002</c:v>
                </c:pt>
                <c:pt idx="2">
                  <c:v>2007</c:v>
                </c:pt>
                <c:pt idx="3">
                  <c:v>2009</c:v>
                </c:pt>
                <c:pt idx="4">
                  <c:v>2010</c:v>
                </c:pt>
                <c:pt idx="5">
                  <c:v>2011</c:v>
                </c:pt>
                <c:pt idx="6">
                  <c:v>2012</c:v>
                </c:pt>
                <c:pt idx="7">
                  <c:v>2013</c:v>
                </c:pt>
                <c:pt idx="8">
                  <c:v>2014</c:v>
                </c:pt>
                <c:pt idx="9">
                  <c:v>2015</c:v>
                </c:pt>
                <c:pt idx="10">
                  <c:v>2016</c:v>
                </c:pt>
                <c:pt idx="11">
                  <c:v>2017</c:v>
                </c:pt>
                <c:pt idx="12">
                  <c:v>2018</c:v>
                </c:pt>
              </c:numCache>
            </c:numRef>
          </c:cat>
          <c:val>
            <c:numRef>
              <c:f>Sheet1!$B$1:$B$13</c:f>
              <c:numCache>
                <c:formatCode>0.0</c:formatCode>
                <c:ptCount val="13"/>
                <c:pt idx="0">
                  <c:v>1.1045460867952521</c:v>
                </c:pt>
                <c:pt idx="1">
                  <c:v>0.28314022160976438</c:v>
                </c:pt>
                <c:pt idx="2">
                  <c:v>3.5</c:v>
                </c:pt>
                <c:pt idx="3">
                  <c:v>2.2000000000000002</c:v>
                </c:pt>
                <c:pt idx="4">
                  <c:v>2.5</c:v>
                </c:pt>
                <c:pt idx="5">
                  <c:v>1.9000000000000001</c:v>
                </c:pt>
                <c:pt idx="6">
                  <c:v>2.7</c:v>
                </c:pt>
                <c:pt idx="7">
                  <c:v>2.1</c:v>
                </c:pt>
                <c:pt idx="8">
                  <c:v>2.6</c:v>
                </c:pt>
                <c:pt idx="9">
                  <c:v>1.7</c:v>
                </c:pt>
                <c:pt idx="10">
                  <c:v>2.2000000000000002</c:v>
                </c:pt>
                <c:pt idx="11">
                  <c:v>2.6</c:v>
                </c:pt>
                <c:pt idx="12">
                  <c:v>2.5</c:v>
                </c:pt>
              </c:numCache>
            </c:numRef>
          </c:val>
        </c:ser>
        <c:marker val="1"/>
        <c:axId val="204633216"/>
        <c:axId val="204635136"/>
      </c:lineChart>
      <c:catAx>
        <c:axId val="20463321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4635136"/>
        <c:crosses val="autoZero"/>
        <c:auto val="1"/>
        <c:lblAlgn val="ctr"/>
        <c:lblOffset val="100"/>
      </c:catAx>
      <c:valAx>
        <c:axId val="204635136"/>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0" sourceLinked="0"/>
        <c:tickLblPos val="nextTo"/>
        <c:txPr>
          <a:bodyPr/>
          <a:lstStyle/>
          <a:p>
            <a:pPr>
              <a:defRPr lang="en-GB"/>
            </a:pPr>
            <a:endParaRPr lang="ar-SA"/>
          </a:p>
        </c:txPr>
        <c:crossAx val="204633216"/>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869380967067502E-2"/>
          <c:y val="6.1975899937092467E-2"/>
          <c:w val="0.90720435805727706"/>
          <c:h val="0.70352983139183844"/>
        </c:manualLayout>
      </c:layout>
      <c:barChart>
        <c:barDir val="col"/>
        <c:grouping val="clustered"/>
        <c:ser>
          <c:idx val="0"/>
          <c:order val="0"/>
          <c:tx>
            <c:strRef>
              <c:f>Sheet1!$B$1</c:f>
              <c:strCache>
                <c:ptCount val="1"/>
                <c:pt idx="0">
                  <c:v>عدد فروع المصارف التجارية لكل 100 ألف شخص بالغ</c:v>
                </c:pt>
              </c:strCache>
            </c:strRef>
          </c:tx>
          <c:spPr>
            <a:solidFill>
              <a:srgbClr val="852C38"/>
            </a:solidFill>
            <a:ln>
              <a:solidFill>
                <a:srgbClr val="852C38"/>
              </a:solidFill>
            </a:ln>
          </c:spPr>
          <c:dLbls>
            <c:spPr>
              <a:noFill/>
              <a:ln w="25355">
                <a:noFill/>
              </a:ln>
            </c:spPr>
            <c:txPr>
              <a:bodyPr/>
              <a:lstStyle/>
              <a:p>
                <a:pPr>
                  <a:defRPr lang="en-GB"/>
                </a:pPr>
                <a:endParaRPr lang="ar-SA"/>
              </a:p>
            </c:txPr>
            <c:dLblPos val="outEnd"/>
            <c:showVal val="1"/>
          </c:dLbls>
          <c:cat>
            <c:numRef>
              <c:f>Sheet1!$A$2:$A$14</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Sheet1!$B$2:$B$14</c:f>
              <c:numCache>
                <c:formatCode>0.0</c:formatCode>
                <c:ptCount val="13"/>
                <c:pt idx="0">
                  <c:v>9.07</c:v>
                </c:pt>
                <c:pt idx="1">
                  <c:v>9.3000000000000007</c:v>
                </c:pt>
                <c:pt idx="2">
                  <c:v>10.41</c:v>
                </c:pt>
                <c:pt idx="3">
                  <c:v>10.860000000000024</c:v>
                </c:pt>
                <c:pt idx="4">
                  <c:v>10.48</c:v>
                </c:pt>
                <c:pt idx="5">
                  <c:v>10.7</c:v>
                </c:pt>
                <c:pt idx="6">
                  <c:v>10.51</c:v>
                </c:pt>
                <c:pt idx="7">
                  <c:v>10.32</c:v>
                </c:pt>
                <c:pt idx="8">
                  <c:v>10.78</c:v>
                </c:pt>
                <c:pt idx="9">
                  <c:v>11</c:v>
                </c:pt>
                <c:pt idx="10">
                  <c:v>11.8</c:v>
                </c:pt>
                <c:pt idx="11">
                  <c:v>12.4</c:v>
                </c:pt>
                <c:pt idx="12">
                  <c:v>12.950000000000006</c:v>
                </c:pt>
              </c:numCache>
            </c:numRef>
          </c:val>
        </c:ser>
        <c:axId val="203700864"/>
        <c:axId val="205169408"/>
      </c:barChart>
      <c:catAx>
        <c:axId val="203700864"/>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5169408"/>
        <c:crosses val="autoZero"/>
        <c:auto val="1"/>
        <c:lblAlgn val="ctr"/>
        <c:lblOffset val="100"/>
      </c:catAx>
      <c:valAx>
        <c:axId val="205169408"/>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ar-JO"/>
                  <a:t>لكل 100 ألف شخص بالغ</a:t>
                </a:r>
              </a:p>
            </c:rich>
          </c:tx>
        </c:title>
        <c:numFmt formatCode="0" sourceLinked="0"/>
        <c:tickLblPos val="nextTo"/>
        <c:txPr>
          <a:bodyPr/>
          <a:lstStyle/>
          <a:p>
            <a:pPr>
              <a:defRPr lang="en-GB"/>
            </a:pPr>
            <a:endParaRPr lang="ar-SA"/>
          </a:p>
        </c:txPr>
        <c:crossAx val="203700864"/>
        <c:crosses val="autoZero"/>
        <c:crossBetween val="between"/>
      </c:valAx>
    </c:plotArea>
    <c:plotVisOnly val="1"/>
    <c:dispBlanksAs val="gap"/>
  </c:chart>
  <c:spPr>
    <a:ln>
      <a:noFill/>
    </a:ln>
  </c:spPr>
  <c:txPr>
    <a:bodyPr/>
    <a:lstStyle/>
    <a:p>
      <a:pPr>
        <a:defRPr sz="898" baseline="0">
          <a:latin typeface="Arial" pitchFamily="34" charset="0"/>
          <a:cs typeface="Arial" pitchFamily="34" charset="0"/>
        </a:defRPr>
      </a:pPr>
      <a:endParaRPr lang="ar-SA"/>
    </a:p>
  </c:txPr>
  <c:externalData r:id="rId2"/>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3473869010965975E-2"/>
          <c:y val="0.17112136844963347"/>
          <c:w val="0.92652608702036487"/>
          <c:h val="0.68170849246267873"/>
        </c:manualLayout>
      </c:layout>
      <c:lineChart>
        <c:grouping val="standard"/>
        <c:ser>
          <c:idx val="0"/>
          <c:order val="0"/>
          <c:tx>
            <c:strRef>
              <c:f>Sheet1!$B$2</c:f>
              <c:strCache>
                <c:ptCount val="1"/>
                <c:pt idx="0">
                  <c:v>فلسطين</c:v>
                </c:pt>
              </c:strCache>
            </c:strRef>
          </c:tx>
          <c:spPr>
            <a:ln w="38050">
              <a:solidFill>
                <a:srgbClr val="244060"/>
              </a:solidFill>
            </a:ln>
          </c:spPr>
          <c:marker>
            <c:symbol val="none"/>
          </c:marker>
          <c:dLbls>
            <c:dLbl>
              <c:idx val="0"/>
              <c:layout>
                <c:manualLayout>
                  <c:x val="-3.0888030888030899E-2"/>
                  <c:y val="4.5977011494252797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5.1480051480051477E-2"/>
                  <c:y val="4.0868454661558105E-2"/>
                </c:manualLayout>
              </c:layout>
              <c:dLblPos val="r"/>
              <c:showVal val="1"/>
            </c:dLbl>
            <c:dLbl>
              <c:idx val="17"/>
              <c:layout>
                <c:manualLayout>
                  <c:x val="0"/>
                  <c:y val="3.7333333333333406E-2"/>
                </c:manualLayout>
              </c:layout>
              <c:spPr/>
              <c:txPr>
                <a:bodyPr/>
                <a:lstStyle/>
                <a:p>
                  <a:pPr>
                    <a:defRPr lang="en-GB"/>
                  </a:pPr>
                  <a:endParaRPr lang="ar-SA"/>
                </a:p>
              </c:txPr>
              <c:dLblPos val="r"/>
              <c:showVal val="1"/>
            </c:dLbl>
            <c:spPr>
              <a:noFill/>
              <a:ln w="25367">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Sheet1!$B$4:$B$15</c:f>
              <c:numCache>
                <c:formatCode>0.0</c:formatCode>
                <c:ptCount val="12"/>
                <c:pt idx="0">
                  <c:v>7.8255834669516915</c:v>
                </c:pt>
                <c:pt idx="1">
                  <c:v>10.592868988391368</c:v>
                </c:pt>
                <c:pt idx="2">
                  <c:v>10.613623999007359</c:v>
                </c:pt>
                <c:pt idx="3">
                  <c:v>12.082220457662602</c:v>
                </c:pt>
                <c:pt idx="4">
                  <c:v>10.943983402489625</c:v>
                </c:pt>
                <c:pt idx="5">
                  <c:v>11.673870364478653</c:v>
                </c:pt>
                <c:pt idx="6">
                  <c:v>11.725860484420819</c:v>
                </c:pt>
                <c:pt idx="7">
                  <c:v>10.67396129492025</c:v>
                </c:pt>
                <c:pt idx="8">
                  <c:v>9.3212332884830147</c:v>
                </c:pt>
                <c:pt idx="9">
                  <c:v>9.8586549207810208</c:v>
                </c:pt>
                <c:pt idx="10">
                  <c:v>11.387900355871887</c:v>
                </c:pt>
                <c:pt idx="11">
                  <c:v>11.288277557920621</c:v>
                </c:pt>
              </c:numCache>
            </c:numRef>
          </c:val>
        </c:ser>
        <c:ser>
          <c:idx val="2"/>
          <c:order val="1"/>
          <c:tx>
            <c:strRef>
              <c:f>Sheet1!$C$2</c:f>
              <c:strCache>
                <c:ptCount val="1"/>
                <c:pt idx="0">
                  <c:v>الضفة الغربية</c:v>
                </c:pt>
              </c:strCache>
            </c:strRef>
          </c:tx>
          <c:spPr>
            <a:ln w="38050">
              <a:solidFill>
                <a:srgbClr val="953735"/>
              </a:solidFill>
            </a:ln>
          </c:spPr>
          <c:marker>
            <c:symbol val="none"/>
          </c:marker>
          <c:dLbls>
            <c:dLbl>
              <c:idx val="0"/>
              <c:layout>
                <c:manualLayout>
                  <c:x val="-5.1480051480051477E-2"/>
                  <c:y val="-6.6411238825032123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5.1480051480051477E-2"/>
                  <c:y val="-3.5759897828864039E-2"/>
                </c:manualLayout>
              </c:layout>
              <c:dLblPos val="r"/>
              <c:showVal val="1"/>
            </c:dLbl>
            <c:dLbl>
              <c:idx val="17"/>
              <c:layout>
                <c:manualLayout>
                  <c:x val="0"/>
                  <c:y val="-5.8666666666666714E-2"/>
                </c:manualLayout>
              </c:layout>
              <c:spPr/>
              <c:txPr>
                <a:bodyPr/>
                <a:lstStyle/>
                <a:p>
                  <a:pPr>
                    <a:defRPr lang="en-GB"/>
                  </a:pPr>
                  <a:endParaRPr lang="ar-SA"/>
                </a:p>
              </c:txPr>
              <c:dLblPos val="r"/>
              <c:showVal val="1"/>
            </c:dLbl>
            <c:spPr>
              <a:noFill/>
              <a:ln w="25367">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Sheet1!$C$4:$C$15</c:f>
              <c:numCache>
                <c:formatCode>0.0</c:formatCode>
                <c:ptCount val="12"/>
                <c:pt idx="0">
                  <c:v>9.9717651344951115</c:v>
                </c:pt>
                <c:pt idx="1">
                  <c:v>12.719928066243448</c:v>
                </c:pt>
                <c:pt idx="2">
                  <c:v>12.497692676864057</c:v>
                </c:pt>
                <c:pt idx="3">
                  <c:v>11.792469485999458</c:v>
                </c:pt>
                <c:pt idx="4">
                  <c:v>10.294544321344523</c:v>
                </c:pt>
                <c:pt idx="5">
                  <c:v>12.045625981121692</c:v>
                </c:pt>
                <c:pt idx="6">
                  <c:v>12.228787148910218</c:v>
                </c:pt>
                <c:pt idx="7">
                  <c:v>10.993930483299405</c:v>
                </c:pt>
                <c:pt idx="8">
                  <c:v>9.1959213532870336</c:v>
                </c:pt>
                <c:pt idx="9">
                  <c:v>10.159304671221404</c:v>
                </c:pt>
                <c:pt idx="10">
                  <c:v>11.862780376634353</c:v>
                </c:pt>
                <c:pt idx="11">
                  <c:v>12.350261383260531</c:v>
                </c:pt>
              </c:numCache>
            </c:numRef>
          </c:val>
        </c:ser>
        <c:ser>
          <c:idx val="1"/>
          <c:order val="2"/>
          <c:tx>
            <c:strRef>
              <c:f>Sheet1!$D$2</c:f>
              <c:strCache>
                <c:ptCount val="1"/>
                <c:pt idx="0">
                  <c:v>قطاع غزة</c:v>
                </c:pt>
              </c:strCache>
            </c:strRef>
          </c:tx>
          <c:spPr>
            <a:ln w="38050">
              <a:solidFill>
                <a:srgbClr val="FCBE10"/>
              </a:solidFill>
            </a:ln>
          </c:spPr>
          <c:marker>
            <c:symbol val="none"/>
          </c:marker>
          <c:dLbls>
            <c:dLbl>
              <c:idx val="0"/>
              <c:layout>
                <c:manualLayout>
                  <c:x val="-4.1184041184041183E-2"/>
                  <c:y val="3.5759897828863949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4.3758043758043874E-2"/>
                  <c:y val="6.1302681992338841E-2"/>
                </c:manualLayout>
              </c:layout>
              <c:dLblPos val="r"/>
              <c:showVal val="1"/>
            </c:dLbl>
            <c:dLbl>
              <c:idx val="17"/>
              <c:layout>
                <c:manualLayout>
                  <c:x val="-3.4285711912384796E-2"/>
                  <c:y val="2.6666666666666752E-2"/>
                </c:manualLayout>
              </c:layout>
              <c:spPr/>
              <c:txPr>
                <a:bodyPr/>
                <a:lstStyle/>
                <a:p>
                  <a:pPr>
                    <a:defRPr lang="en-GB"/>
                  </a:pPr>
                  <a:endParaRPr lang="ar-SA"/>
                </a:p>
              </c:txPr>
              <c:dLblPos val="r"/>
              <c:showVal val="1"/>
            </c:dLbl>
            <c:spPr>
              <a:noFill/>
              <a:ln w="25367">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Sheet1!$D$4:$D$15</c:f>
              <c:numCache>
                <c:formatCode>0.0</c:formatCode>
                <c:ptCount val="12"/>
                <c:pt idx="0">
                  <c:v>1.9000000000000001</c:v>
                </c:pt>
                <c:pt idx="1">
                  <c:v>3.4</c:v>
                </c:pt>
                <c:pt idx="2">
                  <c:v>4.0999999999999996</c:v>
                </c:pt>
                <c:pt idx="3">
                  <c:v>13</c:v>
                </c:pt>
                <c:pt idx="4">
                  <c:v>13.1</c:v>
                </c:pt>
                <c:pt idx="5">
                  <c:v>10.5</c:v>
                </c:pt>
                <c:pt idx="6">
                  <c:v>10.200000000000001</c:v>
                </c:pt>
                <c:pt idx="7">
                  <c:v>9.5</c:v>
                </c:pt>
                <c:pt idx="8">
                  <c:v>9.8000000000000007</c:v>
                </c:pt>
                <c:pt idx="9">
                  <c:v>8.7000000000000011</c:v>
                </c:pt>
                <c:pt idx="10">
                  <c:v>9.4</c:v>
                </c:pt>
                <c:pt idx="11">
                  <c:v>6.5</c:v>
                </c:pt>
              </c:numCache>
            </c:numRef>
          </c:val>
        </c:ser>
        <c:marker val="1"/>
        <c:axId val="205303808"/>
        <c:axId val="205305728"/>
      </c:lineChart>
      <c:catAx>
        <c:axId val="20530380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5305728"/>
        <c:crosses val="autoZero"/>
        <c:auto val="1"/>
        <c:lblAlgn val="ctr"/>
        <c:lblOffset val="100"/>
      </c:catAx>
      <c:valAx>
        <c:axId val="20530572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5303808"/>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77.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8.1968172274178006E-2"/>
          <c:y val="0.10630871000872436"/>
          <c:w val="0.89370886636794333"/>
          <c:h val="0.7406879833622918"/>
        </c:manualLayout>
      </c:layout>
      <c:barChart>
        <c:barDir val="col"/>
        <c:grouping val="clustered"/>
        <c:ser>
          <c:idx val="0"/>
          <c:order val="0"/>
          <c:tx>
            <c:strRef>
              <c:f>Sheet1!$B$2</c:f>
              <c:strCache>
                <c:ptCount val="1"/>
                <c:pt idx="0">
                  <c:v>فلسطين</c:v>
                </c:pt>
              </c:strCache>
            </c:strRef>
          </c:tx>
          <c:spPr>
            <a:solidFill>
              <a:schemeClr val="accent1">
                <a:lumMod val="50000"/>
              </a:schemeClr>
            </a:solidFill>
            <a:ln w="38026">
              <a:noFill/>
            </a:ln>
          </c:spPr>
          <c:dLbls>
            <c:dLbl>
              <c:idx val="0"/>
              <c:spPr/>
              <c:txPr>
                <a:bodyPr/>
                <a:lstStyle/>
                <a:p>
                  <a:pPr>
                    <a:defRPr lang="en-GB"/>
                  </a:pPr>
                  <a:endParaRPr lang="ar-SA"/>
                </a:p>
              </c:txPr>
              <c:showVal val="1"/>
            </c:dLbl>
            <c:dLbl>
              <c:idx val="1"/>
              <c:spPr/>
              <c:txPr>
                <a:bodyPr/>
                <a:lstStyle/>
                <a:p>
                  <a:pPr>
                    <a:defRPr lang="en-GB"/>
                  </a:pPr>
                  <a:endParaRPr lang="ar-SA"/>
                </a:p>
              </c:txPr>
              <c:showVal val="1"/>
            </c:dLbl>
            <c:dLbl>
              <c:idx val="2"/>
              <c:spPr/>
              <c:txPr>
                <a:bodyPr/>
                <a:lstStyle/>
                <a:p>
                  <a:pPr>
                    <a:defRPr lang="en-GB"/>
                  </a:pPr>
                  <a:endParaRPr lang="ar-SA"/>
                </a:p>
              </c:txPr>
              <c:showVal val="1"/>
            </c:dLbl>
            <c:dLbl>
              <c:idx val="3"/>
              <c:spPr/>
              <c:txPr>
                <a:bodyPr/>
                <a:lstStyle/>
                <a:p>
                  <a:pPr>
                    <a:defRPr lang="en-GB"/>
                  </a:pPr>
                  <a:endParaRPr lang="ar-SA"/>
                </a:p>
              </c:txPr>
              <c:showVal val="1"/>
            </c:dLbl>
            <c:dLbl>
              <c:idx val="4"/>
              <c:spPr/>
              <c:txPr>
                <a:bodyPr/>
                <a:lstStyle/>
                <a:p>
                  <a:pPr>
                    <a:defRPr lang="en-GB"/>
                  </a:pPr>
                  <a:endParaRPr lang="ar-SA"/>
                </a:p>
              </c:txPr>
              <c:showVal val="1"/>
            </c:dLbl>
            <c:dLbl>
              <c:idx val="5"/>
              <c:spPr/>
              <c:txPr>
                <a:bodyPr/>
                <a:lstStyle/>
                <a:p>
                  <a:pPr>
                    <a:defRPr lang="en-GB"/>
                  </a:pPr>
                  <a:endParaRPr lang="ar-SA"/>
                </a:p>
              </c:txPr>
              <c:showVal val="1"/>
            </c:dLbl>
            <c:dLbl>
              <c:idx val="6"/>
              <c:spPr/>
              <c:txPr>
                <a:bodyPr/>
                <a:lstStyle/>
                <a:p>
                  <a:pPr>
                    <a:defRPr lang="en-GB"/>
                  </a:pPr>
                  <a:endParaRPr lang="ar-SA"/>
                </a:p>
              </c:txPr>
              <c:showVal val="1"/>
            </c:dLbl>
            <c:dLbl>
              <c:idx val="7"/>
              <c:spPr/>
              <c:txPr>
                <a:bodyPr/>
                <a:lstStyle/>
                <a:p>
                  <a:pPr>
                    <a:defRPr lang="en-GB"/>
                  </a:pPr>
                  <a:endParaRPr lang="ar-SA"/>
                </a:p>
              </c:txPr>
              <c:showVal val="1"/>
            </c:dLbl>
            <c:dLbl>
              <c:idx val="8"/>
              <c:spPr/>
              <c:txPr>
                <a:bodyPr/>
                <a:lstStyle/>
                <a:p>
                  <a:pPr>
                    <a:defRPr lang="en-GB"/>
                  </a:pPr>
                  <a:endParaRPr lang="ar-SA"/>
                </a:p>
              </c:txPr>
              <c:showVal val="1"/>
            </c:dLbl>
            <c:dLbl>
              <c:idx val="9"/>
              <c:spPr/>
              <c:txPr>
                <a:bodyPr/>
                <a:lstStyle/>
                <a:p>
                  <a:pPr>
                    <a:defRPr lang="en-GB"/>
                  </a:pPr>
                  <a:endParaRPr lang="ar-SA"/>
                </a:p>
              </c:txPr>
              <c:showVal val="1"/>
            </c:dLbl>
            <c:dLbl>
              <c:idx val="10"/>
              <c:spPr/>
              <c:txPr>
                <a:bodyPr/>
                <a:lstStyle/>
                <a:p>
                  <a:pPr>
                    <a:defRPr lang="en-GB"/>
                  </a:pPr>
                  <a:endParaRPr lang="ar-SA"/>
                </a:p>
              </c:txPr>
              <c:showVal val="1"/>
            </c:dLbl>
            <c:dLbl>
              <c:idx val="11"/>
              <c:spPr/>
              <c:txPr>
                <a:bodyPr/>
                <a:lstStyle/>
                <a:p>
                  <a:pPr>
                    <a:defRPr lang="en-GB"/>
                  </a:pPr>
                  <a:endParaRPr lang="ar-SA"/>
                </a:p>
              </c:txPr>
              <c:showVal val="1"/>
            </c:dLbl>
            <c:delete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Sheet1!$B$4:$B$15</c:f>
              <c:numCache>
                <c:formatCode>0.0</c:formatCode>
                <c:ptCount val="12"/>
                <c:pt idx="0">
                  <c:v>201.11626969954943</c:v>
                </c:pt>
                <c:pt idx="1">
                  <c:v>284.62123513919289</c:v>
                </c:pt>
                <c:pt idx="2">
                  <c:v>301.62484108412576</c:v>
                </c:pt>
                <c:pt idx="3">
                  <c:v>353.98417249259893</c:v>
                </c:pt>
                <c:pt idx="4">
                  <c:v>342.72649198693369</c:v>
                </c:pt>
                <c:pt idx="5">
                  <c:v>378.48359506079288</c:v>
                </c:pt>
                <c:pt idx="6">
                  <c:v>388.65102645779763</c:v>
                </c:pt>
                <c:pt idx="7">
                  <c:v>345.09597239232221</c:v>
                </c:pt>
                <c:pt idx="8">
                  <c:v>305.54286761271595</c:v>
                </c:pt>
                <c:pt idx="9">
                  <c:v>344.04422193376263</c:v>
                </c:pt>
                <c:pt idx="10">
                  <c:v>394.37592277523197</c:v>
                </c:pt>
                <c:pt idx="11">
                  <c:v>385.78884166834632</c:v>
                </c:pt>
              </c:numCache>
            </c:numRef>
          </c:val>
        </c:ser>
        <c:ser>
          <c:idx val="1"/>
          <c:order val="1"/>
          <c:tx>
            <c:strRef>
              <c:f>Sheet1!$C$2</c:f>
              <c:strCache>
                <c:ptCount val="1"/>
                <c:pt idx="0">
                  <c:v>الضفة الغربية</c:v>
                </c:pt>
              </c:strCache>
            </c:strRef>
          </c:tx>
          <c:spPr>
            <a:solidFill>
              <a:schemeClr val="accent2">
                <a:lumMod val="75000"/>
              </a:schemeClr>
            </a:solidFill>
            <a:ln w="38026">
              <a:noFill/>
            </a:ln>
          </c:spPr>
          <c:dLbls>
            <c:dLbl>
              <c:idx val="0"/>
              <c:spPr/>
              <c:txPr>
                <a:bodyPr/>
                <a:lstStyle/>
                <a:p>
                  <a:pPr>
                    <a:defRPr lang="en-GB"/>
                  </a:pPr>
                  <a:endParaRPr lang="ar-SA"/>
                </a:p>
              </c:txPr>
              <c:showVal val="1"/>
            </c:dLbl>
            <c:dLbl>
              <c:idx val="1"/>
              <c:spPr/>
              <c:txPr>
                <a:bodyPr/>
                <a:lstStyle/>
                <a:p>
                  <a:pPr>
                    <a:defRPr lang="en-GB"/>
                  </a:pPr>
                  <a:endParaRPr lang="ar-SA"/>
                </a:p>
              </c:txPr>
              <c:showVal val="1"/>
            </c:dLbl>
            <c:dLbl>
              <c:idx val="2"/>
              <c:spPr/>
              <c:txPr>
                <a:bodyPr/>
                <a:lstStyle/>
                <a:p>
                  <a:pPr>
                    <a:defRPr lang="en-GB"/>
                  </a:pPr>
                  <a:endParaRPr lang="ar-SA"/>
                </a:p>
              </c:txPr>
              <c:showVal val="1"/>
            </c:dLbl>
            <c:dLbl>
              <c:idx val="3"/>
              <c:spPr/>
              <c:txPr>
                <a:bodyPr/>
                <a:lstStyle/>
                <a:p>
                  <a:pPr>
                    <a:defRPr lang="en-GB"/>
                  </a:pPr>
                  <a:endParaRPr lang="ar-SA"/>
                </a:p>
              </c:txPr>
              <c:showVal val="1"/>
            </c:dLbl>
            <c:dLbl>
              <c:idx val="4"/>
              <c:spPr/>
              <c:txPr>
                <a:bodyPr/>
                <a:lstStyle/>
                <a:p>
                  <a:pPr>
                    <a:defRPr lang="en-GB"/>
                  </a:pPr>
                  <a:endParaRPr lang="ar-SA"/>
                </a:p>
              </c:txPr>
              <c:showVal val="1"/>
            </c:dLbl>
            <c:dLbl>
              <c:idx val="5"/>
              <c:spPr/>
              <c:txPr>
                <a:bodyPr/>
                <a:lstStyle/>
                <a:p>
                  <a:pPr>
                    <a:defRPr lang="en-GB"/>
                  </a:pPr>
                  <a:endParaRPr lang="ar-SA"/>
                </a:p>
              </c:txPr>
              <c:showVal val="1"/>
            </c:dLbl>
            <c:dLbl>
              <c:idx val="6"/>
              <c:spPr/>
              <c:txPr>
                <a:bodyPr/>
                <a:lstStyle/>
                <a:p>
                  <a:pPr>
                    <a:defRPr lang="en-GB"/>
                  </a:pPr>
                  <a:endParaRPr lang="ar-SA"/>
                </a:p>
              </c:txPr>
              <c:showVal val="1"/>
            </c:dLbl>
            <c:dLbl>
              <c:idx val="7"/>
              <c:spPr/>
              <c:txPr>
                <a:bodyPr/>
                <a:lstStyle/>
                <a:p>
                  <a:pPr>
                    <a:defRPr lang="en-GB"/>
                  </a:pPr>
                  <a:endParaRPr lang="ar-SA"/>
                </a:p>
              </c:txPr>
              <c:showVal val="1"/>
            </c:dLbl>
            <c:dLbl>
              <c:idx val="8"/>
              <c:spPr/>
              <c:txPr>
                <a:bodyPr/>
                <a:lstStyle/>
                <a:p>
                  <a:pPr>
                    <a:defRPr lang="en-GB"/>
                  </a:pPr>
                  <a:endParaRPr lang="ar-SA"/>
                </a:p>
              </c:txPr>
              <c:showVal val="1"/>
            </c:dLbl>
            <c:dLbl>
              <c:idx val="9"/>
              <c:spPr/>
              <c:txPr>
                <a:bodyPr/>
                <a:lstStyle/>
                <a:p>
                  <a:pPr>
                    <a:defRPr lang="en-GB"/>
                  </a:pPr>
                  <a:endParaRPr lang="ar-SA"/>
                </a:p>
              </c:txPr>
              <c:showVal val="1"/>
            </c:dLbl>
            <c:dLbl>
              <c:idx val="10"/>
              <c:spPr/>
              <c:txPr>
                <a:bodyPr/>
                <a:lstStyle/>
                <a:p>
                  <a:pPr>
                    <a:defRPr lang="en-GB"/>
                  </a:pPr>
                  <a:endParaRPr lang="ar-SA"/>
                </a:p>
              </c:txPr>
              <c:showVal val="1"/>
            </c:dLbl>
            <c:dLbl>
              <c:idx val="11"/>
              <c:spPr/>
              <c:txPr>
                <a:bodyPr/>
                <a:lstStyle/>
                <a:p>
                  <a:pPr>
                    <a:defRPr lang="en-GB"/>
                  </a:pPr>
                  <a:endParaRPr lang="ar-SA"/>
                </a:p>
              </c:txPr>
              <c:showVal val="1"/>
            </c:dLbl>
            <c:delete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Sheet1!$C$4:$C$15</c:f>
              <c:numCache>
                <c:formatCode>0.0</c:formatCode>
                <c:ptCount val="12"/>
                <c:pt idx="0">
                  <c:v>312.9919534052205</c:v>
                </c:pt>
                <c:pt idx="1">
                  <c:v>441.48835328756797</c:v>
                </c:pt>
                <c:pt idx="2">
                  <c:v>462.74295030069635</c:v>
                </c:pt>
                <c:pt idx="3">
                  <c:v>446.75045783115337</c:v>
                </c:pt>
                <c:pt idx="4">
                  <c:v>418.24326477723724</c:v>
                </c:pt>
                <c:pt idx="5">
                  <c:v>505.31290529905078</c:v>
                </c:pt>
                <c:pt idx="6">
                  <c:v>521.23861951173114</c:v>
                </c:pt>
                <c:pt idx="7">
                  <c:v>479.19378777527828</c:v>
                </c:pt>
                <c:pt idx="8">
                  <c:v>410.20872622173266</c:v>
                </c:pt>
                <c:pt idx="9">
                  <c:v>483.69094369929132</c:v>
                </c:pt>
                <c:pt idx="10">
                  <c:v>575.45344839557686</c:v>
                </c:pt>
                <c:pt idx="11">
                  <c:v>599.49696117057613</c:v>
                </c:pt>
              </c:numCache>
            </c:numRef>
          </c:val>
        </c:ser>
        <c:ser>
          <c:idx val="2"/>
          <c:order val="2"/>
          <c:tx>
            <c:strRef>
              <c:f>Sheet1!$D$2</c:f>
              <c:strCache>
                <c:ptCount val="1"/>
                <c:pt idx="0">
                  <c:v>قطاع غزة</c:v>
                </c:pt>
              </c:strCache>
            </c:strRef>
          </c:tx>
          <c:spPr>
            <a:solidFill>
              <a:srgbClr val="FFC000"/>
            </a:solidFill>
            <a:ln w="38026">
              <a:noFill/>
            </a:ln>
          </c:spPr>
          <c:dLbls>
            <c:dLbl>
              <c:idx val="0"/>
              <c:spPr/>
              <c:txPr>
                <a:bodyPr/>
                <a:lstStyle/>
                <a:p>
                  <a:pPr>
                    <a:defRPr lang="en-GB"/>
                  </a:pPr>
                  <a:endParaRPr lang="ar-SA"/>
                </a:p>
              </c:txPr>
              <c:showVal val="1"/>
            </c:dLbl>
            <c:dLbl>
              <c:idx val="1"/>
              <c:spPr/>
              <c:txPr>
                <a:bodyPr/>
                <a:lstStyle/>
                <a:p>
                  <a:pPr>
                    <a:defRPr lang="en-GB"/>
                  </a:pPr>
                  <a:endParaRPr lang="ar-SA"/>
                </a:p>
              </c:txPr>
              <c:showVal val="1"/>
            </c:dLbl>
            <c:dLbl>
              <c:idx val="2"/>
              <c:spPr/>
              <c:txPr>
                <a:bodyPr/>
                <a:lstStyle/>
                <a:p>
                  <a:pPr>
                    <a:defRPr lang="en-GB"/>
                  </a:pPr>
                  <a:endParaRPr lang="ar-SA"/>
                </a:p>
              </c:txPr>
              <c:showVal val="1"/>
            </c:dLbl>
            <c:dLbl>
              <c:idx val="3"/>
              <c:spPr/>
              <c:txPr>
                <a:bodyPr/>
                <a:lstStyle/>
                <a:p>
                  <a:pPr>
                    <a:defRPr lang="en-GB"/>
                  </a:pPr>
                  <a:endParaRPr lang="ar-SA"/>
                </a:p>
              </c:txPr>
              <c:showVal val="1"/>
            </c:dLbl>
            <c:dLbl>
              <c:idx val="4"/>
              <c:spPr/>
              <c:txPr>
                <a:bodyPr/>
                <a:lstStyle/>
                <a:p>
                  <a:pPr>
                    <a:defRPr lang="en-GB"/>
                  </a:pPr>
                  <a:endParaRPr lang="ar-SA"/>
                </a:p>
              </c:txPr>
              <c:showVal val="1"/>
            </c:dLbl>
            <c:dLbl>
              <c:idx val="5"/>
              <c:spPr/>
              <c:txPr>
                <a:bodyPr/>
                <a:lstStyle/>
                <a:p>
                  <a:pPr>
                    <a:defRPr lang="en-GB"/>
                  </a:pPr>
                  <a:endParaRPr lang="ar-SA"/>
                </a:p>
              </c:txPr>
              <c:showVal val="1"/>
            </c:dLbl>
            <c:dLbl>
              <c:idx val="6"/>
              <c:spPr/>
              <c:txPr>
                <a:bodyPr/>
                <a:lstStyle/>
                <a:p>
                  <a:pPr>
                    <a:defRPr lang="en-GB"/>
                  </a:pPr>
                  <a:endParaRPr lang="ar-SA"/>
                </a:p>
              </c:txPr>
              <c:showVal val="1"/>
            </c:dLbl>
            <c:dLbl>
              <c:idx val="7"/>
              <c:spPr/>
              <c:txPr>
                <a:bodyPr/>
                <a:lstStyle/>
                <a:p>
                  <a:pPr>
                    <a:defRPr lang="en-GB"/>
                  </a:pPr>
                  <a:endParaRPr lang="ar-SA"/>
                </a:p>
              </c:txPr>
              <c:showVal val="1"/>
            </c:dLbl>
            <c:dLbl>
              <c:idx val="8"/>
              <c:spPr/>
              <c:txPr>
                <a:bodyPr/>
                <a:lstStyle/>
                <a:p>
                  <a:pPr>
                    <a:defRPr lang="en-GB"/>
                  </a:pPr>
                  <a:endParaRPr lang="ar-SA"/>
                </a:p>
              </c:txPr>
              <c:showVal val="1"/>
            </c:dLbl>
            <c:dLbl>
              <c:idx val="9"/>
              <c:spPr/>
              <c:txPr>
                <a:bodyPr/>
                <a:lstStyle/>
                <a:p>
                  <a:pPr>
                    <a:defRPr lang="en-GB"/>
                  </a:pPr>
                  <a:endParaRPr lang="ar-SA"/>
                </a:p>
              </c:txPr>
              <c:showVal val="1"/>
            </c:dLbl>
            <c:dLbl>
              <c:idx val="10"/>
              <c:spPr/>
              <c:txPr>
                <a:bodyPr/>
                <a:lstStyle/>
                <a:p>
                  <a:pPr>
                    <a:defRPr lang="en-GB"/>
                  </a:pPr>
                  <a:endParaRPr lang="ar-SA"/>
                </a:p>
              </c:txPr>
              <c:showVal val="1"/>
            </c:dLbl>
            <c:dLbl>
              <c:idx val="11"/>
              <c:spPr/>
              <c:txPr>
                <a:bodyPr/>
                <a:lstStyle/>
                <a:p>
                  <a:pPr>
                    <a:defRPr lang="en-GB"/>
                  </a:pPr>
                  <a:endParaRPr lang="ar-SA"/>
                </a:p>
              </c:txPr>
              <c:showVal val="1"/>
            </c:dLbl>
            <c:delete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Sheet1!$D$4:$D$15</c:f>
              <c:numCache>
                <c:formatCode>0.0</c:formatCode>
                <c:ptCount val="12"/>
                <c:pt idx="0">
                  <c:v>32.886252256899645</c:v>
                </c:pt>
                <c:pt idx="1">
                  <c:v>51.388315599054813</c:v>
                </c:pt>
                <c:pt idx="2">
                  <c:v>64.612992305423205</c:v>
                </c:pt>
                <c:pt idx="3">
                  <c:v>218.89382967449689</c:v>
                </c:pt>
                <c:pt idx="4">
                  <c:v>233.80581460514958</c:v>
                </c:pt>
                <c:pt idx="5">
                  <c:v>197.21828709164438</c:v>
                </c:pt>
                <c:pt idx="6">
                  <c:v>200.79367529608331</c:v>
                </c:pt>
                <c:pt idx="7">
                  <c:v>156.66399210330312</c:v>
                </c:pt>
                <c:pt idx="8">
                  <c:v>159.62471902791805</c:v>
                </c:pt>
                <c:pt idx="9">
                  <c:v>150.82461361446428</c:v>
                </c:pt>
                <c:pt idx="10">
                  <c:v>145.63060235545387</c:v>
                </c:pt>
                <c:pt idx="11">
                  <c:v>94.311217706297427</c:v>
                </c:pt>
              </c:numCache>
            </c:numRef>
          </c:val>
        </c:ser>
        <c:axId val="205101696"/>
        <c:axId val="205116160"/>
      </c:barChart>
      <c:catAx>
        <c:axId val="205101696"/>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5116160"/>
        <c:crosses val="autoZero"/>
        <c:auto val="1"/>
        <c:lblAlgn val="ctr"/>
        <c:lblOffset val="100"/>
      </c:catAx>
      <c:valAx>
        <c:axId val="205116160"/>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ar-JO"/>
                  <a:t>دولار أمريكي</a:t>
                </a:r>
              </a:p>
            </c:rich>
          </c:tx>
        </c:title>
        <c:numFmt formatCode="0" sourceLinked="0"/>
        <c:tickLblPos val="nextTo"/>
        <c:txPr>
          <a:bodyPr/>
          <a:lstStyle/>
          <a:p>
            <a:pPr>
              <a:defRPr lang="en-GB"/>
            </a:pPr>
            <a:endParaRPr lang="ar-SA"/>
          </a:p>
        </c:txPr>
        <c:crossAx val="205101696"/>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8">
          <a:latin typeface="Arial" pitchFamily="34" charset="0"/>
          <a:cs typeface="Arial" pitchFamily="34" charset="0"/>
        </a:defRPr>
      </a:pPr>
      <a:endParaRPr lang="ar-SA"/>
    </a:p>
  </c:txPr>
  <c:externalData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0365825009178743E-2"/>
          <c:y val="0.15109407376709827"/>
          <c:w val="0.89663449045613564"/>
          <c:h val="0.63380310460993261"/>
        </c:manualLayout>
      </c:layout>
      <c:lineChart>
        <c:grouping val="standard"/>
        <c:ser>
          <c:idx val="0"/>
          <c:order val="0"/>
          <c:tx>
            <c:strRef>
              <c:f>Sheet1!$B$1</c:f>
              <c:strCache>
                <c:ptCount val="1"/>
                <c:pt idx="0">
                  <c:v>الضفة الغربية</c:v>
                </c:pt>
              </c:strCache>
            </c:strRef>
          </c:tx>
          <c:spPr>
            <a:ln w="28557">
              <a:solidFill>
                <a:srgbClr val="4E81BD"/>
              </a:solidFill>
            </a:ln>
          </c:spPr>
          <c:marker>
            <c:symbol val="diamond"/>
            <c:size val="4"/>
            <c:spPr>
              <a:solidFill>
                <a:srgbClr val="4E81BD"/>
              </a:solidFill>
              <a:ln w="28557">
                <a:solidFill>
                  <a:srgbClr val="4E81BD"/>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13.5</c:v>
                </c:pt>
                <c:pt idx="1">
                  <c:v>14.8</c:v>
                </c:pt>
                <c:pt idx="2">
                  <c:v>14.1</c:v>
                </c:pt>
                <c:pt idx="3">
                  <c:v>13.3</c:v>
                </c:pt>
                <c:pt idx="4">
                  <c:v>13.9</c:v>
                </c:pt>
                <c:pt idx="5">
                  <c:v>14.4</c:v>
                </c:pt>
                <c:pt idx="6">
                  <c:v>14.4</c:v>
                </c:pt>
                <c:pt idx="7">
                  <c:v>14.5</c:v>
                </c:pt>
                <c:pt idx="8">
                  <c:v>14.9</c:v>
                </c:pt>
                <c:pt idx="9">
                  <c:v>15.3</c:v>
                </c:pt>
                <c:pt idx="10">
                  <c:v>15</c:v>
                </c:pt>
                <c:pt idx="11">
                  <c:v>14.7</c:v>
                </c:pt>
              </c:numCache>
            </c:numRef>
          </c:val>
        </c:ser>
        <c:ser>
          <c:idx val="1"/>
          <c:order val="1"/>
          <c:tx>
            <c:strRef>
              <c:f>Sheet1!$C$1</c:f>
              <c:strCache>
                <c:ptCount val="1"/>
                <c:pt idx="0">
                  <c:v>قطاع غزة</c:v>
                </c:pt>
              </c:strCache>
            </c:strRef>
          </c:tx>
          <c:spPr>
            <a:ln w="28557">
              <a:solidFill>
                <a:srgbClr val="C1504E"/>
              </a:solidFill>
            </a:ln>
          </c:spPr>
          <c:marker>
            <c:symbol val="square"/>
            <c:size val="4"/>
            <c:spPr>
              <a:solidFill>
                <a:srgbClr val="C1504E"/>
              </a:solidFill>
              <a:ln w="28557">
                <a:solidFill>
                  <a:srgbClr val="C1504E"/>
                </a:solidFill>
              </a:ln>
            </c:spPr>
          </c:marker>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5.8</c:v>
                </c:pt>
                <c:pt idx="1">
                  <c:v>4.3</c:v>
                </c:pt>
                <c:pt idx="2">
                  <c:v>5.3</c:v>
                </c:pt>
                <c:pt idx="3">
                  <c:v>4.8</c:v>
                </c:pt>
                <c:pt idx="4">
                  <c:v>5.5</c:v>
                </c:pt>
                <c:pt idx="5">
                  <c:v>5.3</c:v>
                </c:pt>
                <c:pt idx="6">
                  <c:v>5.3</c:v>
                </c:pt>
                <c:pt idx="7">
                  <c:v>4.9000000000000004</c:v>
                </c:pt>
                <c:pt idx="8">
                  <c:v>5.8</c:v>
                </c:pt>
                <c:pt idx="9">
                  <c:v>6.3</c:v>
                </c:pt>
                <c:pt idx="10">
                  <c:v>6</c:v>
                </c:pt>
                <c:pt idx="11">
                  <c:v>5.9</c:v>
                </c:pt>
              </c:numCache>
            </c:numRef>
          </c:val>
        </c:ser>
        <c:marker val="1"/>
        <c:axId val="205125120"/>
        <c:axId val="205369344"/>
      </c:lineChart>
      <c:catAx>
        <c:axId val="20512512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046220827126312"/>
              <c:y val="0.88828341872113148"/>
            </c:manualLayout>
          </c:layout>
        </c:title>
        <c:numFmt formatCode="General" sourceLinked="1"/>
        <c:tickLblPos val="nextTo"/>
        <c:txPr>
          <a:bodyPr rot="0" vert="horz"/>
          <a:lstStyle/>
          <a:p>
            <a:pPr>
              <a:defRPr lang="en-GB" sz="799"/>
            </a:pPr>
            <a:endParaRPr lang="ar-SA"/>
          </a:p>
        </c:txPr>
        <c:crossAx val="205369344"/>
        <c:crosses val="autoZero"/>
        <c:auto val="1"/>
        <c:lblAlgn val="ctr"/>
        <c:lblOffset val="100"/>
      </c:catAx>
      <c:valAx>
        <c:axId val="205369344"/>
        <c:scaling>
          <c:orientation val="minMax"/>
          <c:max val="18"/>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5125120"/>
        <c:crosses val="autoZero"/>
        <c:crossBetween val="between"/>
        <c:majorUnit val="2"/>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79.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7.8496300291230933E-2"/>
          <c:y val="0.18159194939079609"/>
          <c:w val="0.88403201380649332"/>
          <c:h val="0.60718282872242257"/>
        </c:manualLayout>
      </c:layout>
      <c:lineChart>
        <c:grouping val="standard"/>
        <c:ser>
          <c:idx val="0"/>
          <c:order val="0"/>
          <c:tx>
            <c:strRef>
              <c:f>Sheet1!$B$1</c:f>
              <c:strCache>
                <c:ptCount val="1"/>
                <c:pt idx="0">
                  <c:v>ذكور</c:v>
                </c:pt>
              </c:strCache>
            </c:strRef>
          </c:tx>
          <c:spPr>
            <a:ln w="28538">
              <a:solidFill>
                <a:srgbClr val="4E81BD"/>
              </a:solidFill>
            </a:ln>
          </c:spPr>
          <c:marker>
            <c:symbol val="diamond"/>
            <c:size val="4"/>
            <c:spPr>
              <a:solidFill>
                <a:srgbClr val="4E81BD"/>
              </a:solidFill>
              <a:ln w="28538">
                <a:solidFill>
                  <a:srgbClr val="4E81BD"/>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12.3</c:v>
                </c:pt>
                <c:pt idx="1">
                  <c:v>12.7</c:v>
                </c:pt>
                <c:pt idx="2">
                  <c:v>12.4</c:v>
                </c:pt>
                <c:pt idx="3">
                  <c:v>11.8</c:v>
                </c:pt>
                <c:pt idx="4">
                  <c:v>12</c:v>
                </c:pt>
                <c:pt idx="5">
                  <c:v>12.3</c:v>
                </c:pt>
                <c:pt idx="6">
                  <c:v>11.9</c:v>
                </c:pt>
                <c:pt idx="7">
                  <c:v>12.3</c:v>
                </c:pt>
                <c:pt idx="8">
                  <c:v>12.4</c:v>
                </c:pt>
                <c:pt idx="9">
                  <c:v>12.8</c:v>
                </c:pt>
                <c:pt idx="10">
                  <c:v>12.7</c:v>
                </c:pt>
                <c:pt idx="11">
                  <c:v>13</c:v>
                </c:pt>
              </c:numCache>
            </c:numRef>
          </c:val>
        </c:ser>
        <c:ser>
          <c:idx val="1"/>
          <c:order val="1"/>
          <c:tx>
            <c:strRef>
              <c:f>Sheet1!$C$1</c:f>
              <c:strCache>
                <c:ptCount val="1"/>
                <c:pt idx="0">
                  <c:v>اناث</c:v>
                </c:pt>
              </c:strCache>
            </c:strRef>
          </c:tx>
          <c:spPr>
            <a:ln w="28538">
              <a:solidFill>
                <a:srgbClr val="C1504E"/>
              </a:solidFill>
            </a:ln>
          </c:spPr>
          <c:marker>
            <c:symbol val="square"/>
            <c:size val="4"/>
            <c:spPr>
              <a:solidFill>
                <a:srgbClr val="C1504E"/>
              </a:solidFill>
              <a:ln w="28538">
                <a:solidFill>
                  <a:srgbClr val="C1504E"/>
                </a:solidFill>
              </a:ln>
            </c:spPr>
          </c:marker>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7.2</c:v>
                </c:pt>
                <c:pt idx="1">
                  <c:v>8.8000000000000007</c:v>
                </c:pt>
                <c:pt idx="2">
                  <c:v>8.9600000000000026</c:v>
                </c:pt>
                <c:pt idx="3">
                  <c:v>7.4</c:v>
                </c:pt>
                <c:pt idx="4">
                  <c:v>8.5</c:v>
                </c:pt>
                <c:pt idx="5">
                  <c:v>8.4</c:v>
                </c:pt>
                <c:pt idx="6">
                  <c:v>9.7000000000000011</c:v>
                </c:pt>
                <c:pt idx="7">
                  <c:v>9.7000000000000011</c:v>
                </c:pt>
                <c:pt idx="8">
                  <c:v>10.8</c:v>
                </c:pt>
                <c:pt idx="9">
                  <c:v>10.9</c:v>
                </c:pt>
                <c:pt idx="10">
                  <c:v>10.7</c:v>
                </c:pt>
                <c:pt idx="11">
                  <c:v>9</c:v>
                </c:pt>
              </c:numCache>
            </c:numRef>
          </c:val>
        </c:ser>
        <c:marker val="1"/>
        <c:axId val="205694080"/>
        <c:axId val="205696000"/>
      </c:lineChart>
      <c:catAx>
        <c:axId val="20569408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spPr>
          <a:noFill/>
        </c:spPr>
        <c:txPr>
          <a:bodyPr rot="0" vert="horz"/>
          <a:lstStyle/>
          <a:p>
            <a:pPr>
              <a:defRPr lang="en-GB"/>
            </a:pPr>
            <a:endParaRPr lang="ar-SA"/>
          </a:p>
        </c:txPr>
        <c:crossAx val="205696000"/>
        <c:crosses val="autoZero"/>
        <c:auto val="1"/>
        <c:lblAlgn val="ctr"/>
        <c:lblOffset val="100"/>
      </c:catAx>
      <c:valAx>
        <c:axId val="205696000"/>
        <c:scaling>
          <c:orientation val="minMax"/>
          <c:max val="20"/>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0" sourceLinked="0"/>
        <c:tickLblPos val="nextTo"/>
        <c:txPr>
          <a:bodyPr/>
          <a:lstStyle/>
          <a:p>
            <a:pPr>
              <a:defRPr lang="en-GB"/>
            </a:pPr>
            <a:endParaRPr lang="ar-SA"/>
          </a:p>
        </c:txPr>
        <c:crossAx val="205694080"/>
        <c:crosses val="autoZero"/>
        <c:crossBetween val="between"/>
        <c:majorUnit val="5"/>
      </c:valAx>
    </c:plotArea>
    <c:legend>
      <c:legendPos val="t"/>
      <c:layout>
        <c:manualLayout>
          <c:xMode val="edge"/>
          <c:yMode val="edge"/>
          <c:x val="0.38663857653245054"/>
          <c:y val="2.4768005694203479E-2"/>
          <c:w val="0.26284114151282933"/>
          <c:h val="0.11807998576449139"/>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28"/>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explosion val="7"/>
            <c:spPr>
              <a:solidFill>
                <a:srgbClr val="C08F2E"/>
              </a:solidFill>
            </c:spPr>
          </c:dPt>
          <c:dPt>
            <c:idx val="1"/>
            <c:spPr>
              <a:solidFill>
                <a:srgbClr val="DFBE7B"/>
              </a:solidFill>
            </c:spPr>
          </c:dPt>
          <c:dLbls>
            <c:dLbl>
              <c:idx val="0"/>
              <c:layout>
                <c:manualLayout>
                  <c:x val="1.2313903470398967E-2"/>
                  <c:y val="-4.3579240094988057E-2"/>
                </c:manualLayout>
              </c:layout>
              <c:tx>
                <c:rich>
                  <a:bodyPr/>
                  <a:lstStyle/>
                  <a:p>
                    <a:r>
                      <a:rPr lang="ar-SA" sz="900" b="0" i="0" u="none" strike="noStrike" baseline="0"/>
                      <a:t>انعدام متوسط</a:t>
                    </a:r>
                    <a:r>
                      <a:rPr lang="ar-SA"/>
                      <a:t>
29.9%</a:t>
                    </a:r>
                  </a:p>
                </c:rich>
              </c:tx>
              <c:dLblPos val="bestFit"/>
            </c:dLbl>
            <c:dLbl>
              <c:idx val="1"/>
              <c:layout>
                <c:manualLayout>
                  <c:x val="-8.0777285651793512E-2"/>
                  <c:y val="-6.6718222722159728E-2"/>
                </c:manualLayout>
              </c:layout>
              <c:tx>
                <c:rich>
                  <a:bodyPr/>
                  <a:lstStyle/>
                  <a:p>
                    <a:pPr>
                      <a:defRPr lang="en-GB" sz="900" b="0" i="0" u="none" strike="noStrike" baseline="0">
                        <a:solidFill>
                          <a:srgbClr val="000000"/>
                        </a:solidFill>
                        <a:latin typeface="Arial"/>
                        <a:ea typeface="Arial"/>
                        <a:cs typeface="Arial"/>
                      </a:defRPr>
                    </a:pPr>
                    <a:r>
                      <a:rPr lang="ar-JO" sz="900" b="0" i="0" strike="noStrike">
                        <a:solidFill>
                          <a:srgbClr val="000000"/>
                        </a:solidFill>
                        <a:latin typeface="Arial"/>
                        <a:cs typeface="Arial"/>
                      </a:rPr>
                      <a:t>غير منعدم</a:t>
                    </a:r>
                  </a:p>
                  <a:p>
                    <a:pPr>
                      <a:defRPr lang="en-GB" sz="900" b="0" i="0" u="none" strike="noStrike" baseline="0">
                        <a:solidFill>
                          <a:srgbClr val="000000"/>
                        </a:solidFill>
                        <a:latin typeface="Arial"/>
                        <a:ea typeface="Arial"/>
                        <a:cs typeface="Arial"/>
                      </a:defRPr>
                    </a:pPr>
                    <a:r>
                      <a:rPr lang="ar-JO" sz="900" b="0" i="0" strike="noStrike">
                        <a:solidFill>
                          <a:srgbClr val="000000"/>
                        </a:solidFill>
                        <a:latin typeface="Arial"/>
                        <a:cs typeface="Arial"/>
                      </a:rPr>
                      <a:t>70.1%</a:t>
                    </a:r>
                  </a:p>
                </c:rich>
              </c:tx>
              <c:numFmt formatCode="0.0%" sourceLinked="0"/>
              <c:spPr/>
              <c:dLblPos val="bestFit"/>
            </c:dLbl>
            <c:numFmt formatCode="0.0%" sourceLinked="0"/>
            <c:txPr>
              <a:bodyPr/>
              <a:lstStyle/>
              <a:p>
                <a:pPr>
                  <a:defRPr lang="en-GB"/>
                </a:pPr>
                <a:endParaRPr lang="ar-SA"/>
              </a:p>
            </c:txPr>
            <c:showCatName val="1"/>
            <c:showPercent val="1"/>
            <c:showLeaderLines val="1"/>
          </c:dLbls>
          <c:cat>
            <c:strRef>
              <c:f>Sheet1!$A$2:$A$3</c:f>
              <c:strCache>
                <c:ptCount val="2"/>
                <c:pt idx="0">
                  <c:v>انعدام متوسط</c:v>
                </c:pt>
                <c:pt idx="1">
                  <c:v>غير منعدم</c:v>
                </c:pt>
              </c:strCache>
            </c:strRef>
          </c:cat>
          <c:val>
            <c:numRef>
              <c:f>Sheet1!$B$2:$B$3</c:f>
              <c:numCache>
                <c:formatCode>0.0</c:formatCode>
                <c:ptCount val="2"/>
                <c:pt idx="0">
                  <c:v>29.9</c:v>
                </c:pt>
                <c:pt idx="1">
                  <c:v>70.099999999999994</c:v>
                </c:pt>
              </c:numCache>
            </c:numRef>
          </c:val>
        </c:ser>
        <c:firstSliceAng val="0"/>
      </c:pieChart>
      <c:spPr>
        <a:noFill/>
        <a:ln w="25392">
          <a:noFill/>
        </a:ln>
      </c:spPr>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8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3300551994413524E-2"/>
          <c:y val="0.20538080566016204"/>
          <c:w val="0.8963116537038377"/>
          <c:h val="0.63205203654099984"/>
        </c:manualLayout>
      </c:layout>
      <c:lineChart>
        <c:grouping val="standard"/>
        <c:ser>
          <c:idx val="0"/>
          <c:order val="0"/>
          <c:tx>
            <c:strRef>
              <c:f>Sheet1!$B$1</c:f>
              <c:strCache>
                <c:ptCount val="1"/>
                <c:pt idx="0">
                  <c:v>فلسطين</c:v>
                </c:pt>
              </c:strCache>
            </c:strRef>
          </c:tx>
          <c:spPr>
            <a:ln w="28563" cap="rnd">
              <a:solidFill>
                <a:srgbClr val="4E81BD"/>
              </a:solidFill>
              <a:round/>
            </a:ln>
            <a:effectLst/>
          </c:spPr>
          <c:marker>
            <c:symbol val="none"/>
          </c:marker>
          <c:dLbls>
            <c:dLbl>
              <c:idx val="0"/>
              <c:layout>
                <c:manualLayout>
                  <c:x val="-4.0774719673802216E-2"/>
                  <c:y val="-2.2222222222222251E-2"/>
                </c:manualLayout>
              </c:layout>
              <c:spPr/>
              <c:txPr>
                <a:bodyPr/>
                <a:lstStyle/>
                <a:p>
                  <a:pPr>
                    <a:defRPr lang="en-GB"/>
                  </a:pPr>
                  <a:endParaRPr lang="ar-SA"/>
                </a:p>
              </c:txPr>
              <c:dLblPos val="r"/>
              <c:showVal val="1"/>
            </c:dLbl>
            <c:dLbl>
              <c:idx val="17"/>
              <c:layout>
                <c:manualLayout>
                  <c:x val="-3.6697247706423186E-2"/>
                  <c:y val="-4.8888888888888891E-2"/>
                </c:manualLayout>
              </c:layout>
              <c:spPr/>
              <c:txPr>
                <a:bodyPr/>
                <a:lstStyle/>
                <a:p>
                  <a:pPr>
                    <a:defRPr lang="en-GB"/>
                  </a:pPr>
                  <a:endParaRPr lang="ar-SA"/>
                </a:p>
              </c:txPr>
              <c:dLblPos val="r"/>
              <c:showVal val="1"/>
            </c:dLbl>
            <c:delete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Sheet1!$B$2:$B$19</c:f>
              <c:numCache>
                <c:formatCode>General</c:formatCode>
                <c:ptCount val="18"/>
                <c:pt idx="0">
                  <c:v>27.6</c:v>
                </c:pt>
                <c:pt idx="1">
                  <c:v>31.5</c:v>
                </c:pt>
                <c:pt idx="2">
                  <c:v>37.200000000000003</c:v>
                </c:pt>
                <c:pt idx="3">
                  <c:v>26.2</c:v>
                </c:pt>
                <c:pt idx="4">
                  <c:v>28</c:v>
                </c:pt>
                <c:pt idx="5">
                  <c:v>31.1</c:v>
                </c:pt>
                <c:pt idx="6">
                  <c:v>23.3</c:v>
                </c:pt>
                <c:pt idx="7">
                  <c:v>23</c:v>
                </c:pt>
                <c:pt idx="8">
                  <c:v>21</c:v>
                </c:pt>
                <c:pt idx="9">
                  <c:v>25.5</c:v>
                </c:pt>
                <c:pt idx="10">
                  <c:v>23.4</c:v>
                </c:pt>
                <c:pt idx="11">
                  <c:v>18.899999999999999</c:v>
                </c:pt>
                <c:pt idx="12">
                  <c:v>19.399999999999999</c:v>
                </c:pt>
                <c:pt idx="13">
                  <c:v>18.2</c:v>
                </c:pt>
                <c:pt idx="14">
                  <c:v>21</c:v>
                </c:pt>
                <c:pt idx="15">
                  <c:v>20.3</c:v>
                </c:pt>
                <c:pt idx="16">
                  <c:v>16.100000000000001</c:v>
                </c:pt>
                <c:pt idx="17">
                  <c:v>17.600000000000001</c:v>
                </c:pt>
              </c:numCache>
            </c:numRef>
          </c:val>
        </c:ser>
        <c:ser>
          <c:idx val="1"/>
          <c:order val="1"/>
          <c:tx>
            <c:strRef>
              <c:f>Sheet1!$C$1</c:f>
              <c:strCache>
                <c:ptCount val="1"/>
                <c:pt idx="0">
                  <c:v>الضفة الغربية</c:v>
                </c:pt>
              </c:strCache>
            </c:strRef>
          </c:tx>
          <c:spPr>
            <a:ln w="28563" cap="rnd">
              <a:solidFill>
                <a:srgbClr val="C1504E"/>
              </a:solidFill>
              <a:round/>
            </a:ln>
            <a:effectLst/>
          </c:spPr>
          <c:marker>
            <c:symbol val="none"/>
          </c:marker>
          <c:dLbls>
            <c:dLbl>
              <c:idx val="0"/>
              <c:layout>
                <c:manualLayout>
                  <c:x val="-3.0581039755351681E-2"/>
                  <c:y val="-8.8888888888888865E-2"/>
                </c:manualLayout>
              </c:layout>
              <c:spPr/>
              <c:txPr>
                <a:bodyPr/>
                <a:lstStyle/>
                <a:p>
                  <a:pPr>
                    <a:defRPr lang="en-GB"/>
                  </a:pPr>
                  <a:endParaRPr lang="ar-SA"/>
                </a:p>
              </c:txPr>
              <c:dLblPos val="r"/>
              <c:showVal val="1"/>
            </c:dLbl>
            <c:dLbl>
              <c:idx val="17"/>
              <c:layout>
                <c:manualLayout>
                  <c:x val="-4.4852191641182933E-2"/>
                  <c:y val="3.1111111111111051E-2"/>
                </c:manualLayout>
              </c:layout>
              <c:spPr/>
              <c:txPr>
                <a:bodyPr/>
                <a:lstStyle/>
                <a:p>
                  <a:pPr>
                    <a:defRPr lang="en-GB"/>
                  </a:pPr>
                  <a:endParaRPr lang="ar-SA"/>
                </a:p>
              </c:txPr>
              <c:dLblPos val="r"/>
              <c:showVal val="1"/>
            </c:dLbl>
            <c:delete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Sheet1!$C$2:$C$19</c:f>
              <c:numCache>
                <c:formatCode>General</c:formatCode>
                <c:ptCount val="18"/>
                <c:pt idx="0">
                  <c:v>28.7</c:v>
                </c:pt>
                <c:pt idx="1">
                  <c:v>30.8</c:v>
                </c:pt>
                <c:pt idx="2">
                  <c:v>35.4</c:v>
                </c:pt>
                <c:pt idx="3">
                  <c:v>25.4</c:v>
                </c:pt>
                <c:pt idx="4">
                  <c:v>26.8</c:v>
                </c:pt>
                <c:pt idx="5">
                  <c:v>29.9</c:v>
                </c:pt>
                <c:pt idx="6">
                  <c:v>23.4</c:v>
                </c:pt>
                <c:pt idx="7">
                  <c:v>21.2</c:v>
                </c:pt>
                <c:pt idx="8">
                  <c:v>19.7</c:v>
                </c:pt>
                <c:pt idx="9">
                  <c:v>23.6</c:v>
                </c:pt>
                <c:pt idx="10">
                  <c:v>22.8</c:v>
                </c:pt>
                <c:pt idx="11">
                  <c:v>17.100000000000001</c:v>
                </c:pt>
                <c:pt idx="12">
                  <c:v>16.7</c:v>
                </c:pt>
                <c:pt idx="13">
                  <c:v>17.399999999999999</c:v>
                </c:pt>
                <c:pt idx="14">
                  <c:v>20.100000000000001</c:v>
                </c:pt>
                <c:pt idx="15">
                  <c:v>19.600000000000001</c:v>
                </c:pt>
                <c:pt idx="16">
                  <c:v>14.6</c:v>
                </c:pt>
                <c:pt idx="17">
                  <c:v>15.9</c:v>
                </c:pt>
              </c:numCache>
            </c:numRef>
          </c:val>
        </c:ser>
        <c:ser>
          <c:idx val="2"/>
          <c:order val="2"/>
          <c:tx>
            <c:strRef>
              <c:f>Sheet1!$D$1</c:f>
              <c:strCache>
                <c:ptCount val="1"/>
                <c:pt idx="0">
                  <c:v>قطاع غزة</c:v>
                </c:pt>
              </c:strCache>
            </c:strRef>
          </c:tx>
          <c:spPr>
            <a:ln w="28563" cap="rnd">
              <a:solidFill>
                <a:srgbClr val="9BBB58"/>
              </a:solidFill>
              <a:round/>
            </a:ln>
            <a:effectLst/>
          </c:spPr>
          <c:marker>
            <c:symbol val="none"/>
          </c:marker>
          <c:dLbls>
            <c:dLbl>
              <c:idx val="0"/>
              <c:layout>
                <c:manualLayout>
                  <c:x val="-2.0387359836901122E-2"/>
                  <c:y val="6.666666666666668E-2"/>
                </c:manualLayout>
              </c:layout>
              <c:spPr/>
              <c:txPr>
                <a:bodyPr/>
                <a:lstStyle/>
                <a:p>
                  <a:pPr>
                    <a:defRPr lang="en-GB"/>
                  </a:pPr>
                  <a:endParaRPr lang="ar-SA"/>
                </a:p>
              </c:txPr>
              <c:dLblPos val="r"/>
              <c:showVal val="1"/>
            </c:dLbl>
            <c:dLbl>
              <c:idx val="17"/>
              <c:layout>
                <c:manualLayout>
                  <c:x val="-5.5045871559633183E-2"/>
                  <c:y val="-3.9999999999999959E-2"/>
                </c:manualLayout>
              </c:layout>
              <c:spPr/>
              <c:txPr>
                <a:bodyPr/>
                <a:lstStyle/>
                <a:p>
                  <a:pPr>
                    <a:defRPr lang="en-GB"/>
                  </a:pPr>
                  <a:endParaRPr lang="ar-SA"/>
                </a:p>
              </c:txPr>
              <c:dLblPos val="r"/>
              <c:showVal val="1"/>
            </c:dLbl>
            <c:delete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Sheet1!$D$2:$D$19</c:f>
              <c:numCache>
                <c:formatCode>General</c:formatCode>
                <c:ptCount val="18"/>
                <c:pt idx="0">
                  <c:v>24.2</c:v>
                </c:pt>
                <c:pt idx="1">
                  <c:v>33.1</c:v>
                </c:pt>
                <c:pt idx="2">
                  <c:v>43.1</c:v>
                </c:pt>
                <c:pt idx="3">
                  <c:v>28.5</c:v>
                </c:pt>
                <c:pt idx="4">
                  <c:v>32.4</c:v>
                </c:pt>
                <c:pt idx="5">
                  <c:v>35.9</c:v>
                </c:pt>
                <c:pt idx="6">
                  <c:v>23</c:v>
                </c:pt>
                <c:pt idx="7">
                  <c:v>50.3</c:v>
                </c:pt>
                <c:pt idx="8">
                  <c:v>46.7</c:v>
                </c:pt>
                <c:pt idx="9">
                  <c:v>57.1</c:v>
                </c:pt>
                <c:pt idx="10">
                  <c:v>27</c:v>
                </c:pt>
                <c:pt idx="11">
                  <c:v>28.9</c:v>
                </c:pt>
                <c:pt idx="12">
                  <c:v>37</c:v>
                </c:pt>
                <c:pt idx="13">
                  <c:v>22.5</c:v>
                </c:pt>
                <c:pt idx="14">
                  <c:v>24.4</c:v>
                </c:pt>
                <c:pt idx="15">
                  <c:v>24</c:v>
                </c:pt>
                <c:pt idx="16">
                  <c:v>25.5</c:v>
                </c:pt>
                <c:pt idx="17">
                  <c:v>29.6</c:v>
                </c:pt>
              </c:numCache>
            </c:numRef>
          </c:val>
        </c:ser>
        <c:marker val="1"/>
        <c:axId val="205451264"/>
        <c:axId val="205453184"/>
      </c:lineChart>
      <c:catAx>
        <c:axId val="20545126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spPr>
          <a:noFill/>
          <a:ln w="9521" cap="flat" cmpd="sng" algn="ctr">
            <a:solidFill>
              <a:schemeClr val="tx1">
                <a:lumMod val="15000"/>
                <a:lumOff val="85000"/>
              </a:schemeClr>
            </a:solidFill>
            <a:round/>
          </a:ln>
          <a:effectLst/>
        </c:spPr>
        <c:txPr>
          <a:bodyPr rot="-60000000" vert="horz"/>
          <a:lstStyle/>
          <a:p>
            <a:pPr>
              <a:defRPr lang="en-GB"/>
            </a:pPr>
            <a:endParaRPr lang="ar-SA"/>
          </a:p>
        </c:txPr>
        <c:crossAx val="205453184"/>
        <c:crosses val="autoZero"/>
        <c:auto val="1"/>
        <c:lblAlgn val="ctr"/>
        <c:lblOffset val="100"/>
      </c:catAx>
      <c:valAx>
        <c:axId val="20545318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General" sourceLinked="1"/>
        <c:majorTickMark val="none"/>
        <c:tickLblPos val="nextTo"/>
        <c:spPr>
          <a:noFill/>
          <a:ln>
            <a:solidFill>
              <a:schemeClr val="bg1">
                <a:lumMod val="65000"/>
              </a:schemeClr>
            </a:solidFill>
          </a:ln>
          <a:effectLst/>
        </c:spPr>
        <c:txPr>
          <a:bodyPr rot="-60000000" vert="horz"/>
          <a:lstStyle/>
          <a:p>
            <a:pPr>
              <a:defRPr lang="en-GB"/>
            </a:pPr>
            <a:endParaRPr lang="ar-SA"/>
          </a:p>
        </c:txPr>
        <c:crossAx val="205451264"/>
        <c:crosses val="autoZero"/>
        <c:crossBetween val="between"/>
      </c:valAx>
      <c:spPr>
        <a:noFill/>
        <a:ln w="25390">
          <a:noFill/>
        </a:ln>
      </c:spPr>
    </c:plotArea>
    <c:legend>
      <c:legendPos val="t"/>
      <c:spPr>
        <a:noFill/>
        <a:ln>
          <a:solidFill>
            <a:sysClr val="windowText" lastClr="000000"/>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chartSpace>
</file>

<file path=word/charts/chart8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فلسطين</c:v>
                </c:pt>
              </c:strCache>
            </c:strRef>
          </c:tx>
          <c:spPr>
            <a:solidFill>
              <a:srgbClr val="EC6B2F"/>
            </a:solidFill>
            <a:ln>
              <a:solidFill>
                <a:srgbClr val="EC6B2F"/>
              </a:solidFill>
            </a:ln>
            <a:effectLst/>
          </c:spPr>
          <c:dLbls>
            <c:spPr>
              <a:noFill/>
              <a:ln w="25386">
                <a:noFill/>
              </a:ln>
            </c:spPr>
            <c:txPr>
              <a:bodyPr/>
              <a:lstStyle/>
              <a:p>
                <a:pPr>
                  <a:defRPr lang="en-GB"/>
                </a:pPr>
                <a:endParaRPr lang="ar-SA"/>
              </a:p>
            </c:txPr>
            <c:showVal val="1"/>
          </c:dLbls>
          <c:cat>
            <c:numRef>
              <c:f>Sheet1!$A$2:$A$3</c:f>
              <c:numCache>
                <c:formatCode>General</c:formatCode>
                <c:ptCount val="2"/>
                <c:pt idx="0">
                  <c:v>2017</c:v>
                </c:pt>
                <c:pt idx="1">
                  <c:v>2018</c:v>
                </c:pt>
              </c:numCache>
            </c:numRef>
          </c:cat>
          <c:val>
            <c:numRef>
              <c:f>Sheet1!$B$2:$B$3</c:f>
              <c:numCache>
                <c:formatCode>General</c:formatCode>
                <c:ptCount val="2"/>
                <c:pt idx="0">
                  <c:v>1.5</c:v>
                </c:pt>
                <c:pt idx="1">
                  <c:v>1.6</c:v>
                </c:pt>
              </c:numCache>
            </c:numRef>
          </c:val>
        </c:ser>
        <c:gapWidth val="219"/>
        <c:overlap val="-27"/>
        <c:axId val="205490048"/>
        <c:axId val="205492224"/>
      </c:barChart>
      <c:catAx>
        <c:axId val="20549004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spPr>
          <a:noFill/>
          <a:ln w="9520" cap="flat" cmpd="sng" algn="ctr">
            <a:solidFill>
              <a:schemeClr val="tx1"/>
            </a:solidFill>
            <a:round/>
          </a:ln>
          <a:effectLst/>
        </c:spPr>
        <c:txPr>
          <a:bodyPr rot="-60000000" vert="horz"/>
          <a:lstStyle/>
          <a:p>
            <a:pPr>
              <a:defRPr lang="en-GB"/>
            </a:pPr>
            <a:endParaRPr lang="ar-SA"/>
          </a:p>
        </c:txPr>
        <c:crossAx val="205492224"/>
        <c:crosses val="autoZero"/>
        <c:auto val="1"/>
        <c:lblAlgn val="ctr"/>
        <c:lblOffset val="100"/>
      </c:catAx>
      <c:valAx>
        <c:axId val="205492224"/>
        <c:scaling>
          <c:orientation val="minMax"/>
          <c:max val="1.62"/>
          <c:min val="1.44"/>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00" sourceLinked="0"/>
        <c:majorTickMark val="none"/>
        <c:tickLblPos val="nextTo"/>
        <c:spPr>
          <a:noFill/>
          <a:ln>
            <a:solidFill>
              <a:schemeClr val="tx1"/>
            </a:solidFill>
          </a:ln>
          <a:effectLst/>
        </c:spPr>
        <c:txPr>
          <a:bodyPr rot="-60000000" vert="horz"/>
          <a:lstStyle/>
          <a:p>
            <a:pPr>
              <a:defRPr lang="en-GB"/>
            </a:pPr>
            <a:endParaRPr lang="ar-SA"/>
          </a:p>
        </c:txPr>
        <c:crossAx val="205490048"/>
        <c:crosses val="autoZero"/>
        <c:crossBetween val="between"/>
        <c:majorUnit val="2.0000000000000011E-2"/>
      </c:valAx>
      <c:spPr>
        <a:noFill/>
        <a:ln w="25386">
          <a:noFill/>
        </a:ln>
      </c:spPr>
    </c:plotArea>
    <c:plotVisOnly val="1"/>
    <c:dispBlanksAs val="gap"/>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chartSpace>
</file>

<file path=word/charts/chart8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58630498412832"/>
          <c:y val="0.10058564139805272"/>
          <c:w val="0.85920319907655518"/>
          <c:h val="0.72626781949327612"/>
        </c:manualLayout>
      </c:layout>
      <c:lineChart>
        <c:grouping val="standard"/>
        <c:ser>
          <c:idx val="0"/>
          <c:order val="0"/>
          <c:tx>
            <c:strRef>
              <c:f>Sheet1!$B$1</c:f>
              <c:strCache>
                <c:ptCount val="1"/>
                <c:pt idx="0">
                  <c:v>الكمية</c:v>
                </c:pt>
              </c:strCache>
            </c:strRef>
          </c:tx>
          <c:spPr>
            <a:ln w="28558">
              <a:solidFill>
                <a:srgbClr val="EC6B2F"/>
              </a:solidFill>
            </a:ln>
          </c:spPr>
          <c:marker>
            <c:spPr>
              <a:solidFill>
                <a:srgbClr val="EC6B2F"/>
              </a:solidFill>
              <a:ln w="28558">
                <a:solidFill>
                  <a:srgbClr val="EC6B2F"/>
                </a:solidFill>
              </a:ln>
            </c:spPr>
          </c:marker>
          <c:dLbls>
            <c:txPr>
              <a:bodyPr/>
              <a:lstStyle/>
              <a:p>
                <a:pPr>
                  <a:defRPr lang="en-GB"/>
                </a:pPr>
                <a:endParaRPr lang="ar-SA"/>
              </a:p>
            </c:txPr>
            <c:dLblPos val="t"/>
            <c:showVal val="1"/>
          </c:dLbls>
          <c:cat>
            <c:numRef>
              <c:f>Sheet1!$A$2:$A$13</c:f>
              <c:numCache>
                <c:formatCode>General</c:formatCode>
                <c:ptCount val="12"/>
                <c:pt idx="0">
                  <c:v>2006</c:v>
                </c:pt>
                <c:pt idx="1">
                  <c:v>2007</c:v>
                </c:pt>
                <c:pt idx="2">
                  <c:v>2008</c:v>
                </c:pt>
                <c:pt idx="3">
                  <c:v>2009</c:v>
                </c:pt>
                <c:pt idx="4">
                  <c:v>2010</c:v>
                </c:pt>
                <c:pt idx="5">
                  <c:v>2011</c:v>
                </c:pt>
                <c:pt idx="6">
                  <c:v>2012</c:v>
                </c:pt>
                <c:pt idx="7">
                  <c:v>2013</c:v>
                </c:pt>
                <c:pt idx="8">
                  <c:v>2014</c:v>
                </c:pt>
                <c:pt idx="9">
                  <c:v>2015</c:v>
                </c:pt>
                <c:pt idx="10">
                  <c:v>2016</c:v>
                </c:pt>
                <c:pt idx="11">
                  <c:v>2017</c:v>
                </c:pt>
              </c:numCache>
            </c:numRef>
          </c:cat>
          <c:val>
            <c:numRef>
              <c:f>Sheet1!$B$2:$B$13</c:f>
              <c:numCache>
                <c:formatCode>0</c:formatCode>
                <c:ptCount val="12"/>
                <c:pt idx="0">
                  <c:v>362</c:v>
                </c:pt>
                <c:pt idx="1">
                  <c:v>336</c:v>
                </c:pt>
                <c:pt idx="2">
                  <c:v>305</c:v>
                </c:pt>
                <c:pt idx="3">
                  <c:v>326</c:v>
                </c:pt>
                <c:pt idx="4">
                  <c:v>326</c:v>
                </c:pt>
                <c:pt idx="5">
                  <c:v>286</c:v>
                </c:pt>
                <c:pt idx="6">
                  <c:v>282</c:v>
                </c:pt>
                <c:pt idx="7">
                  <c:v>294</c:v>
                </c:pt>
                <c:pt idx="8">
                  <c:v>376</c:v>
                </c:pt>
                <c:pt idx="9" formatCode="General">
                  <c:v>355</c:v>
                </c:pt>
                <c:pt idx="10" formatCode="General">
                  <c:v>350</c:v>
                </c:pt>
                <c:pt idx="11" formatCode="General">
                  <c:v>349</c:v>
                </c:pt>
              </c:numCache>
            </c:numRef>
          </c:val>
        </c:ser>
        <c:marker val="1"/>
        <c:axId val="205938048"/>
        <c:axId val="205972992"/>
      </c:lineChart>
      <c:catAx>
        <c:axId val="20593804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rot="0" vert="horz"/>
          <a:lstStyle/>
          <a:p>
            <a:pPr>
              <a:defRPr lang="en-GB"/>
            </a:pPr>
            <a:endParaRPr lang="ar-SA"/>
          </a:p>
        </c:txPr>
        <c:crossAx val="205972992"/>
        <c:crosses val="autoZero"/>
        <c:auto val="1"/>
        <c:lblAlgn val="ctr"/>
        <c:lblOffset val="100"/>
      </c:catAx>
      <c:valAx>
        <c:axId val="205972992"/>
        <c:scaling>
          <c:orientation val="minMax"/>
          <c:max val="400"/>
          <c:min val="200"/>
        </c:scaling>
        <c:axPos val="l"/>
        <c:title>
          <c:tx>
            <c:rich>
              <a:bodyPr/>
              <a:lstStyle/>
              <a:p>
                <a:pPr>
                  <a:defRPr lang="en-GB" sz="899" b="1" i="0" u="none" strike="noStrike" baseline="0">
                    <a:solidFill>
                      <a:srgbClr val="000000"/>
                    </a:solidFill>
                    <a:latin typeface="Arial"/>
                    <a:ea typeface="Arial"/>
                    <a:cs typeface="Arial"/>
                  </a:defRPr>
                </a:pPr>
                <a:r>
                  <a:rPr lang="ar-JO"/>
                  <a:t>طن/مليون دولار أمريكي</a:t>
                </a:r>
              </a:p>
            </c:rich>
          </c:tx>
        </c:title>
        <c:numFmt formatCode="0" sourceLinked="1"/>
        <c:tickLblPos val="nextTo"/>
        <c:txPr>
          <a:bodyPr/>
          <a:lstStyle/>
          <a:p>
            <a:pPr>
              <a:defRPr lang="en-GB"/>
            </a:pPr>
            <a:endParaRPr lang="ar-SA"/>
          </a:p>
        </c:txPr>
        <c:crossAx val="205938048"/>
        <c:crosses val="autoZero"/>
        <c:crossBetween val="between"/>
        <c:majorUnit val="50"/>
      </c:valAx>
      <c:spPr>
        <a:noFill/>
        <a:ln w="25385">
          <a:noFill/>
        </a:ln>
      </c:spPr>
    </c:plotArea>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83.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8.1788711216025989E-2"/>
          <c:y val="0.13522072005150287"/>
          <c:w val="0.89564730230076472"/>
          <c:h val="0.65074926449926085"/>
        </c:manualLayout>
      </c:layout>
      <c:lineChart>
        <c:grouping val="standard"/>
        <c:ser>
          <c:idx val="0"/>
          <c:order val="0"/>
          <c:tx>
            <c:strRef>
              <c:f>Sheet1!$B$1</c:f>
              <c:strCache>
                <c:ptCount val="1"/>
                <c:pt idx="0">
                  <c:v>فلسطين</c:v>
                </c:pt>
              </c:strCache>
            </c:strRef>
          </c:tx>
          <c:spPr>
            <a:ln w="28549" cap="rnd">
              <a:solidFill>
                <a:srgbClr val="4E81BD"/>
              </a:solidFill>
              <a:round/>
            </a:ln>
            <a:effectLst/>
          </c:spPr>
          <c:marker>
            <c:symbol val="none"/>
          </c:marker>
          <c:dLbls>
            <c:dLbl>
              <c:idx val="0"/>
              <c:layout>
                <c:manualLayout>
                  <c:x val="-3.4871794871794891E-2"/>
                  <c:y val="1.509433962264151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1.8461538461538852E-2"/>
                  <c:y val="3.0188679245282967E-2"/>
                </c:manualLayout>
              </c:layout>
              <c:dLblPos val="r"/>
              <c:showVal val="1"/>
            </c:dLbl>
            <c:spPr>
              <a:noFill/>
              <a:ln w="25377">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Sheet1!$B$2:$B$19</c:f>
              <c:numCache>
                <c:formatCode>General</c:formatCode>
                <c:ptCount val="18"/>
                <c:pt idx="0">
                  <c:v>7.9</c:v>
                </c:pt>
                <c:pt idx="1">
                  <c:v>7</c:v>
                </c:pt>
                <c:pt idx="2">
                  <c:v>9.6</c:v>
                </c:pt>
                <c:pt idx="3">
                  <c:v>9</c:v>
                </c:pt>
                <c:pt idx="4">
                  <c:v>6.8</c:v>
                </c:pt>
                <c:pt idx="5">
                  <c:v>7.4</c:v>
                </c:pt>
                <c:pt idx="6">
                  <c:v>7.1</c:v>
                </c:pt>
                <c:pt idx="7">
                  <c:v>5.6</c:v>
                </c:pt>
                <c:pt idx="8">
                  <c:v>5.6</c:v>
                </c:pt>
                <c:pt idx="9">
                  <c:v>7.5</c:v>
                </c:pt>
                <c:pt idx="10">
                  <c:v>5.2</c:v>
                </c:pt>
                <c:pt idx="11">
                  <c:v>5.4</c:v>
                </c:pt>
                <c:pt idx="12">
                  <c:v>7.6</c:v>
                </c:pt>
                <c:pt idx="13">
                  <c:v>8</c:v>
                </c:pt>
                <c:pt idx="14">
                  <c:v>8.1</c:v>
                </c:pt>
                <c:pt idx="15">
                  <c:v>9.8000000000000007</c:v>
                </c:pt>
                <c:pt idx="16">
                  <c:v>6.5</c:v>
                </c:pt>
                <c:pt idx="17">
                  <c:v>7.2</c:v>
                </c:pt>
              </c:numCache>
            </c:numRef>
          </c:val>
        </c:ser>
        <c:ser>
          <c:idx val="1"/>
          <c:order val="1"/>
          <c:tx>
            <c:strRef>
              <c:f>Sheet1!$C$1</c:f>
              <c:strCache>
                <c:ptCount val="1"/>
                <c:pt idx="0">
                  <c:v>الضفة الغربية</c:v>
                </c:pt>
              </c:strCache>
            </c:strRef>
          </c:tx>
          <c:spPr>
            <a:ln w="28549" cap="rnd">
              <a:solidFill>
                <a:srgbClr val="C1504E"/>
              </a:solidFill>
              <a:round/>
            </a:ln>
            <a:effectLst/>
          </c:spPr>
          <c:marker>
            <c:symbol val="none"/>
          </c:marker>
          <c:dLbls>
            <c:dLbl>
              <c:idx val="0"/>
              <c:layout>
                <c:manualLayout>
                  <c:x val="-1.641025641025641E-2"/>
                  <c:y val="-9.0566037735850827E-2"/>
                </c:manualLayout>
              </c:layout>
              <c:spPr/>
              <c:txPr>
                <a:bodyPr/>
                <a:lstStyle/>
                <a:p>
                  <a:pPr>
                    <a:defRPr lang="en-GB"/>
                  </a:pPr>
                  <a:endParaRPr lang="ar-SA"/>
                </a:p>
              </c:txPr>
              <c:dLblPos val="r"/>
              <c:showVal val="1"/>
            </c:dLbl>
            <c:dLbl>
              <c:idx val="17"/>
              <c:layout>
                <c:manualLayout>
                  <c:x val="-4.1025641025641033E-2"/>
                  <c:y val="-3.0188679245283064E-2"/>
                </c:manualLayout>
              </c:layout>
              <c:spPr/>
              <c:txPr>
                <a:bodyPr/>
                <a:lstStyle/>
                <a:p>
                  <a:pPr>
                    <a:defRPr lang="en-GB"/>
                  </a:pPr>
                  <a:endParaRPr lang="ar-SA"/>
                </a:p>
              </c:txPr>
              <c:dLblPos val="r"/>
              <c:showVal val="1"/>
            </c:dLbl>
            <c:delete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Sheet1!$C$2:$C$19</c:f>
              <c:numCache>
                <c:formatCode>General</c:formatCode>
                <c:ptCount val="18"/>
                <c:pt idx="0">
                  <c:v>8.4</c:v>
                </c:pt>
                <c:pt idx="1">
                  <c:v>8.6</c:v>
                </c:pt>
                <c:pt idx="2">
                  <c:v>11</c:v>
                </c:pt>
                <c:pt idx="3">
                  <c:v>10.200000000000001</c:v>
                </c:pt>
                <c:pt idx="4">
                  <c:v>6.1</c:v>
                </c:pt>
                <c:pt idx="5">
                  <c:v>7.2</c:v>
                </c:pt>
                <c:pt idx="6">
                  <c:v>7.6</c:v>
                </c:pt>
                <c:pt idx="7">
                  <c:v>5.5</c:v>
                </c:pt>
                <c:pt idx="8">
                  <c:v>5.5</c:v>
                </c:pt>
                <c:pt idx="9">
                  <c:v>7.5</c:v>
                </c:pt>
                <c:pt idx="10">
                  <c:v>5.6</c:v>
                </c:pt>
                <c:pt idx="11">
                  <c:v>5.5</c:v>
                </c:pt>
                <c:pt idx="12">
                  <c:v>8.2000000000000011</c:v>
                </c:pt>
                <c:pt idx="13">
                  <c:v>6.4</c:v>
                </c:pt>
                <c:pt idx="14">
                  <c:v>7.7</c:v>
                </c:pt>
                <c:pt idx="15">
                  <c:v>10.5</c:v>
                </c:pt>
                <c:pt idx="16">
                  <c:v>6.9</c:v>
                </c:pt>
                <c:pt idx="17">
                  <c:v>7.3</c:v>
                </c:pt>
              </c:numCache>
            </c:numRef>
          </c:val>
        </c:ser>
        <c:ser>
          <c:idx val="2"/>
          <c:order val="2"/>
          <c:tx>
            <c:strRef>
              <c:f>Sheet1!$D$1</c:f>
              <c:strCache>
                <c:ptCount val="1"/>
                <c:pt idx="0">
                  <c:v>قطاع غزة</c:v>
                </c:pt>
              </c:strCache>
            </c:strRef>
          </c:tx>
          <c:spPr>
            <a:ln w="28549" cap="rnd">
              <a:solidFill>
                <a:srgbClr val="9BBB58"/>
              </a:solidFill>
              <a:round/>
            </a:ln>
            <a:effectLst/>
          </c:spPr>
          <c:marker>
            <c:symbol val="none"/>
          </c:marker>
          <c:dLbls>
            <c:dLbl>
              <c:idx val="0"/>
              <c:layout>
                <c:manualLayout>
                  <c:x val="-3.8974358974358976E-2"/>
                  <c:y val="0.10566037735849072"/>
                </c:manualLayout>
              </c:layout>
              <c:spPr/>
              <c:txPr>
                <a:bodyPr/>
                <a:lstStyle/>
                <a:p>
                  <a:pPr>
                    <a:defRPr lang="en-GB"/>
                  </a:pPr>
                  <a:endParaRPr lang="ar-SA"/>
                </a:p>
              </c:txPr>
              <c:dLblPos val="r"/>
              <c:showVal val="1"/>
            </c:dLbl>
            <c:dLbl>
              <c:idx val="17"/>
              <c:layout>
                <c:manualLayout>
                  <c:x val="-2.8717948717948871E-2"/>
                  <c:y val="4.5283018867924525E-2"/>
                </c:manualLayout>
              </c:layout>
              <c:spPr/>
              <c:txPr>
                <a:bodyPr/>
                <a:lstStyle/>
                <a:p>
                  <a:pPr>
                    <a:defRPr lang="en-GB"/>
                  </a:pPr>
                  <a:endParaRPr lang="ar-SA"/>
                </a:p>
              </c:txPr>
              <c:dLblPos val="r"/>
              <c:showVal val="1"/>
            </c:dLbl>
            <c:delete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Sheet1!$D$2:$D$19</c:f>
              <c:numCache>
                <c:formatCode>General</c:formatCode>
                <c:ptCount val="18"/>
                <c:pt idx="0">
                  <c:v>6.4</c:v>
                </c:pt>
                <c:pt idx="1">
                  <c:v>3.4</c:v>
                </c:pt>
                <c:pt idx="2">
                  <c:v>4.9000000000000004</c:v>
                </c:pt>
                <c:pt idx="3">
                  <c:v>5.5</c:v>
                </c:pt>
                <c:pt idx="4">
                  <c:v>9.2000000000000011</c:v>
                </c:pt>
                <c:pt idx="5">
                  <c:v>8.6</c:v>
                </c:pt>
                <c:pt idx="6">
                  <c:v>5.2</c:v>
                </c:pt>
                <c:pt idx="7">
                  <c:v>6.6</c:v>
                </c:pt>
                <c:pt idx="8">
                  <c:v>7</c:v>
                </c:pt>
                <c:pt idx="9">
                  <c:v>7.2</c:v>
                </c:pt>
                <c:pt idx="10">
                  <c:v>2.6</c:v>
                </c:pt>
                <c:pt idx="11">
                  <c:v>4.5</c:v>
                </c:pt>
                <c:pt idx="12">
                  <c:v>4.0999999999999996</c:v>
                </c:pt>
                <c:pt idx="13">
                  <c:v>16</c:v>
                </c:pt>
                <c:pt idx="14">
                  <c:v>9.5</c:v>
                </c:pt>
                <c:pt idx="15">
                  <c:v>5.9</c:v>
                </c:pt>
                <c:pt idx="16">
                  <c:v>4.3</c:v>
                </c:pt>
                <c:pt idx="17">
                  <c:v>6.1</c:v>
                </c:pt>
              </c:numCache>
            </c:numRef>
          </c:val>
        </c:ser>
        <c:marker val="1"/>
        <c:axId val="205804672"/>
        <c:axId val="205806592"/>
      </c:lineChart>
      <c:catAx>
        <c:axId val="20580467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spPr>
          <a:noFill/>
          <a:ln w="9516" cap="flat" cmpd="sng" algn="ctr">
            <a:solidFill>
              <a:schemeClr val="tx1"/>
            </a:solidFill>
            <a:round/>
          </a:ln>
          <a:effectLst/>
        </c:spPr>
        <c:txPr>
          <a:bodyPr rot="-3300000" vert="horz"/>
          <a:lstStyle/>
          <a:p>
            <a:pPr>
              <a:defRPr lang="en-GB"/>
            </a:pPr>
            <a:endParaRPr lang="ar-SA"/>
          </a:p>
        </c:txPr>
        <c:crossAx val="205806592"/>
        <c:crosses val="autoZero"/>
        <c:auto val="1"/>
        <c:lblAlgn val="ctr"/>
        <c:lblOffset val="100"/>
      </c:catAx>
      <c:valAx>
        <c:axId val="20580659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 sourceLinked="0"/>
        <c:majorTickMark val="none"/>
        <c:tickLblPos val="nextTo"/>
        <c:spPr>
          <a:noFill/>
          <a:ln>
            <a:solidFill>
              <a:schemeClr val="tx1"/>
            </a:solidFill>
          </a:ln>
          <a:effectLst/>
        </c:spPr>
        <c:txPr>
          <a:bodyPr rot="-60000000" vert="horz"/>
          <a:lstStyle/>
          <a:p>
            <a:pPr>
              <a:defRPr lang="en-GB"/>
            </a:pPr>
            <a:endParaRPr lang="ar-SA"/>
          </a:p>
        </c:txPr>
        <c:crossAx val="205804672"/>
        <c:crosses val="autoZero"/>
        <c:crossBetween val="between"/>
      </c:valAx>
      <c:spPr>
        <a:noFill/>
        <a:ln w="25377">
          <a:noFill/>
        </a:ln>
      </c:spPr>
    </c:plotArea>
    <c:legend>
      <c:legendPos val="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899" baseline="0">
          <a:solidFill>
            <a:schemeClr val="tx1"/>
          </a:solidFill>
          <a:latin typeface="Arial" pitchFamily="34" charset="0"/>
          <a:cs typeface="Arial" pitchFamily="34" charset="0"/>
        </a:defRPr>
      </a:pPr>
      <a:endParaRPr lang="ar-SA"/>
    </a:p>
  </c:txPr>
  <c:externalData r:id="rId2"/>
</c:chartSpace>
</file>

<file path=word/charts/chart8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320736724518435E-2"/>
          <c:y val="9.6969696969697067E-2"/>
          <c:w val="0.9013724582005106"/>
          <c:h val="0.7498653528090361"/>
        </c:manualLayout>
      </c:layout>
      <c:lineChart>
        <c:grouping val="standard"/>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1"/>
              <c:layout>
                <c:manualLayout>
                  <c:x val="-4.5662100456621999E-3"/>
                  <c:y val="-4.2424242424242427E-2"/>
                </c:manualLayout>
              </c:layout>
              <c:dLblPos val="r"/>
              <c:showVal val="1"/>
            </c:dLbl>
            <c:dLbl>
              <c:idx val="2"/>
              <c:layout>
                <c:manualLayout>
                  <c:x val="0"/>
                  <c:y val="-6.0606060606060622E-2"/>
                </c:manualLayout>
              </c:layout>
              <c:numFmt formatCode="#,##0.0" sourceLinked="0"/>
              <c:spPr/>
              <c:txPr>
                <a:bodyPr/>
                <a:lstStyle/>
                <a:p>
                  <a:pPr>
                    <a:defRPr lang="en-GB"/>
                  </a:pPr>
                  <a:endParaRPr lang="ar-SA"/>
                </a:p>
              </c:txPr>
              <c:dLblPos val="r"/>
              <c:showVal val="1"/>
            </c:dLbl>
            <c:spPr>
              <a:noFill/>
              <a:ln w="25387">
                <a:noFill/>
              </a:ln>
            </c:spPr>
            <c:txPr>
              <a:bodyPr/>
              <a:lstStyle/>
              <a:p>
                <a:pPr>
                  <a:defRPr lang="en-GB"/>
                </a:pPr>
                <a:endParaRPr lang="ar-SA"/>
              </a:p>
            </c:txPr>
            <c:showVal val="1"/>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25.6</c:v>
                </c:pt>
                <c:pt idx="1">
                  <c:v>24.4</c:v>
                </c:pt>
                <c:pt idx="2">
                  <c:v>24</c:v>
                </c:pt>
                <c:pt idx="3">
                  <c:v>23.4</c:v>
                </c:pt>
              </c:numCache>
            </c:numRef>
          </c:val>
        </c:ser>
        <c:marker val="1"/>
        <c:axId val="205835648"/>
        <c:axId val="206288384"/>
      </c:lineChart>
      <c:catAx>
        <c:axId val="20583564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6288384"/>
        <c:crosses val="autoZero"/>
        <c:auto val="1"/>
        <c:lblAlgn val="ctr"/>
        <c:lblOffset val="100"/>
      </c:catAx>
      <c:valAx>
        <c:axId val="20628838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0" sourceLinked="0"/>
        <c:tickLblPos val="nextTo"/>
        <c:txPr>
          <a:bodyPr/>
          <a:lstStyle/>
          <a:p>
            <a:pPr>
              <a:defRPr lang="en-GB"/>
            </a:pPr>
            <a:endParaRPr lang="ar-SA"/>
          </a:p>
        </c:txPr>
        <c:crossAx val="205835648"/>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85.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9.2329508299517166E-2"/>
          <c:y val="7.8863119910470833E-2"/>
          <c:w val="0.86886388313487783"/>
          <c:h val="0.77463601049870534"/>
        </c:manualLayout>
      </c:layout>
      <c:lineChart>
        <c:grouping val="standard"/>
        <c:ser>
          <c:idx val="1"/>
          <c:order val="0"/>
          <c:dLbls>
            <c:spPr>
              <a:noFill/>
              <a:ln w="25355">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w="28524">
              <a:solidFill>
                <a:srgbClr val="F49633"/>
              </a:solidFill>
            </a:ln>
          </c:spPr>
          <c:marker>
            <c:spPr>
              <a:solidFill>
                <a:srgbClr val="F49633"/>
              </a:solidFill>
              <a:ln w="28524">
                <a:solidFill>
                  <a:srgbClr val="F49633"/>
                </a:solidFill>
              </a:ln>
            </c:spPr>
          </c:marker>
          <c:dLbls>
            <c:dLbl>
              <c:idx val="0"/>
              <c:layout>
                <c:manualLayout>
                  <c:x val="-6.8259385665528855E-3"/>
                  <c:y val="-8.0000000000000127E-2"/>
                </c:manualLayout>
              </c:layout>
              <c:dLblPos val="r"/>
              <c:showVal val="1"/>
            </c:dLbl>
            <c:spPr>
              <a:noFill/>
              <a:ln w="25355">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0.9</c:v>
                </c:pt>
                <c:pt idx="1">
                  <c:v>1.02</c:v>
                </c:pt>
                <c:pt idx="2">
                  <c:v>1.87</c:v>
                </c:pt>
                <c:pt idx="3">
                  <c:v>1.42</c:v>
                </c:pt>
              </c:numCache>
            </c:numRef>
          </c:val>
        </c:ser>
        <c:marker val="1"/>
        <c:axId val="206305536"/>
        <c:axId val="205889920"/>
      </c:lineChart>
      <c:catAx>
        <c:axId val="206305536"/>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05889920"/>
        <c:crosses val="autoZero"/>
        <c:auto val="1"/>
        <c:lblAlgn val="ctr"/>
        <c:lblOffset val="50"/>
        <c:tickLblSkip val="1"/>
        <c:tickMarkSkip val="1"/>
      </c:catAx>
      <c:valAx>
        <c:axId val="205889920"/>
        <c:scaling>
          <c:orientation val="minMax"/>
          <c:max val="2"/>
          <c:min val="0.9"/>
        </c:scaling>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title>
        <c:numFmt formatCode="#,##0.00" sourceLinked="0"/>
        <c:tickLblPos val="nextTo"/>
        <c:txPr>
          <a:bodyPr rot="-60000" vert="horz"/>
          <a:lstStyle/>
          <a:p>
            <a:pPr>
              <a:defRPr lang="en-GB"/>
            </a:pPr>
            <a:endParaRPr lang="ar-SA"/>
          </a:p>
        </c:txPr>
        <c:crossAx val="206305536"/>
        <c:crosses val="autoZero"/>
        <c:crossBetween val="between"/>
        <c:majorUnit val="0.2"/>
        <c:minorUnit val="0.2"/>
      </c:valAx>
      <c:spPr>
        <a:noFill/>
        <a:ln w="25355">
          <a:noFill/>
        </a:ln>
      </c:spPr>
    </c:plotArea>
    <c:plotVisOnly val="1"/>
    <c:dispBlanksAs val="gap"/>
  </c:chart>
  <c:spPr>
    <a:noFill/>
    <a:ln>
      <a:noFill/>
    </a:ln>
  </c:spPr>
  <c:txPr>
    <a:bodyPr/>
    <a:lstStyle/>
    <a:p>
      <a:pPr>
        <a:defRPr sz="898">
          <a:latin typeface="Arial" pitchFamily="34" charset="0"/>
          <a:cs typeface="Arial" pitchFamily="34" charset="0"/>
        </a:defRPr>
      </a:pPr>
      <a:endParaRPr lang="ar-SA"/>
    </a:p>
  </c:txPr>
  <c:externalData r:id="rId2"/>
</c:chartSpace>
</file>

<file path=word/charts/chart86.xml><?xml version="1.0" encoding="utf-8"?>
<c:chartSpace xmlns:c="http://schemas.openxmlformats.org/drawingml/2006/chart" xmlns:a="http://schemas.openxmlformats.org/drawingml/2006/main" xmlns:r="http://schemas.openxmlformats.org/officeDocument/2006/relationships">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8.9869954553297798E-2"/>
          <c:y val="6.3543652143933899E-2"/>
          <c:w val="0.87351501902619366"/>
          <c:h val="0.77563045293614485"/>
        </c:manualLayout>
      </c:layout>
      <c:lineChart>
        <c:grouping val="standard"/>
        <c:ser>
          <c:idx val="1"/>
          <c:order val="0"/>
          <c:dLbls>
            <c:spPr>
              <a:noFill/>
              <a:ln w="25350">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w="28519">
              <a:solidFill>
                <a:srgbClr val="F49633"/>
              </a:solidFill>
            </a:ln>
          </c:spPr>
          <c:marker>
            <c:spPr>
              <a:solidFill>
                <a:srgbClr val="F49633"/>
              </a:solidFill>
              <a:ln w="28519">
                <a:solidFill>
                  <a:srgbClr val="F49633"/>
                </a:solidFill>
              </a:ln>
            </c:spPr>
          </c:marker>
          <c:dLbls>
            <c:dLbl>
              <c:idx val="0"/>
              <c:layout>
                <c:manualLayout>
                  <c:x val="-3.8903494467198714E-2"/>
                  <c:y val="-7.4114508936387324E-2"/>
                </c:manualLayout>
              </c:layout>
              <c:dLblPos val="r"/>
              <c:showVal val="1"/>
            </c:dLbl>
            <c:dLbl>
              <c:idx val="1"/>
              <c:layout>
                <c:manualLayout>
                  <c:x val="-3.661505361618704E-2"/>
                  <c:y val="-7.9815625008417934E-2"/>
                </c:manualLayout>
              </c:layout>
              <c:dLblPos val="r"/>
              <c:showVal val="1"/>
            </c:dLbl>
            <c:dLbl>
              <c:idx val="2"/>
              <c:layout>
                <c:manualLayout>
                  <c:x val="-4.3480376169222089E-2"/>
                  <c:y val="-7.9815625008417934E-2"/>
                </c:manualLayout>
              </c:layout>
              <c:dLblPos val="r"/>
              <c:showVal val="1"/>
            </c:dLbl>
            <c:dLbl>
              <c:idx val="3"/>
              <c:layout>
                <c:manualLayout>
                  <c:x val="-5.4922580424280734E-2"/>
                  <c:y val="-9.1217857152476725E-2"/>
                </c:manualLayout>
              </c:layout>
              <c:dLblPos val="r"/>
              <c:showVal val="1"/>
            </c:dLbl>
            <c:dLbl>
              <c:idx val="4"/>
              <c:layout>
                <c:manualLayout>
                  <c:x val="-5.2634139573268852E-2"/>
                  <c:y val="-7.4114508936387324E-2"/>
                </c:manualLayout>
              </c:layout>
              <c:dLblPos val="r"/>
              <c:showVal val="1"/>
            </c:dLbl>
            <c:dLbl>
              <c:idx val="5"/>
              <c:layout>
                <c:manualLayout>
                  <c:x val="-1.8307526808093513E-2"/>
                  <c:y val="-6.2712276792329533E-2"/>
                </c:manualLayout>
              </c:layout>
              <c:dLblPos val="r"/>
              <c:showVal val="1"/>
            </c:dLbl>
            <c:dLbl>
              <c:idx val="6"/>
              <c:layout>
                <c:manualLayout>
                  <c:x val="-3.8903494467198714E-2"/>
                  <c:y val="-8.5516741080446795E-2"/>
                </c:manualLayout>
              </c:layout>
              <c:dLblPos val="r"/>
              <c:showVal val="1"/>
            </c:dLbl>
            <c:dLbl>
              <c:idx val="7"/>
              <c:layout>
                <c:manualLayout>
                  <c:x val="-7.551854808338572E-2"/>
                  <c:y val="-0.10832120536856622"/>
                </c:manualLayout>
              </c:layout>
              <c:dLblPos val="r"/>
              <c:showVal val="1"/>
            </c:dLbl>
            <c:dLbl>
              <c:idx val="8"/>
              <c:layout>
                <c:manualLayout>
                  <c:x val="-4.5768817020234123E-2"/>
                  <c:y val="-5.1310044648268084E-2"/>
                </c:manualLayout>
              </c:layout>
              <c:dLblPos val="r"/>
              <c:showVal val="1"/>
            </c:dLbl>
            <c:numFmt formatCode="#,##0.0" sourceLinked="0"/>
            <c:spPr>
              <a:noFill/>
              <a:ln w="25350">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94.8</c:v>
                </c:pt>
                <c:pt idx="1">
                  <c:v>39</c:v>
                </c:pt>
                <c:pt idx="2">
                  <c:v>51</c:v>
                </c:pt>
                <c:pt idx="3">
                  <c:v>42</c:v>
                </c:pt>
              </c:numCache>
            </c:numRef>
          </c:val>
        </c:ser>
        <c:marker val="1"/>
        <c:axId val="206029952"/>
        <c:axId val="206031872"/>
      </c:lineChart>
      <c:catAx>
        <c:axId val="206029952"/>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06031872"/>
        <c:crosses val="autoZero"/>
        <c:auto val="1"/>
        <c:lblAlgn val="ctr"/>
        <c:lblOffset val="50"/>
        <c:tickLblSkip val="1"/>
        <c:tickMarkSkip val="1"/>
      </c:catAx>
      <c:valAx>
        <c:axId val="206031872"/>
        <c:scaling>
          <c:orientation val="minMax"/>
          <c:max val="100"/>
          <c:min val="0"/>
        </c:scaling>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title>
        <c:numFmt formatCode="#,##0" sourceLinked="0"/>
        <c:tickLblPos val="nextTo"/>
        <c:txPr>
          <a:bodyPr rot="-60000" vert="horz"/>
          <a:lstStyle/>
          <a:p>
            <a:pPr>
              <a:defRPr lang="en-GB"/>
            </a:pPr>
            <a:endParaRPr lang="ar-SA"/>
          </a:p>
        </c:txPr>
        <c:crossAx val="206029952"/>
        <c:crosses val="autoZero"/>
        <c:crossBetween val="between"/>
        <c:majorUnit val="10"/>
      </c:valAx>
      <c:spPr>
        <a:noFill/>
        <a:ln w="25350">
          <a:noFill/>
        </a:ln>
      </c:spPr>
    </c:plotArea>
    <c:plotVisOnly val="1"/>
    <c:dispBlanksAs val="gap"/>
  </c:chart>
  <c:spPr>
    <a:noFill/>
    <a:ln>
      <a:noFill/>
    </a:ln>
  </c:spPr>
  <c:txPr>
    <a:bodyPr/>
    <a:lstStyle/>
    <a:p>
      <a:pPr rtl="1">
        <a:defRPr sz="898">
          <a:latin typeface="Arial" pitchFamily="34" charset="0"/>
          <a:cs typeface="Arial" pitchFamily="34" charset="0"/>
        </a:defRPr>
      </a:pPr>
      <a:endParaRPr lang="ar-SA"/>
    </a:p>
  </c:txPr>
  <c:externalData r:id="rId2"/>
</c:chartSpace>
</file>

<file path=word/charts/chart87.xml><?xml version="1.0" encoding="utf-8"?>
<c:chartSpace xmlns:c="http://schemas.openxmlformats.org/drawingml/2006/chart" xmlns:a="http://schemas.openxmlformats.org/drawingml/2006/main" xmlns:r="http://schemas.openxmlformats.org/officeDocument/2006/relationships">
  <c:lang val="ar-SA"/>
  <c:style val="8"/>
  <c:clrMapOvr bg1="lt1" tx1="dk1" bg2="lt2" tx2="dk2" accent1="accent1" accent2="accent2" accent3="accent3" accent4="accent4" accent5="accent5" accent6="accent6" hlink="hlink" folHlink="folHlink"/>
  <c:chart>
    <c:plotArea>
      <c:layout>
        <c:manualLayout>
          <c:layoutTarget val="inner"/>
          <c:xMode val="edge"/>
          <c:yMode val="edge"/>
          <c:x val="8.7422016710612463E-2"/>
          <c:y val="7.8863119910470902E-2"/>
          <c:w val="0.87377010013085332"/>
          <c:h val="0.76597658531405399"/>
        </c:manualLayout>
      </c:layout>
      <c:lineChart>
        <c:grouping val="standard"/>
        <c:ser>
          <c:idx val="1"/>
          <c:order val="0"/>
          <c:dLbls>
            <c:spPr>
              <a:noFill/>
              <a:ln w="25367">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w="28538"/>
          </c:spPr>
          <c:marker>
            <c:spPr>
              <a:ln w="28538"/>
            </c:spPr>
          </c:marker>
          <c:dLbls>
            <c:dLbl>
              <c:idx val="0"/>
              <c:layout>
                <c:manualLayout>
                  <c:x val="-1.0954102311315784E-2"/>
                  <c:y val="-6.7510548523206773E-2"/>
                </c:manualLayout>
              </c:layout>
              <c:dLblPos val="r"/>
              <c:showVal val="1"/>
            </c:dLbl>
            <c:spPr>
              <a:noFill/>
              <a:ln w="25367">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0.9</c:v>
                </c:pt>
                <c:pt idx="1">
                  <c:v>1.02</c:v>
                </c:pt>
                <c:pt idx="2">
                  <c:v>1.87</c:v>
                </c:pt>
                <c:pt idx="3">
                  <c:v>1.42</c:v>
                </c:pt>
              </c:numCache>
            </c:numRef>
          </c:val>
        </c:ser>
        <c:marker val="1"/>
        <c:axId val="206168064"/>
        <c:axId val="206169984"/>
      </c:lineChart>
      <c:catAx>
        <c:axId val="20616806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06169984"/>
        <c:crosses val="autoZero"/>
        <c:auto val="1"/>
        <c:lblAlgn val="ctr"/>
        <c:lblOffset val="50"/>
        <c:tickLblSkip val="1"/>
        <c:tickMarkSkip val="1"/>
      </c:catAx>
      <c:valAx>
        <c:axId val="206169984"/>
        <c:scaling>
          <c:orientation val="minMax"/>
          <c:max val="2"/>
          <c:min val="0.9"/>
        </c:scaling>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title>
        <c:numFmt formatCode="#,##0.00" sourceLinked="0"/>
        <c:tickLblPos val="nextTo"/>
        <c:txPr>
          <a:bodyPr rot="-60000" vert="horz"/>
          <a:lstStyle/>
          <a:p>
            <a:pPr>
              <a:defRPr lang="en-GB"/>
            </a:pPr>
            <a:endParaRPr lang="ar-SA"/>
          </a:p>
        </c:txPr>
        <c:crossAx val="206168064"/>
        <c:crosses val="autoZero"/>
        <c:crossBetween val="between"/>
        <c:majorUnit val="0.2"/>
        <c:minorUnit val="0.2"/>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88.xml><?xml version="1.0" encoding="utf-8"?>
<c:chartSpace xmlns:c="http://schemas.openxmlformats.org/drawingml/2006/chart" xmlns:a="http://schemas.openxmlformats.org/drawingml/2006/main" xmlns:r="http://schemas.openxmlformats.org/officeDocument/2006/relationships">
  <c:date1904 val="1"/>
  <c:lang val="ar-SA"/>
  <c:style val="8"/>
  <c:clrMapOvr bg1="lt1" tx1="dk1" bg2="lt2" tx2="dk2" accent1="accent1" accent2="accent2" accent3="accent3" accent4="accent4" accent5="accent5" accent6="accent6" hlink="hlink" folHlink="folHlink"/>
  <c:chart>
    <c:plotArea>
      <c:layout>
        <c:manualLayout>
          <c:layoutTarget val="inner"/>
          <c:xMode val="edge"/>
          <c:yMode val="edge"/>
          <c:x val="8.8685795631478298E-2"/>
          <c:y val="6.3543652143933899E-2"/>
          <c:w val="0.87469368945544401"/>
          <c:h val="0.79362585064861113"/>
        </c:manualLayout>
      </c:layout>
      <c:lineChart>
        <c:grouping val="standard"/>
        <c:ser>
          <c:idx val="1"/>
          <c:order val="0"/>
          <c:dLbls>
            <c:spPr>
              <a:noFill/>
              <a:ln w="25373">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w="28545"/>
          </c:spPr>
          <c:marker>
            <c:spPr>
              <a:ln w="28545"/>
            </c:spPr>
          </c:marker>
          <c:dLbls>
            <c:dLbl>
              <c:idx val="0"/>
              <c:layout>
                <c:manualLayout>
                  <c:x val="-3.8903494467198714E-2"/>
                  <c:y val="-7.4114508936387324E-2"/>
                </c:manualLayout>
              </c:layout>
              <c:dLblPos val="r"/>
              <c:showVal val="1"/>
            </c:dLbl>
            <c:dLbl>
              <c:idx val="1"/>
              <c:layout>
                <c:manualLayout>
                  <c:x val="-3.661505361618704E-2"/>
                  <c:y val="-7.9815625008417934E-2"/>
                </c:manualLayout>
              </c:layout>
              <c:dLblPos val="r"/>
              <c:showVal val="1"/>
            </c:dLbl>
            <c:dLbl>
              <c:idx val="2"/>
              <c:layout>
                <c:manualLayout>
                  <c:x val="-4.3480376169222089E-2"/>
                  <c:y val="-7.9815625008417934E-2"/>
                </c:manualLayout>
              </c:layout>
              <c:dLblPos val="r"/>
              <c:showVal val="1"/>
            </c:dLbl>
            <c:dLbl>
              <c:idx val="3"/>
              <c:layout>
                <c:manualLayout>
                  <c:x val="-5.4922580424280734E-2"/>
                  <c:y val="-9.1217857152476725E-2"/>
                </c:manualLayout>
              </c:layout>
              <c:dLblPos val="r"/>
              <c:showVal val="1"/>
            </c:dLbl>
            <c:dLbl>
              <c:idx val="4"/>
              <c:layout>
                <c:manualLayout>
                  <c:x val="-5.2634139573268852E-2"/>
                  <c:y val="-7.4114508936387324E-2"/>
                </c:manualLayout>
              </c:layout>
              <c:dLblPos val="r"/>
              <c:showVal val="1"/>
            </c:dLbl>
            <c:dLbl>
              <c:idx val="5"/>
              <c:layout>
                <c:manualLayout>
                  <c:x val="-1.8307526808093513E-2"/>
                  <c:y val="-6.2712276792329533E-2"/>
                </c:manualLayout>
              </c:layout>
              <c:dLblPos val="r"/>
              <c:showVal val="1"/>
            </c:dLbl>
            <c:dLbl>
              <c:idx val="6"/>
              <c:layout>
                <c:manualLayout>
                  <c:x val="-3.8903494467198714E-2"/>
                  <c:y val="-8.5516741080446795E-2"/>
                </c:manualLayout>
              </c:layout>
              <c:dLblPos val="r"/>
              <c:showVal val="1"/>
            </c:dLbl>
            <c:dLbl>
              <c:idx val="7"/>
              <c:layout>
                <c:manualLayout>
                  <c:x val="-7.551854808338572E-2"/>
                  <c:y val="-0.10832120536856622"/>
                </c:manualLayout>
              </c:layout>
              <c:dLblPos val="r"/>
              <c:showVal val="1"/>
            </c:dLbl>
            <c:dLbl>
              <c:idx val="8"/>
              <c:layout>
                <c:manualLayout>
                  <c:x val="-4.5768817020234123E-2"/>
                  <c:y val="-5.1310044648268084E-2"/>
                </c:manualLayout>
              </c:layout>
              <c:dLblPos val="r"/>
              <c:showVal val="1"/>
            </c:dLbl>
            <c:numFmt formatCode="#,##0.0" sourceLinked="0"/>
            <c:spPr>
              <a:noFill/>
              <a:ln w="25373">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94.8</c:v>
                </c:pt>
                <c:pt idx="1">
                  <c:v>39</c:v>
                </c:pt>
                <c:pt idx="2">
                  <c:v>51</c:v>
                </c:pt>
                <c:pt idx="3">
                  <c:v>42</c:v>
                </c:pt>
              </c:numCache>
            </c:numRef>
          </c:val>
        </c:ser>
        <c:marker val="1"/>
        <c:axId val="206322304"/>
        <c:axId val="206394112"/>
      </c:lineChart>
      <c:catAx>
        <c:axId val="20632230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06394112"/>
        <c:crosses val="autoZero"/>
        <c:auto val="1"/>
        <c:lblAlgn val="ctr"/>
        <c:lblOffset val="50"/>
        <c:tickLblSkip val="1"/>
        <c:tickMarkSkip val="1"/>
      </c:catAx>
      <c:valAx>
        <c:axId val="206394112"/>
        <c:scaling>
          <c:orientation val="minMax"/>
          <c:max val="100"/>
          <c:min val="0"/>
        </c:scaling>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title>
        <c:numFmt formatCode="#,##0" sourceLinked="0"/>
        <c:tickLblPos val="nextTo"/>
        <c:txPr>
          <a:bodyPr rot="-60000" vert="horz"/>
          <a:lstStyle/>
          <a:p>
            <a:pPr>
              <a:defRPr lang="en-GB"/>
            </a:pPr>
            <a:endParaRPr lang="ar-SA"/>
          </a:p>
        </c:txPr>
        <c:crossAx val="206322304"/>
        <c:crosses val="autoZero"/>
        <c:crossBetween val="between"/>
        <c:majorUnit val="10"/>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89.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81025420181122"/>
          <c:y val="0.11759787511590999"/>
          <c:w val="0.80369077127446664"/>
          <c:h val="0.71473924063596095"/>
        </c:manualLayout>
      </c:layout>
      <c:lineChart>
        <c:grouping val="standard"/>
        <c:ser>
          <c:idx val="0"/>
          <c:order val="0"/>
          <c:tx>
            <c:strRef>
              <c:f>Sheet1!$A$2</c:f>
              <c:strCache>
                <c:ptCount val="1"/>
                <c:pt idx="0">
                  <c:v>المبالغ </c:v>
                </c:pt>
              </c:strCache>
            </c:strRef>
          </c:tx>
          <c:spPr>
            <a:ln w="28556">
              <a:solidFill>
                <a:srgbClr val="4CA33E"/>
              </a:solidFill>
            </a:ln>
          </c:spPr>
          <c:marker>
            <c:spPr>
              <a:solidFill>
                <a:srgbClr val="4CA33E"/>
              </a:solidFill>
              <a:ln w="28556">
                <a:solidFill>
                  <a:srgbClr val="4CA33E"/>
                </a:solidFill>
              </a:ln>
            </c:spPr>
          </c:marker>
          <c:dLbls>
            <c:dLbl>
              <c:idx val="0"/>
              <c:layout>
                <c:manualLayout>
                  <c:x val="-4.0756914119359534E-2"/>
                  <c:y val="-7.7134986225895513E-2"/>
                </c:manualLayout>
              </c:layout>
              <c:dLblPos val="r"/>
              <c:showVal val="1"/>
            </c:dLbl>
            <c:dLbl>
              <c:idx val="1"/>
              <c:layout>
                <c:manualLayout>
                  <c:x val="-6.7928190198932564E-2"/>
                  <c:y val="-6.2442607897154133E-2"/>
                </c:manualLayout>
              </c:layout>
              <c:dLblPos val="r"/>
              <c:showVal val="1"/>
            </c:dLbl>
            <c:dLbl>
              <c:idx val="2"/>
              <c:layout>
                <c:manualLayout>
                  <c:x val="-5.0460941290635913E-2"/>
                  <c:y val="-7.7134986225895513E-2"/>
                </c:manualLayout>
              </c:layout>
              <c:dLblPos val="r"/>
              <c:showVal val="1"/>
            </c:dLbl>
            <c:dLbl>
              <c:idx val="3"/>
              <c:layout>
                <c:manualLayout>
                  <c:x val="-4.0756914119359534E-2"/>
                  <c:y val="-4.4077134986227284E-2"/>
                </c:manualLayout>
              </c:layout>
              <c:dLblPos val="r"/>
              <c:showVal val="1"/>
            </c:dLbl>
            <c:dLbl>
              <c:idx val="4"/>
              <c:layout>
                <c:manualLayout>
                  <c:x val="-4.6579330422125087E-2"/>
                  <c:y val="-4.7750229568411434E-2"/>
                </c:manualLayout>
              </c:layout>
              <c:tx>
                <c:rich>
                  <a:bodyPr/>
                  <a:lstStyle/>
                  <a:p>
                    <a:r>
                      <a:rPr lang="en-US"/>
                      <a:t>21.0</a:t>
                    </a:r>
                  </a:p>
                </c:rich>
              </c:tx>
              <c:dLblPos val="r"/>
            </c:dLbl>
            <c:dLbl>
              <c:idx val="5"/>
              <c:layout>
                <c:manualLayout>
                  <c:x val="-3.6875303250850026E-2"/>
                  <c:y val="-6.6115702479338873E-2"/>
                </c:manualLayout>
              </c:layout>
              <c:dLblPos val="r"/>
              <c:showVal val="1"/>
            </c:dLbl>
            <c:dLbl>
              <c:idx val="6"/>
              <c:layout>
                <c:manualLayout>
                  <c:x val="-3.4934497816593892E-2"/>
                  <c:y val="-5.5096418732782433E-2"/>
                </c:manualLayout>
              </c:layout>
              <c:dLblPos val="r"/>
              <c:showVal val="1"/>
            </c:dLbl>
            <c:numFmt formatCode="#,##0.0" sourceLinked="0"/>
            <c:spPr>
              <a:noFill/>
              <a:ln w="25383">
                <a:noFill/>
              </a:ln>
            </c:spPr>
            <c:txPr>
              <a:bodyPr/>
              <a:lstStyle/>
              <a:p>
                <a:pPr>
                  <a:defRPr lang="en-GB"/>
                </a:pPr>
                <a:endParaRPr lang="ar-SA"/>
              </a:p>
            </c:txPr>
            <c:showVal val="1"/>
          </c:dLbls>
          <c:cat>
            <c:numRef>
              <c:f>Sheet1!$B$1:$H$1</c:f>
              <c:numCache>
                <c:formatCode>General</c:formatCode>
                <c:ptCount val="7"/>
                <c:pt idx="0">
                  <c:v>2002</c:v>
                </c:pt>
                <c:pt idx="1">
                  <c:v>2006</c:v>
                </c:pt>
                <c:pt idx="2">
                  <c:v>2009</c:v>
                </c:pt>
                <c:pt idx="3">
                  <c:v>2013</c:v>
                </c:pt>
                <c:pt idx="4">
                  <c:v>2015</c:v>
                </c:pt>
                <c:pt idx="5">
                  <c:v>2016</c:v>
                </c:pt>
                <c:pt idx="6">
                  <c:v>2017</c:v>
                </c:pt>
              </c:numCache>
            </c:numRef>
          </c:cat>
          <c:val>
            <c:numRef>
              <c:f>Sheet1!$B$2:$H$2</c:f>
              <c:numCache>
                <c:formatCode>#,##0.00</c:formatCode>
                <c:ptCount val="7"/>
                <c:pt idx="0">
                  <c:v>2.4</c:v>
                </c:pt>
                <c:pt idx="1">
                  <c:v>10.8</c:v>
                </c:pt>
                <c:pt idx="2" formatCode="#,##0.0">
                  <c:v>7</c:v>
                </c:pt>
                <c:pt idx="3" formatCode="#,##0.0">
                  <c:v>20.3</c:v>
                </c:pt>
                <c:pt idx="4">
                  <c:v>21</c:v>
                </c:pt>
                <c:pt idx="5" formatCode="General">
                  <c:v>15.9</c:v>
                </c:pt>
                <c:pt idx="6" formatCode="General">
                  <c:v>16.899999999999999</c:v>
                </c:pt>
              </c:numCache>
            </c:numRef>
          </c:val>
        </c:ser>
        <c:marker val="1"/>
        <c:axId val="206520704"/>
        <c:axId val="206522624"/>
      </c:lineChart>
      <c:catAx>
        <c:axId val="20652070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majorTickMark val="none"/>
        <c:tickLblPos val="nextTo"/>
        <c:txPr>
          <a:bodyPr rot="0" vert="horz"/>
          <a:lstStyle/>
          <a:p>
            <a:pPr>
              <a:defRPr lang="en-GB"/>
            </a:pPr>
            <a:endParaRPr lang="ar-SA"/>
          </a:p>
        </c:txPr>
        <c:crossAx val="206522624"/>
        <c:crosses val="autoZero"/>
        <c:auto val="1"/>
        <c:lblAlgn val="ctr"/>
        <c:lblOffset val="50"/>
        <c:tickLblSkip val="1"/>
        <c:tickMarkSkip val="1"/>
      </c:catAx>
      <c:valAx>
        <c:axId val="206522624"/>
        <c:scaling>
          <c:orientation val="minMax"/>
          <c:max val="25"/>
          <c:min val="0"/>
        </c:scaling>
        <c:axPos val="l"/>
        <c:title>
          <c:tx>
            <c:rich>
              <a:bodyPr/>
              <a:lstStyle/>
              <a:p>
                <a:pPr>
                  <a:defRPr lang="en-GB" sz="899" b="1" i="0" u="none" strike="noStrike" baseline="0">
                    <a:solidFill>
                      <a:srgbClr val="000000"/>
                    </a:solidFill>
                    <a:latin typeface="Arial"/>
                    <a:ea typeface="Arial"/>
                    <a:cs typeface="Arial"/>
                  </a:defRPr>
                </a:pPr>
                <a:r>
                  <a:rPr lang="ar-JO"/>
                  <a:t>مليون دولار أمريكي</a:t>
                </a:r>
              </a:p>
            </c:rich>
          </c:tx>
        </c:title>
        <c:numFmt formatCode="#,##0" sourceLinked="0"/>
        <c:tickLblPos val="nextTo"/>
        <c:txPr>
          <a:bodyPr rot="-60000" vert="horz"/>
          <a:lstStyle/>
          <a:p>
            <a:pPr>
              <a:defRPr lang="en-GB"/>
            </a:pPr>
            <a:endParaRPr lang="ar-SA"/>
          </a:p>
        </c:txPr>
        <c:crossAx val="206520704"/>
        <c:crosses val="autoZero"/>
        <c:crossBetween val="between"/>
        <c:majorUnit val="5"/>
        <c:minorUnit val="5"/>
      </c:valAx>
      <c:spPr>
        <a:noFill/>
        <a:ln w="25383">
          <a:noFill/>
        </a:ln>
      </c:spPr>
    </c:plotArea>
    <c:plotVisOnly val="1"/>
    <c:dispBlanksAs val="gap"/>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lang val="ar-SA"/>
  <c:style val="20"/>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spPr>
            <a:solidFill>
              <a:srgbClr val="C08F2E"/>
            </a:solidFill>
          </c:spPr>
          <c:explosion val="6"/>
          <c:dPt>
            <c:idx val="0"/>
            <c:explosion val="13"/>
          </c:dPt>
          <c:dPt>
            <c:idx val="1"/>
            <c:spPr>
              <a:solidFill>
                <a:srgbClr val="DFBE7B"/>
              </a:solidFill>
            </c:spPr>
          </c:dPt>
          <c:dLbls>
            <c:dLbl>
              <c:idx val="0"/>
              <c:layout>
                <c:manualLayout>
                  <c:x val="9.8836322664329415E-2"/>
                  <c:y val="2.8490028490028487E-2"/>
                </c:manualLayout>
              </c:layout>
              <c:tx>
                <c:rich>
                  <a:bodyPr/>
                  <a:lstStyle/>
                  <a:p>
                    <a:r>
                      <a:rPr lang="ar-SA" sz="899" b="0" i="0" u="none" strike="noStrike" baseline="0"/>
                      <a:t>انعدام شديد</a:t>
                    </a:r>
                    <a:r>
                      <a:rPr lang="ar-SA"/>
                      <a:t>
9.5%</a:t>
                    </a:r>
                  </a:p>
                </c:rich>
              </c:tx>
              <c:dLblPos val="bestFit"/>
            </c:dLbl>
            <c:dLbl>
              <c:idx val="1"/>
              <c:layout>
                <c:manualLayout>
                  <c:x val="-8.0777285651793512E-2"/>
                  <c:y val="-6.6718222722159728E-2"/>
                </c:manualLayout>
              </c:layout>
              <c:tx>
                <c:rich>
                  <a:bodyPr/>
                  <a:lstStyle/>
                  <a:p>
                    <a:pPr>
                      <a:defRPr lang="en-GB" sz="898" b="0" i="0" u="none" strike="noStrike" baseline="0">
                        <a:solidFill>
                          <a:srgbClr val="000000"/>
                        </a:solidFill>
                        <a:latin typeface="Arial"/>
                        <a:ea typeface="Arial"/>
                        <a:cs typeface="Arial"/>
                      </a:defRPr>
                    </a:pPr>
                    <a:r>
                      <a:rPr lang="ar-JO" sz="899" b="0" i="0" strike="noStrike">
                        <a:solidFill>
                          <a:srgbClr val="000000"/>
                        </a:solidFill>
                        <a:latin typeface="Arial"/>
                        <a:cs typeface="Arial"/>
                      </a:rPr>
                      <a:t>غير منعدم</a:t>
                    </a:r>
                  </a:p>
                  <a:p>
                    <a:pPr>
                      <a:defRPr lang="en-GB" sz="898" b="0" i="0" u="none" strike="noStrike" baseline="0">
                        <a:solidFill>
                          <a:srgbClr val="000000"/>
                        </a:solidFill>
                        <a:latin typeface="Arial"/>
                        <a:ea typeface="Arial"/>
                        <a:cs typeface="Arial"/>
                      </a:defRPr>
                    </a:pPr>
                    <a:r>
                      <a:rPr lang="ar-JO" sz="899" b="0" i="0" strike="noStrike">
                        <a:solidFill>
                          <a:srgbClr val="000000"/>
                        </a:solidFill>
                        <a:latin typeface="Arial"/>
                        <a:cs typeface="Arial"/>
                      </a:rPr>
                      <a:t>90.5%</a:t>
                    </a:r>
                  </a:p>
                </c:rich>
              </c:tx>
              <c:numFmt formatCode="0.0%" sourceLinked="0"/>
              <c:spPr/>
              <c:dLblPos val="bestFit"/>
            </c:dLbl>
            <c:numFmt formatCode="0.0%" sourceLinked="0"/>
            <c:txPr>
              <a:bodyPr/>
              <a:lstStyle/>
              <a:p>
                <a:pPr>
                  <a:defRPr lang="en-GB"/>
                </a:pPr>
                <a:endParaRPr lang="ar-SA"/>
              </a:p>
            </c:txPr>
            <c:showCatName val="1"/>
            <c:showPercent val="1"/>
            <c:showLeaderLines val="1"/>
          </c:dLbls>
          <c:cat>
            <c:strRef>
              <c:f>Sheet1!$A$2:$A$3</c:f>
              <c:strCache>
                <c:ptCount val="2"/>
                <c:pt idx="0">
                  <c:v>انعدام شديد</c:v>
                </c:pt>
                <c:pt idx="1">
                  <c:v>غير منعدم</c:v>
                </c:pt>
              </c:strCache>
            </c:strRef>
          </c:cat>
          <c:val>
            <c:numRef>
              <c:f>Sheet1!$B$2:$B$3</c:f>
              <c:numCache>
                <c:formatCode>0.0</c:formatCode>
                <c:ptCount val="2"/>
                <c:pt idx="0">
                  <c:v>9.5</c:v>
                </c:pt>
                <c:pt idx="1">
                  <c:v>90.5</c:v>
                </c:pt>
              </c:numCache>
            </c:numRef>
          </c:val>
        </c:ser>
        <c:firstSliceAng val="0"/>
      </c:pieChart>
      <c:spPr>
        <a:noFill/>
        <a:ln w="25384">
          <a:noFill/>
        </a:ln>
      </c:spPr>
    </c:plotArea>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9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420388062621224E-2"/>
          <c:y val="0.10310068688222512"/>
          <c:w val="0.86119530767122265"/>
          <c:h val="0.71498822195098921"/>
        </c:manualLayout>
      </c:layout>
      <c:lineChart>
        <c:grouping val="standard"/>
        <c:ser>
          <c:idx val="0"/>
          <c:order val="0"/>
          <c:tx>
            <c:strRef>
              <c:f>Sheet1!$B$1</c:f>
              <c:strCache>
                <c:ptCount val="1"/>
                <c:pt idx="0">
                  <c:v>West Bank</c:v>
                </c:pt>
              </c:strCache>
            </c:strRef>
          </c:tx>
          <c:spPr>
            <a:ln w="28514">
              <a:solidFill>
                <a:srgbClr val="304D73"/>
              </a:solidFill>
            </a:ln>
          </c:spPr>
          <c:marker>
            <c:symbol val="none"/>
          </c:marker>
          <c:dLbls>
            <c:dLbl>
              <c:idx val="0"/>
              <c:layout>
                <c:manualLayout>
                  <c:x val="-2.1367521367521368E-2"/>
                  <c:y val="-3.2564102564102602E-2"/>
                </c:manualLayout>
              </c:layout>
              <c:dLblPos val="r"/>
              <c:showVal val="1"/>
            </c:dLbl>
            <c:dLbl>
              <c:idx val="2"/>
              <c:layout>
                <c:manualLayout>
                  <c:x val="-4.1666666666666623E-2"/>
                  <c:y val="4.7619047619047714E-2"/>
                </c:manualLayout>
              </c:layout>
              <c:dLblPos val="r"/>
              <c:showVal val="1"/>
            </c:dLbl>
            <c:dLbl>
              <c:idx val="3"/>
              <c:layout>
                <c:manualLayout>
                  <c:x val="-9.2592592592597306E-3"/>
                  <c:y val="4.7619047619047714E-2"/>
                </c:manualLayout>
              </c:layout>
              <c:dLblPos val="r"/>
              <c:showVal val="1"/>
            </c:dLbl>
            <c:dLbl>
              <c:idx val="4"/>
              <c:layout>
                <c:manualLayout>
                  <c:x val="4.6296296296297014E-3"/>
                  <c:y val="3.5714285714285712E-2"/>
                </c:manualLayout>
              </c:layout>
              <c:dLblPos val="r"/>
              <c:showVal val="1"/>
            </c:dLbl>
            <c:dLbl>
              <c:idx val="5"/>
              <c:layout>
                <c:manualLayout>
                  <c:x val="0"/>
                  <c:y val="-2.7136752136752151E-2"/>
                </c:manualLayout>
              </c:layout>
              <c:dLblPos val="r"/>
              <c:showVal val="1"/>
            </c:dLbl>
            <c:dLbl>
              <c:idx val="7"/>
              <c:layout>
                <c:manualLayout>
                  <c:x val="9.2592592592597306E-3"/>
                  <c:y val="-3.1746031746031744E-2"/>
                </c:manualLayout>
              </c:layout>
              <c:dLblPos val="r"/>
              <c:showVal val="1"/>
            </c:dLbl>
            <c:dLbl>
              <c:idx val="8"/>
              <c:layout>
                <c:manualLayout>
                  <c:x val="0"/>
                  <c:y val="1.6282051282051662E-2"/>
                </c:manualLayout>
              </c:layout>
              <c:dLblPos val="r"/>
              <c:showVal val="1"/>
            </c:dLbl>
            <c:dLbl>
              <c:idx val="9"/>
              <c:layout>
                <c:manualLayout>
                  <c:x val="-1.395702940978568E-2"/>
                  <c:y val="-7.1460683760683819E-2"/>
                </c:manualLayout>
              </c:layout>
              <c:dLblPos val="r"/>
              <c:showVal val="1"/>
            </c:dLbl>
            <c:spPr>
              <a:noFill/>
              <a:ln w="25346">
                <a:noFill/>
              </a:ln>
            </c:spPr>
            <c:txPr>
              <a:bodyPr/>
              <a:lstStyle/>
              <a:p>
                <a:pPr>
                  <a:defRPr lang="en-GB"/>
                </a:pPr>
                <a:endParaRPr lang="ar-SA"/>
              </a:p>
            </c:txPr>
            <c:showVal val="1"/>
          </c:dLbls>
          <c:cat>
            <c:numRef>
              <c:f>Sheet1!$A$2:$A$11</c:f>
              <c:numCache>
                <c:formatCode>General</c:formatCode>
                <c:ptCount val="10"/>
                <c:pt idx="0">
                  <c:v>2008</c:v>
                </c:pt>
                <c:pt idx="1">
                  <c:v>2010</c:v>
                </c:pt>
                <c:pt idx="2">
                  <c:v>2011</c:v>
                </c:pt>
                <c:pt idx="3">
                  <c:v>2012</c:v>
                </c:pt>
                <c:pt idx="4">
                  <c:v>2013</c:v>
                </c:pt>
                <c:pt idx="5">
                  <c:v>2014</c:v>
                </c:pt>
                <c:pt idx="6">
                  <c:v>2015</c:v>
                </c:pt>
                <c:pt idx="7">
                  <c:v>2016</c:v>
                </c:pt>
                <c:pt idx="8">
                  <c:v>2017</c:v>
                </c:pt>
                <c:pt idx="9">
                  <c:v>2018</c:v>
                </c:pt>
              </c:numCache>
            </c:numRef>
          </c:cat>
          <c:val>
            <c:numRef>
              <c:f>Sheet1!$B$2:$B$11</c:f>
              <c:numCache>
                <c:formatCode>General</c:formatCode>
                <c:ptCount val="10"/>
                <c:pt idx="0">
                  <c:v>2.2000000000000002</c:v>
                </c:pt>
                <c:pt idx="1">
                  <c:v>1.7</c:v>
                </c:pt>
                <c:pt idx="2">
                  <c:v>1.3</c:v>
                </c:pt>
                <c:pt idx="3">
                  <c:v>1.2</c:v>
                </c:pt>
                <c:pt idx="4">
                  <c:v>1.3</c:v>
                </c:pt>
                <c:pt idx="5">
                  <c:v>1.4</c:v>
                </c:pt>
                <c:pt idx="6">
                  <c:v>2.2000000000000002</c:v>
                </c:pt>
                <c:pt idx="7">
                  <c:v>1.5</c:v>
                </c:pt>
                <c:pt idx="8">
                  <c:v>1.3</c:v>
                </c:pt>
                <c:pt idx="9">
                  <c:v>0.9</c:v>
                </c:pt>
              </c:numCache>
            </c:numRef>
          </c:val>
        </c:ser>
        <c:marker val="1"/>
        <c:axId val="206260096"/>
        <c:axId val="206540800"/>
      </c:lineChart>
      <c:catAx>
        <c:axId val="206260096"/>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6540800"/>
        <c:crosses val="autoZero"/>
        <c:auto val="1"/>
        <c:lblAlgn val="ctr"/>
        <c:lblOffset val="100"/>
      </c:catAx>
      <c:valAx>
        <c:axId val="206540800"/>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title>
        <c:numFmt formatCode="General" sourceLinked="1"/>
        <c:tickLblPos val="nextTo"/>
        <c:txPr>
          <a:bodyPr/>
          <a:lstStyle/>
          <a:p>
            <a:pPr>
              <a:defRPr lang="en-GB"/>
            </a:pPr>
            <a:endParaRPr lang="ar-SA"/>
          </a:p>
        </c:txPr>
        <c:crossAx val="206260096"/>
        <c:crosses val="autoZero"/>
        <c:crossBetween val="between"/>
      </c:valAx>
      <c:spPr>
        <a:ln>
          <a:noFill/>
        </a:ln>
      </c:spPr>
    </c:plotArea>
    <c:plotVisOnly val="1"/>
    <c:dispBlanksAs val="gap"/>
  </c:chart>
  <c:spPr>
    <a:ln>
      <a:noFill/>
    </a:ln>
  </c:spPr>
  <c:txPr>
    <a:bodyPr/>
    <a:lstStyle/>
    <a:p>
      <a:pPr>
        <a:defRPr sz="898">
          <a:latin typeface="Arial" pitchFamily="34" charset="0"/>
          <a:cs typeface="Arial" pitchFamily="34" charset="0"/>
        </a:defRPr>
      </a:pPr>
      <a:endParaRPr lang="ar-SA"/>
    </a:p>
  </c:txPr>
  <c:externalData r:id="rId2"/>
</c:chartSpace>
</file>

<file path=word/charts/chart9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547998163439971E-2"/>
          <c:y val="0.15204361649915721"/>
          <c:w val="0.83580544857708416"/>
          <c:h val="0.64918397249081994"/>
        </c:manualLayout>
      </c:layout>
      <c:barChart>
        <c:barDir val="col"/>
        <c:grouping val="clustered"/>
        <c:ser>
          <c:idx val="0"/>
          <c:order val="0"/>
          <c:tx>
            <c:strRef>
              <c:f>Sheet1!$B$1</c:f>
              <c:strCache>
                <c:ptCount val="1"/>
                <c:pt idx="0">
                  <c:v>ذكور</c:v>
                </c:pt>
              </c:strCache>
            </c:strRef>
          </c:tx>
          <c:spPr>
            <a:solidFill>
              <a:srgbClr val="4E81BD"/>
            </a:solidFill>
            <a:ln>
              <a:solidFill>
                <a:srgbClr val="4E81BD"/>
              </a:solidFill>
            </a:ln>
          </c:spPr>
          <c:dLbls>
            <c:numFmt formatCode="#,##0" sourceLinked="0"/>
            <c:spPr>
              <a:noFill/>
              <a:ln w="25385">
                <a:noFill/>
              </a:ln>
            </c:spPr>
            <c:txPr>
              <a:bodyPr/>
              <a:lstStyle/>
              <a:p>
                <a:pPr>
                  <a:defRPr lang="en-GB"/>
                </a:pPr>
                <a:endParaRPr lang="ar-SA"/>
              </a:p>
            </c:txPr>
            <c:showVal val="1"/>
          </c:dLbls>
          <c:cat>
            <c:numRef>
              <c:f>Sheet1!$A$2:$A$4</c:f>
              <c:numCache>
                <c:formatCode>General</c:formatCode>
                <c:ptCount val="3"/>
                <c:pt idx="0">
                  <c:v>2015</c:v>
                </c:pt>
                <c:pt idx="1">
                  <c:v>2017</c:v>
                </c:pt>
                <c:pt idx="2">
                  <c:v>2018</c:v>
                </c:pt>
              </c:numCache>
            </c:numRef>
          </c:cat>
          <c:val>
            <c:numRef>
              <c:f>Sheet1!$B$2:$B$4</c:f>
              <c:numCache>
                <c:formatCode>General</c:formatCode>
                <c:ptCount val="3"/>
                <c:pt idx="0">
                  <c:v>47</c:v>
                </c:pt>
                <c:pt idx="1">
                  <c:v>29</c:v>
                </c:pt>
                <c:pt idx="2">
                  <c:v>21</c:v>
                </c:pt>
              </c:numCache>
            </c:numRef>
          </c:val>
        </c:ser>
        <c:ser>
          <c:idx val="1"/>
          <c:order val="1"/>
          <c:tx>
            <c:strRef>
              <c:f>Sheet1!$C$1</c:f>
              <c:strCache>
                <c:ptCount val="1"/>
                <c:pt idx="0">
                  <c:v>إناث</c:v>
                </c:pt>
              </c:strCache>
            </c:strRef>
          </c:tx>
          <c:spPr>
            <a:solidFill>
              <a:srgbClr val="C1504E"/>
            </a:solidFill>
            <a:ln>
              <a:solidFill>
                <a:srgbClr val="C1504E"/>
              </a:solidFill>
            </a:ln>
          </c:spPr>
          <c:dLbls>
            <c:numFmt formatCode="#,##0" sourceLinked="0"/>
            <c:spPr>
              <a:noFill/>
              <a:ln w="25385">
                <a:noFill/>
              </a:ln>
            </c:spPr>
            <c:txPr>
              <a:bodyPr/>
              <a:lstStyle/>
              <a:p>
                <a:pPr>
                  <a:defRPr lang="en-GB"/>
                </a:pPr>
                <a:endParaRPr lang="ar-SA"/>
              </a:p>
            </c:txPr>
            <c:showVal val="1"/>
          </c:dLbls>
          <c:cat>
            <c:numRef>
              <c:f>Sheet1!$A$2:$A$4</c:f>
              <c:numCache>
                <c:formatCode>General</c:formatCode>
                <c:ptCount val="3"/>
                <c:pt idx="0">
                  <c:v>2015</c:v>
                </c:pt>
                <c:pt idx="1">
                  <c:v>2017</c:v>
                </c:pt>
                <c:pt idx="2">
                  <c:v>2018</c:v>
                </c:pt>
              </c:numCache>
            </c:numRef>
          </c:cat>
          <c:val>
            <c:numRef>
              <c:f>Sheet1!$C$2:$C$4</c:f>
              <c:numCache>
                <c:formatCode>General</c:formatCode>
                <c:ptCount val="3"/>
                <c:pt idx="0">
                  <c:v>7</c:v>
                </c:pt>
                <c:pt idx="1">
                  <c:v>5</c:v>
                </c:pt>
                <c:pt idx="2">
                  <c:v>3</c:v>
                </c:pt>
              </c:numCache>
            </c:numRef>
          </c:val>
        </c:ser>
        <c:axId val="206811904"/>
        <c:axId val="206813824"/>
      </c:barChart>
      <c:catAx>
        <c:axId val="20681190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6813824"/>
        <c:crosses val="autoZero"/>
        <c:auto val="1"/>
        <c:lblAlgn val="ctr"/>
        <c:lblOffset val="100"/>
      </c:catAx>
      <c:valAx>
        <c:axId val="20681382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العدد</a:t>
                </a:r>
              </a:p>
            </c:rich>
          </c:tx>
        </c:title>
        <c:numFmt formatCode="General" sourceLinked="1"/>
        <c:tickLblPos val="nextTo"/>
        <c:txPr>
          <a:bodyPr/>
          <a:lstStyle/>
          <a:p>
            <a:pPr>
              <a:defRPr lang="en-GB"/>
            </a:pPr>
            <a:endParaRPr lang="ar-SA"/>
          </a:p>
        </c:txPr>
        <c:crossAx val="206811904"/>
        <c:crosses val="autoZero"/>
        <c:crossBetween val="between"/>
      </c:valAx>
    </c:plotArea>
    <c:legend>
      <c:legendPos val="t"/>
      <c:layout>
        <c:manualLayout>
          <c:xMode val="edge"/>
          <c:yMode val="edge"/>
          <c:x val="0.43897409757341027"/>
          <c:y val="2.7578513892660011E-2"/>
          <c:w val="0.19357612666389418"/>
          <c:h val="0.1265829486831388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92.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8.4549488597068304E-2"/>
          <c:y val="0.12775199152737757"/>
          <c:w val="0.89195064863207763"/>
          <c:h val="0.74198508081226056"/>
        </c:manualLayout>
      </c:layout>
      <c:barChart>
        <c:barDir val="col"/>
        <c:grouping val="clustered"/>
        <c:ser>
          <c:idx val="0"/>
          <c:order val="0"/>
          <c:tx>
            <c:strRef>
              <c:f>Sheet1!$A$2</c:f>
              <c:strCache>
                <c:ptCount val="1"/>
                <c:pt idx="0">
                  <c:v>فلسطين</c:v>
                </c:pt>
              </c:strCache>
            </c:strRef>
          </c:tx>
          <c:spPr>
            <a:solidFill>
              <a:srgbClr val="4E81BD"/>
            </a:solidFill>
            <a:ln>
              <a:solidFill>
                <a:srgbClr val="4E81BD"/>
              </a:solidFill>
            </a:ln>
          </c:spPr>
          <c:dLbls>
            <c:numFmt formatCode="#,##0.0" sourceLinked="0"/>
            <c:spPr>
              <a:noFill/>
              <a:ln w="25403">
                <a:noFill/>
              </a:ln>
            </c:spPr>
            <c:txPr>
              <a:bodyPr/>
              <a:lstStyle/>
              <a:p>
                <a:pPr>
                  <a:defRPr lang="en-GB"/>
                </a:pPr>
                <a:endParaRPr lang="ar-SA"/>
              </a:p>
            </c:txPr>
            <c:showVal val="1"/>
          </c:dLbls>
          <c:cat>
            <c:strRef>
              <c:f>Sheet1!$B$1:$C$1</c:f>
              <c:strCache>
                <c:ptCount val="2"/>
                <c:pt idx="0">
                  <c:v>2016</c:v>
                </c:pt>
                <c:pt idx="1">
                  <c:v>2018</c:v>
                </c:pt>
              </c:strCache>
            </c:strRef>
          </c:cat>
          <c:val>
            <c:numRef>
              <c:f>Sheet1!$B$2:$C$2</c:f>
              <c:numCache>
                <c:formatCode>General</c:formatCode>
                <c:ptCount val="2"/>
                <c:pt idx="0">
                  <c:v>87.2</c:v>
                </c:pt>
                <c:pt idx="1">
                  <c:v>92</c:v>
                </c:pt>
              </c:numCache>
            </c:numRef>
          </c:val>
        </c:ser>
        <c:ser>
          <c:idx val="1"/>
          <c:order val="1"/>
          <c:tx>
            <c:strRef>
              <c:f>Sheet1!$A$3</c:f>
              <c:strCache>
                <c:ptCount val="1"/>
                <c:pt idx="0">
                  <c:v>الضفة الغربية</c:v>
                </c:pt>
              </c:strCache>
            </c:strRef>
          </c:tx>
          <c:spPr>
            <a:solidFill>
              <a:srgbClr val="C1504E"/>
            </a:solidFill>
            <a:ln>
              <a:solidFill>
                <a:srgbClr val="C1504E"/>
              </a:solidFill>
            </a:ln>
          </c:spPr>
          <c:dLbls>
            <c:numFmt formatCode="#,##0.0" sourceLinked="0"/>
            <c:spPr>
              <a:noFill/>
              <a:ln w="25403">
                <a:noFill/>
              </a:ln>
            </c:spPr>
            <c:txPr>
              <a:bodyPr/>
              <a:lstStyle/>
              <a:p>
                <a:pPr>
                  <a:defRPr lang="en-GB"/>
                </a:pPr>
                <a:endParaRPr lang="ar-SA"/>
              </a:p>
            </c:txPr>
            <c:showVal val="1"/>
          </c:dLbls>
          <c:cat>
            <c:strRef>
              <c:f>Sheet1!$B$1:$C$1</c:f>
              <c:strCache>
                <c:ptCount val="2"/>
                <c:pt idx="0">
                  <c:v>2016</c:v>
                </c:pt>
                <c:pt idx="1">
                  <c:v>2018</c:v>
                </c:pt>
              </c:strCache>
            </c:strRef>
          </c:cat>
          <c:val>
            <c:numRef>
              <c:f>Sheet1!$B$3:$C$3</c:f>
              <c:numCache>
                <c:formatCode>General</c:formatCode>
                <c:ptCount val="2"/>
                <c:pt idx="0">
                  <c:v>84.7</c:v>
                </c:pt>
                <c:pt idx="1">
                  <c:v>90.8</c:v>
                </c:pt>
              </c:numCache>
            </c:numRef>
          </c:val>
        </c:ser>
        <c:ser>
          <c:idx val="2"/>
          <c:order val="2"/>
          <c:tx>
            <c:strRef>
              <c:f>Sheet1!$A$4</c:f>
              <c:strCache>
                <c:ptCount val="1"/>
                <c:pt idx="0">
                  <c:v>قطاع غزة</c:v>
                </c:pt>
              </c:strCache>
            </c:strRef>
          </c:tx>
          <c:spPr>
            <a:solidFill>
              <a:srgbClr val="9BBB58"/>
            </a:solidFill>
            <a:ln>
              <a:solidFill>
                <a:srgbClr val="9BBB58"/>
              </a:solidFill>
            </a:ln>
          </c:spPr>
          <c:dLbls>
            <c:spPr>
              <a:noFill/>
              <a:ln w="25403">
                <a:noFill/>
              </a:ln>
            </c:spPr>
            <c:txPr>
              <a:bodyPr/>
              <a:lstStyle/>
              <a:p>
                <a:pPr>
                  <a:defRPr lang="en-GB"/>
                </a:pPr>
                <a:endParaRPr lang="ar-SA"/>
              </a:p>
            </c:txPr>
            <c:showVal val="1"/>
          </c:dLbls>
          <c:cat>
            <c:strRef>
              <c:f>Sheet1!$B$1:$C$1</c:f>
              <c:strCache>
                <c:ptCount val="2"/>
                <c:pt idx="0">
                  <c:v>2016</c:v>
                </c:pt>
                <c:pt idx="1">
                  <c:v>2018</c:v>
                </c:pt>
              </c:strCache>
            </c:strRef>
          </c:cat>
          <c:val>
            <c:numRef>
              <c:f>Sheet1!$B$4:$C$4</c:f>
              <c:numCache>
                <c:formatCode>General</c:formatCode>
                <c:ptCount val="2"/>
                <c:pt idx="0">
                  <c:v>91.3</c:v>
                </c:pt>
                <c:pt idx="1">
                  <c:v>93.9</c:v>
                </c:pt>
              </c:numCache>
            </c:numRef>
          </c:val>
        </c:ser>
        <c:axId val="206505088"/>
        <c:axId val="206507008"/>
      </c:barChart>
      <c:catAx>
        <c:axId val="20650508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السنوات</a:t>
                </a:r>
              </a:p>
            </c:rich>
          </c:tx>
        </c:title>
        <c:numFmt formatCode="General" sourceLinked="0"/>
        <c:tickLblPos val="nextTo"/>
        <c:txPr>
          <a:bodyPr/>
          <a:lstStyle/>
          <a:p>
            <a:pPr>
              <a:defRPr lang="en-GB"/>
            </a:pPr>
            <a:endParaRPr lang="ar-SA"/>
          </a:p>
        </c:txPr>
        <c:crossAx val="206507008"/>
        <c:crosses val="autoZero"/>
        <c:auto val="1"/>
        <c:lblAlgn val="ctr"/>
        <c:lblOffset val="100"/>
      </c:catAx>
      <c:valAx>
        <c:axId val="206507008"/>
        <c:scaling>
          <c:orientation val="minMax"/>
          <c:max val="95"/>
          <c:min val="80"/>
        </c:scaling>
        <c:axPos val="l"/>
        <c:title>
          <c:tx>
            <c:rich>
              <a:bodyPr/>
              <a:lstStyle/>
              <a:p>
                <a:pPr>
                  <a:defRPr lang="en-GB" sz="900" b="1" i="0" u="none" strike="noStrike" baseline="0">
                    <a:solidFill>
                      <a:srgbClr val="000000"/>
                    </a:solidFill>
                    <a:latin typeface="Arial"/>
                    <a:ea typeface="Arial"/>
                    <a:cs typeface="Arial"/>
                  </a:defRPr>
                </a:pPr>
                <a:r>
                  <a:rPr lang="ar-JO"/>
                  <a:t>نسبة </a:t>
                </a:r>
              </a:p>
            </c:rich>
          </c:tx>
        </c:title>
        <c:numFmt formatCode="#,##0" sourceLinked="0"/>
        <c:tickLblPos val="nextTo"/>
        <c:txPr>
          <a:bodyPr/>
          <a:lstStyle/>
          <a:p>
            <a:pPr>
              <a:defRPr lang="en-GB"/>
            </a:pPr>
            <a:endParaRPr lang="ar-SA"/>
          </a:p>
        </c:txPr>
        <c:crossAx val="206505088"/>
        <c:crosses val="autoZero"/>
        <c:crossBetween val="between"/>
        <c:majorUnit val="5"/>
      </c:valAx>
    </c:plotArea>
    <c:legend>
      <c:legendPos val="t"/>
      <c:spPr>
        <a:ln>
          <a:solidFill>
            <a:sysClr val="windowText" lastClr="000000"/>
          </a:solidFill>
        </a:ln>
      </c:spPr>
      <c:txPr>
        <a:bodyPr/>
        <a:lstStyle/>
        <a:p>
          <a:pPr>
            <a:defRPr lang="en-GB" sz="800"/>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9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2966658257093924"/>
          <c:y val="9.2818307401419373E-2"/>
          <c:w val="0.77874934826492759"/>
          <c:h val="0.66535345240239119"/>
        </c:manualLayout>
      </c:layout>
      <c:barChart>
        <c:barDir val="col"/>
        <c:grouping val="stacked"/>
        <c:ser>
          <c:idx val="0"/>
          <c:order val="0"/>
          <c:spPr>
            <a:solidFill>
              <a:srgbClr val="304D73"/>
            </a:solidFill>
            <a:ln>
              <a:solidFill>
                <a:srgbClr val="304D73"/>
              </a:solidFill>
            </a:ln>
          </c:spPr>
          <c:dLbls>
            <c:dLbl>
              <c:idx val="0"/>
              <c:layout>
                <c:manualLayout>
                  <c:x val="-8.3333333333333367E-3"/>
                  <c:y val="-0.2732240437158574"/>
                </c:manualLayout>
              </c:layout>
              <c:dLblPos val="ctr"/>
              <c:showVal val="1"/>
            </c:dLbl>
            <c:dLbl>
              <c:idx val="1"/>
              <c:layout>
                <c:manualLayout>
                  <c:x val="-2.7777777777779999E-3"/>
                  <c:y val="-0.19672131147540994"/>
                </c:manualLayout>
              </c:layout>
              <c:dLblPos val="ctr"/>
              <c:showVal val="1"/>
            </c:dLbl>
            <c:dLbl>
              <c:idx val="2"/>
              <c:layout>
                <c:manualLayout>
                  <c:x val="0"/>
                  <c:y val="-0.36065573770491832"/>
                </c:manualLayout>
              </c:layout>
              <c:dLblPos val="ctr"/>
              <c:showVal val="1"/>
            </c:dLbl>
            <c:dLbl>
              <c:idx val="3"/>
              <c:layout>
                <c:manualLayout>
                  <c:x val="0"/>
                  <c:y val="-0.29850427350428244"/>
                </c:manualLayout>
              </c:layout>
              <c:dLblPos val="ctr"/>
              <c:showVal val="1"/>
            </c:dLbl>
            <c:dLbl>
              <c:idx val="4"/>
              <c:layout>
                <c:manualLayout>
                  <c:x val="0"/>
                  <c:y val="-0.22794871794871788"/>
                </c:manualLayout>
              </c:layout>
              <c:dLblPos val="ctr"/>
              <c:showVal val="1"/>
            </c:dLbl>
            <c:spPr>
              <a:noFill/>
              <a:ln w="25394">
                <a:noFill/>
              </a:ln>
            </c:spPr>
            <c:txPr>
              <a:bodyPr/>
              <a:lstStyle/>
              <a:p>
                <a:pPr>
                  <a:defRPr lang="en-GB"/>
                </a:pPr>
                <a:endParaRPr lang="ar-SA"/>
              </a:p>
            </c:txPr>
            <c:showVal val="1"/>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General</c:formatCode>
                <c:ptCount val="5"/>
                <c:pt idx="0">
                  <c:v>92.2</c:v>
                </c:pt>
                <c:pt idx="1">
                  <c:v>90.4</c:v>
                </c:pt>
                <c:pt idx="2">
                  <c:v>94.5</c:v>
                </c:pt>
                <c:pt idx="3">
                  <c:v>92.8</c:v>
                </c:pt>
                <c:pt idx="4">
                  <c:v>91.6</c:v>
                </c:pt>
              </c:numCache>
            </c:numRef>
          </c:val>
        </c:ser>
        <c:overlap val="100"/>
        <c:axId val="206773248"/>
        <c:axId val="206938880"/>
      </c:barChart>
      <c:catAx>
        <c:axId val="206773248"/>
        <c:scaling>
          <c:orientation val="minMax"/>
        </c:scaling>
        <c:axPos val="b"/>
        <c:numFmt formatCode="General" sourceLinked="0"/>
        <c:tickLblPos val="nextTo"/>
        <c:txPr>
          <a:bodyPr/>
          <a:lstStyle/>
          <a:p>
            <a:pPr>
              <a:defRPr lang="en-GB"/>
            </a:pPr>
            <a:endParaRPr lang="ar-SA"/>
          </a:p>
        </c:txPr>
        <c:crossAx val="206938880"/>
        <c:crosses val="autoZero"/>
        <c:auto val="1"/>
        <c:lblAlgn val="ctr"/>
        <c:lblOffset val="100"/>
      </c:catAx>
      <c:valAx>
        <c:axId val="206938880"/>
        <c:scaling>
          <c:orientation val="minMax"/>
          <c:min val="88"/>
        </c:scaling>
        <c:axPos val="l"/>
        <c:title>
          <c:tx>
            <c:rich>
              <a:bodyPr/>
              <a:lstStyle/>
              <a:p>
                <a:pPr>
                  <a:defRPr lang="en-GB" sz="900" b="1" i="0" u="none" strike="noStrike" baseline="0">
                    <a:solidFill>
                      <a:srgbClr val="000000"/>
                    </a:solidFill>
                    <a:latin typeface="Arial"/>
                    <a:ea typeface="Arial"/>
                    <a:cs typeface="Arial"/>
                  </a:defRPr>
                </a:pPr>
                <a:r>
                  <a:rPr lang="ar-JO"/>
                  <a:t>نسبة</a:t>
                </a:r>
              </a:p>
            </c:rich>
          </c:tx>
        </c:title>
        <c:numFmt formatCode="General" sourceLinked="1"/>
        <c:tickLblPos val="nextTo"/>
        <c:txPr>
          <a:bodyPr/>
          <a:lstStyle/>
          <a:p>
            <a:pPr>
              <a:defRPr lang="en-GB"/>
            </a:pPr>
            <a:endParaRPr lang="ar-SA"/>
          </a:p>
        </c:txPr>
        <c:crossAx val="206773248"/>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9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134459755030585"/>
          <c:y val="0.13532745906761653"/>
          <c:w val="0.8113301983085448"/>
          <c:h val="0.6839120109986252"/>
        </c:manualLayout>
      </c:layout>
      <c:barChart>
        <c:barDir val="col"/>
        <c:grouping val="clustered"/>
        <c:ser>
          <c:idx val="0"/>
          <c:order val="0"/>
          <c:tx>
            <c:strRef>
              <c:f>Sheet1!$B$1</c:f>
              <c:strCache>
                <c:ptCount val="1"/>
                <c:pt idx="0">
                  <c:v>فلسطين</c:v>
                </c:pt>
              </c:strCache>
            </c:strRef>
          </c:tx>
          <c:spPr>
            <a:solidFill>
              <a:srgbClr val="4E81BD"/>
            </a:solidFill>
          </c:spPr>
          <c:dLbls>
            <c:spPr>
              <a:noFill/>
              <a:ln w="25372">
                <a:noFill/>
              </a:ln>
            </c:spPr>
            <c:txPr>
              <a:bodyPr/>
              <a:lstStyle/>
              <a:p>
                <a:pPr>
                  <a:defRPr lang="en-GB"/>
                </a:pPr>
                <a:endParaRPr lang="ar-SA"/>
              </a:p>
            </c:txPr>
            <c:showVal val="1"/>
          </c:dLbls>
          <c:cat>
            <c:numRef>
              <c:f>Sheet1!$A$2:$A$5</c:f>
              <c:numCache>
                <c:formatCode>General</c:formatCode>
                <c:ptCount val="4"/>
                <c:pt idx="0">
                  <c:v>2004</c:v>
                </c:pt>
                <c:pt idx="1">
                  <c:v>2008</c:v>
                </c:pt>
                <c:pt idx="2">
                  <c:v>2012</c:v>
                </c:pt>
                <c:pt idx="3">
                  <c:v>2016</c:v>
                </c:pt>
              </c:numCache>
            </c:numRef>
          </c:cat>
          <c:val>
            <c:numRef>
              <c:f>Sheet1!$B$2:$B$5</c:f>
              <c:numCache>
                <c:formatCode>0.0</c:formatCode>
                <c:ptCount val="4"/>
                <c:pt idx="0" formatCode="General">
                  <c:v>29.5</c:v>
                </c:pt>
                <c:pt idx="1">
                  <c:v>53</c:v>
                </c:pt>
                <c:pt idx="2" formatCode="General">
                  <c:v>43.4</c:v>
                </c:pt>
                <c:pt idx="3">
                  <c:v>43</c:v>
                </c:pt>
              </c:numCache>
            </c:numRef>
          </c:val>
        </c:ser>
        <c:ser>
          <c:idx val="1"/>
          <c:order val="1"/>
          <c:tx>
            <c:strRef>
              <c:f>Sheet1!$C$1</c:f>
              <c:strCache>
                <c:ptCount val="1"/>
                <c:pt idx="0">
                  <c:v>الضفة الغربية</c:v>
                </c:pt>
              </c:strCache>
            </c:strRef>
          </c:tx>
          <c:spPr>
            <a:solidFill>
              <a:srgbClr val="C1504E"/>
            </a:solidFill>
          </c:spPr>
          <c:dLbls>
            <c:spPr>
              <a:noFill/>
              <a:ln w="25372">
                <a:noFill/>
              </a:ln>
            </c:spPr>
            <c:txPr>
              <a:bodyPr/>
              <a:lstStyle/>
              <a:p>
                <a:pPr>
                  <a:defRPr lang="en-GB"/>
                </a:pPr>
                <a:endParaRPr lang="ar-SA"/>
              </a:p>
            </c:txPr>
            <c:showVal val="1"/>
          </c:dLbls>
          <c:cat>
            <c:numRef>
              <c:f>Sheet1!$A$2:$A$5</c:f>
              <c:numCache>
                <c:formatCode>General</c:formatCode>
                <c:ptCount val="4"/>
                <c:pt idx="0">
                  <c:v>2004</c:v>
                </c:pt>
                <c:pt idx="1">
                  <c:v>2008</c:v>
                </c:pt>
                <c:pt idx="2">
                  <c:v>2012</c:v>
                </c:pt>
                <c:pt idx="3">
                  <c:v>2016</c:v>
                </c:pt>
              </c:numCache>
            </c:numRef>
          </c:cat>
          <c:val>
            <c:numRef>
              <c:f>Sheet1!$C$2:$C$5</c:f>
              <c:numCache>
                <c:formatCode>0.0</c:formatCode>
                <c:ptCount val="4"/>
                <c:pt idx="0" formatCode="General">
                  <c:v>35.200000000000003</c:v>
                </c:pt>
                <c:pt idx="1">
                  <c:v>47</c:v>
                </c:pt>
                <c:pt idx="2" formatCode="General">
                  <c:v>49.2</c:v>
                </c:pt>
                <c:pt idx="3" formatCode="General">
                  <c:v>38.300000000000004</c:v>
                </c:pt>
              </c:numCache>
            </c:numRef>
          </c:val>
        </c:ser>
        <c:ser>
          <c:idx val="2"/>
          <c:order val="2"/>
          <c:tx>
            <c:strRef>
              <c:f>Sheet1!$D$1</c:f>
              <c:strCache>
                <c:ptCount val="1"/>
                <c:pt idx="0">
                  <c:v>قطاع غزة</c:v>
                </c:pt>
              </c:strCache>
            </c:strRef>
          </c:tx>
          <c:spPr>
            <a:solidFill>
              <a:srgbClr val="9BBB58"/>
            </a:solidFill>
          </c:spPr>
          <c:dLbls>
            <c:spPr>
              <a:noFill/>
              <a:ln w="25372">
                <a:noFill/>
              </a:ln>
            </c:spPr>
            <c:txPr>
              <a:bodyPr/>
              <a:lstStyle/>
              <a:p>
                <a:pPr>
                  <a:defRPr lang="en-GB"/>
                </a:pPr>
                <a:endParaRPr lang="ar-SA"/>
              </a:p>
            </c:txPr>
            <c:showVal val="1"/>
          </c:dLbls>
          <c:cat>
            <c:numRef>
              <c:f>Sheet1!$A$2:$A$5</c:f>
              <c:numCache>
                <c:formatCode>General</c:formatCode>
                <c:ptCount val="4"/>
                <c:pt idx="0">
                  <c:v>2004</c:v>
                </c:pt>
                <c:pt idx="1">
                  <c:v>2008</c:v>
                </c:pt>
                <c:pt idx="2">
                  <c:v>2012</c:v>
                </c:pt>
                <c:pt idx="3">
                  <c:v>2016</c:v>
                </c:pt>
              </c:numCache>
            </c:numRef>
          </c:cat>
          <c:val>
            <c:numRef>
              <c:f>Sheet1!$D$2:$D$5</c:f>
              <c:numCache>
                <c:formatCode>General</c:formatCode>
                <c:ptCount val="4"/>
                <c:pt idx="0">
                  <c:v>17.399999999999999</c:v>
                </c:pt>
                <c:pt idx="1">
                  <c:v>57.5</c:v>
                </c:pt>
                <c:pt idx="2">
                  <c:v>32.800000000000004</c:v>
                </c:pt>
                <c:pt idx="3">
                  <c:v>45.9</c:v>
                </c:pt>
              </c:numCache>
            </c:numRef>
          </c:val>
        </c:ser>
        <c:axId val="206625408"/>
        <c:axId val="206799616"/>
      </c:barChart>
      <c:catAx>
        <c:axId val="20662540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6799616"/>
        <c:crosses val="autoZero"/>
        <c:auto val="1"/>
        <c:lblAlgn val="ctr"/>
        <c:lblOffset val="100"/>
      </c:catAx>
      <c:valAx>
        <c:axId val="20679961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6625408"/>
        <c:crosses val="autoZero"/>
        <c:crossBetween val="between"/>
      </c:valAx>
    </c:plotArea>
    <c:legend>
      <c:legendPos val="r"/>
      <c:layout>
        <c:manualLayout>
          <c:xMode val="edge"/>
          <c:yMode val="edge"/>
          <c:x val="0.34514110817581034"/>
          <c:y val="3.9188737771415016E-2"/>
          <c:w val="0.45232518573614738"/>
          <c:h val="8.8288437629506819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95.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West Bank</c:v>
                </c:pt>
              </c:strCache>
            </c:strRef>
          </c:tx>
          <c:spPr>
            <a:ln w="28590">
              <a:solidFill>
                <a:srgbClr val="304D73"/>
              </a:solidFill>
            </a:ln>
          </c:spPr>
          <c:marker>
            <c:symbol val="none"/>
          </c:marker>
          <c:dLbls>
            <c:spPr>
              <a:noFill/>
              <a:ln w="25413">
                <a:noFill/>
              </a:ln>
            </c:spPr>
            <c:txPr>
              <a:bodyPr/>
              <a:lstStyle/>
              <a:p>
                <a:pPr>
                  <a:defRPr lang="en-GB"/>
                </a:pPr>
                <a:endParaRPr lang="ar-SA"/>
              </a:p>
            </c:txPr>
            <c:dLblPos val="t"/>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0.0</c:formatCode>
                <c:ptCount val="14"/>
                <c:pt idx="0" formatCode="General">
                  <c:v>83.7</c:v>
                </c:pt>
                <c:pt idx="1">
                  <c:v>79</c:v>
                </c:pt>
                <c:pt idx="2" formatCode="General">
                  <c:v>79.400000000000006</c:v>
                </c:pt>
                <c:pt idx="3" formatCode="General">
                  <c:v>76.8</c:v>
                </c:pt>
                <c:pt idx="4" formatCode="General">
                  <c:v>68.7</c:v>
                </c:pt>
                <c:pt idx="5" formatCode="General">
                  <c:v>62.4</c:v>
                </c:pt>
                <c:pt idx="6" formatCode="General">
                  <c:v>57.1</c:v>
                </c:pt>
                <c:pt idx="7" formatCode="General">
                  <c:v>53.2</c:v>
                </c:pt>
                <c:pt idx="8" formatCode="General">
                  <c:v>53.2</c:v>
                </c:pt>
                <c:pt idx="9" formatCode="General">
                  <c:v>54.9</c:v>
                </c:pt>
                <c:pt idx="10" formatCode="General">
                  <c:v>55.1</c:v>
                </c:pt>
                <c:pt idx="11" formatCode="General">
                  <c:v>54.1</c:v>
                </c:pt>
                <c:pt idx="12" formatCode="General">
                  <c:v>52.3</c:v>
                </c:pt>
                <c:pt idx="13" formatCode="General">
                  <c:v>56.1</c:v>
                </c:pt>
              </c:numCache>
            </c:numRef>
          </c:val>
        </c:ser>
        <c:marker val="1"/>
        <c:axId val="206639872"/>
        <c:axId val="206641792"/>
      </c:lineChart>
      <c:catAx>
        <c:axId val="20663987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6641792"/>
        <c:crosses val="autoZero"/>
        <c:auto val="1"/>
        <c:lblAlgn val="ctr"/>
        <c:lblOffset val="100"/>
      </c:catAx>
      <c:valAx>
        <c:axId val="206641792"/>
        <c:scaling>
          <c:orientation val="minMax"/>
          <c:min val="40"/>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6639872"/>
        <c:crosses val="autoZero"/>
        <c:crossBetween val="between"/>
      </c:valAx>
    </c:plotArea>
    <c:plotVisOnly val="1"/>
    <c:dispBlanksAs val="gap"/>
  </c:chart>
  <c:spPr>
    <a:noFill/>
    <a:ln>
      <a:noFill/>
    </a:ln>
  </c:spPr>
  <c:txPr>
    <a:bodyPr/>
    <a:lstStyle/>
    <a:p>
      <a:pPr>
        <a:defRPr sz="900" baseline="0">
          <a:latin typeface="Arial" pitchFamily="34" charset="0"/>
          <a:cs typeface="Arial" pitchFamily="34" charset="0"/>
        </a:defRPr>
      </a:pPr>
      <a:endParaRPr lang="ar-SA"/>
    </a:p>
  </c:txPr>
  <c:externalData r:id="rId2"/>
</c:chartSpace>
</file>

<file path=word/charts/chart96.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7.9653030303030933E-2"/>
          <c:y val="8.7708426690566207E-2"/>
          <c:w val="0.89554848484848482"/>
          <c:h val="0.7402812148481599"/>
        </c:manualLayout>
      </c:layout>
      <c:barChart>
        <c:barDir val="col"/>
        <c:grouping val="clustered"/>
        <c:ser>
          <c:idx val="0"/>
          <c:order val="0"/>
          <c:tx>
            <c:strRef>
              <c:f>Sheet1!$B$1</c:f>
              <c:strCache>
                <c:ptCount val="1"/>
                <c:pt idx="0">
                  <c:v>الذكور</c:v>
                </c:pt>
              </c:strCache>
            </c:strRef>
          </c:tx>
          <c:spPr>
            <a:solidFill>
              <a:srgbClr val="4E81BD"/>
            </a:solidFill>
          </c:spPr>
          <c:dLbls>
            <c:dLbl>
              <c:idx val="1"/>
              <c:layout>
                <c:manualLayout>
                  <c:x val="-8.5521885521889409E-3"/>
                  <c:y val="5.4200542005420054E-3"/>
                </c:manualLayout>
              </c:layout>
              <c:dLblPos val="outEnd"/>
              <c:showVal val="1"/>
            </c:dLbl>
            <c:dLbl>
              <c:idx val="2"/>
              <c:layout>
                <c:manualLayout>
                  <c:x val="-1.0690235690235843E-2"/>
                  <c:y val="1.6260162601626021E-2"/>
                </c:manualLayout>
              </c:layout>
              <c:dLblPos val="outEnd"/>
              <c:showVal val="1"/>
            </c:dLbl>
            <c:dLbl>
              <c:idx val="3"/>
              <c:layout>
                <c:manualLayout>
                  <c:x val="-1.0690235690235843E-2"/>
                  <c:y val="1.0840108401084163E-2"/>
                </c:manualLayout>
              </c:layout>
              <c:dLblPos val="outEnd"/>
              <c:showVal val="1"/>
            </c:dLbl>
            <c:dLbl>
              <c:idx val="4"/>
              <c:layout>
                <c:manualLayout>
                  <c:x val="-1.0690067340067643E-2"/>
                  <c:y val="1.6260162601626021E-2"/>
                </c:manualLayout>
              </c:layout>
              <c:dLblPos val="outEnd"/>
              <c:showVal val="1"/>
            </c:dLbl>
            <c:dLbl>
              <c:idx val="5"/>
              <c:layout>
                <c:manualLayout>
                  <c:x val="-1.0690235690235843E-2"/>
                  <c:y val="1.0840108401084163E-2"/>
                </c:manualLayout>
              </c:layout>
              <c:dLblPos val="outEnd"/>
              <c:showVal val="1"/>
            </c:dLbl>
            <c:dLbl>
              <c:idx val="6"/>
              <c:layout>
                <c:manualLayout>
                  <c:x val="-1.0690235690235843E-2"/>
                  <c:y val="1.6260162601626021E-2"/>
                </c:manualLayout>
              </c:layout>
              <c:dLblPos val="outEnd"/>
              <c:showVal val="1"/>
            </c:dLbl>
            <c:dLbl>
              <c:idx val="7"/>
              <c:layout>
                <c:manualLayout>
                  <c:x val="-1.0689898989898991E-2"/>
                  <c:y val="1.0840108401084163E-2"/>
                </c:manualLayout>
              </c:layout>
              <c:dLblPos val="outEnd"/>
              <c:showVal val="1"/>
            </c:dLbl>
            <c:dLbl>
              <c:idx val="8"/>
              <c:layout>
                <c:manualLayout>
                  <c:x val="-1.282811447811448E-2"/>
                  <c:y val="1.0840108401084163E-2"/>
                </c:manualLayout>
              </c:layout>
              <c:dLblPos val="outEnd"/>
              <c:showVal val="1"/>
            </c:dLbl>
            <c:dLbl>
              <c:idx val="9"/>
              <c:layout>
                <c:manualLayout>
                  <c:x val="-1.0690235690235843E-2"/>
                  <c:y val="5.4200542005420054E-3"/>
                </c:manualLayout>
              </c:layout>
              <c:dLblPos val="outEnd"/>
              <c:showVal val="1"/>
            </c:dLbl>
            <c:dLbl>
              <c:idx val="10"/>
              <c:layout>
                <c:manualLayout>
                  <c:x val="-8.5521885521889409E-3"/>
                  <c:y val="5.4200542005420054E-3"/>
                </c:manualLayout>
              </c:layout>
              <c:dLblPos val="outEnd"/>
              <c:showVal val="1"/>
            </c:dLbl>
            <c:dLbl>
              <c:idx val="11"/>
              <c:layout>
                <c:manualLayout>
                  <c:x val="-9.6126262626265342E-3"/>
                  <c:y val="2.0228325117896847E-2"/>
                </c:manualLayout>
              </c:layout>
              <c:dLblPos val="outEnd"/>
              <c:showVal val="1"/>
            </c:dLbl>
            <c:spPr>
              <a:noFill/>
              <a:ln w="25347">
                <a:noFill/>
              </a:ln>
            </c:spPr>
            <c:txPr>
              <a:bodyPr/>
              <a:lstStyle/>
              <a:p>
                <a:pPr>
                  <a:defRPr lang="en-GB" sz="798"/>
                </a:pPr>
                <a:endParaRPr lang="ar-SA"/>
              </a:p>
            </c:txPr>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General</c:formatCode>
                <c:ptCount val="12"/>
                <c:pt idx="0">
                  <c:v>74.3</c:v>
                </c:pt>
                <c:pt idx="1">
                  <c:v>76.400000000000006</c:v>
                </c:pt>
                <c:pt idx="2">
                  <c:v>68.3</c:v>
                </c:pt>
                <c:pt idx="3">
                  <c:v>61.9</c:v>
                </c:pt>
                <c:pt idx="4">
                  <c:v>56.6</c:v>
                </c:pt>
                <c:pt idx="5" formatCode="0.0">
                  <c:v>54</c:v>
                </c:pt>
                <c:pt idx="6" formatCode="0.0">
                  <c:v>53</c:v>
                </c:pt>
                <c:pt idx="7">
                  <c:v>54.6</c:v>
                </c:pt>
                <c:pt idx="8">
                  <c:v>54.9</c:v>
                </c:pt>
                <c:pt idx="9">
                  <c:v>53.9</c:v>
                </c:pt>
                <c:pt idx="10">
                  <c:v>51.7</c:v>
                </c:pt>
                <c:pt idx="11">
                  <c:v>55.9</c:v>
                </c:pt>
              </c:numCache>
            </c:numRef>
          </c:val>
        </c:ser>
        <c:ser>
          <c:idx val="1"/>
          <c:order val="1"/>
          <c:tx>
            <c:strRef>
              <c:f>Sheet1!$C$1</c:f>
              <c:strCache>
                <c:ptCount val="1"/>
                <c:pt idx="0">
                  <c:v>الإناث</c:v>
                </c:pt>
              </c:strCache>
            </c:strRef>
          </c:tx>
          <c:spPr>
            <a:solidFill>
              <a:srgbClr val="C1504E"/>
            </a:solidFill>
          </c:spPr>
          <c:dLbls>
            <c:dLbl>
              <c:idx val="0"/>
              <c:layout>
                <c:manualLayout>
                  <c:x val="8.5521885521889409E-3"/>
                  <c:y val="1.0840108401084163E-2"/>
                </c:manualLayout>
              </c:layout>
              <c:dLblPos val="outEnd"/>
              <c:showVal val="1"/>
            </c:dLbl>
            <c:spPr>
              <a:noFill/>
              <a:ln w="25347">
                <a:noFill/>
              </a:ln>
            </c:spPr>
            <c:txPr>
              <a:bodyPr/>
              <a:lstStyle/>
              <a:p>
                <a:pPr>
                  <a:defRPr lang="en-GB" sz="798"/>
                </a:pPr>
                <a:endParaRPr lang="ar-SA"/>
              </a:p>
            </c:txPr>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General</c:formatCode>
                <c:ptCount val="12"/>
                <c:pt idx="0">
                  <c:v>54.5</c:v>
                </c:pt>
                <c:pt idx="1">
                  <c:v>96.4</c:v>
                </c:pt>
                <c:pt idx="2">
                  <c:v>89.4</c:v>
                </c:pt>
                <c:pt idx="3">
                  <c:v>86.3</c:v>
                </c:pt>
                <c:pt idx="4">
                  <c:v>80.3</c:v>
                </c:pt>
                <c:pt idx="5">
                  <c:v>65.8</c:v>
                </c:pt>
                <c:pt idx="6">
                  <c:v>62.9</c:v>
                </c:pt>
                <c:pt idx="7">
                  <c:v>67.8</c:v>
                </c:pt>
                <c:pt idx="8">
                  <c:v>65.900000000000006</c:v>
                </c:pt>
                <c:pt idx="9">
                  <c:v>59.7</c:v>
                </c:pt>
                <c:pt idx="10">
                  <c:v>64.400000000000006</c:v>
                </c:pt>
                <c:pt idx="11">
                  <c:v>63.2</c:v>
                </c:pt>
              </c:numCache>
            </c:numRef>
          </c:val>
        </c:ser>
        <c:axId val="206888320"/>
        <c:axId val="207033856"/>
      </c:barChart>
      <c:catAx>
        <c:axId val="206888320"/>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7033856"/>
        <c:crosses val="autoZero"/>
        <c:auto val="1"/>
        <c:lblAlgn val="ctr"/>
        <c:lblOffset val="100"/>
      </c:catAx>
      <c:valAx>
        <c:axId val="207033856"/>
        <c:scaling>
          <c:orientation val="minMax"/>
          <c:min val="30"/>
        </c:scaling>
        <c:axPos val="l"/>
        <c:title>
          <c:tx>
            <c:rich>
              <a:bodyPr/>
              <a:lstStyle/>
              <a:p>
                <a:pPr>
                  <a:defRPr lang="en-GB" sz="898" b="1" i="0" u="none" strike="noStrike" baseline="0">
                    <a:solidFill>
                      <a:srgbClr val="000000"/>
                    </a:solidFill>
                    <a:latin typeface="Arial"/>
                    <a:ea typeface="Arial"/>
                    <a:cs typeface="Arial"/>
                  </a:defRPr>
                </a:pPr>
                <a:r>
                  <a:rPr lang="ar-JO"/>
                  <a:t>النسبة</a:t>
                </a:r>
              </a:p>
            </c:rich>
          </c:tx>
        </c:title>
        <c:numFmt formatCode="General" sourceLinked="1"/>
        <c:tickLblPos val="nextTo"/>
        <c:txPr>
          <a:bodyPr/>
          <a:lstStyle/>
          <a:p>
            <a:pPr>
              <a:defRPr lang="en-GB"/>
            </a:pPr>
            <a:endParaRPr lang="ar-SA"/>
          </a:p>
        </c:txPr>
        <c:crossAx val="206888320"/>
        <c:crosses val="autoZero"/>
        <c:crossBetween val="between"/>
      </c:valAx>
    </c:plotArea>
    <c:legend>
      <c:legendPos val="r"/>
      <c:layout>
        <c:manualLayout>
          <c:xMode val="edge"/>
          <c:yMode val="edge"/>
          <c:x val="0.45953303068386803"/>
          <c:y val="4.7677165354330711E-2"/>
          <c:w val="0.23617413458496891"/>
          <c:h val="9.1927675707203657E-2"/>
        </c:manualLayout>
      </c:layout>
      <c:spPr>
        <a:ln>
          <a:solidFill>
            <a:sysClr val="windowText" lastClr="000000"/>
          </a:solidFill>
        </a:ln>
      </c:spPr>
      <c:txPr>
        <a:bodyPr/>
        <a:lstStyle/>
        <a:p>
          <a:pPr>
            <a:defRPr lang="en-GB" sz="798"/>
          </a:pPr>
          <a:endParaRPr lang="ar-SA"/>
        </a:p>
      </c:txPr>
    </c:legend>
    <c:plotVisOnly val="1"/>
    <c:dispBlanksAs val="gap"/>
  </c:chart>
  <c:spPr>
    <a:ln>
      <a:noFill/>
    </a:ln>
  </c:spPr>
  <c:txPr>
    <a:bodyPr/>
    <a:lstStyle/>
    <a:p>
      <a:pPr>
        <a:defRPr sz="898" baseline="0">
          <a:latin typeface="Arial" pitchFamily="34" charset="0"/>
          <a:cs typeface="Arial" pitchFamily="34" charset="0"/>
        </a:defRPr>
      </a:pPr>
      <a:endParaRPr lang="ar-SA"/>
    </a:p>
  </c:txPr>
  <c:externalData r:id="rId2"/>
</c:chartSpace>
</file>

<file path=word/charts/chart97.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7.9266122831209124E-2"/>
          <c:y val="0.21844688332877654"/>
          <c:w val="0.89877842904567062"/>
          <c:h val="0.59663419981603161"/>
        </c:manualLayout>
      </c:layout>
      <c:barChart>
        <c:barDir val="col"/>
        <c:grouping val="clustered"/>
        <c:ser>
          <c:idx val="0"/>
          <c:order val="0"/>
          <c:tx>
            <c:strRef>
              <c:f>Sheet1!$B$1</c:f>
              <c:strCache>
                <c:ptCount val="1"/>
                <c:pt idx="0">
                  <c:v>فلسطين</c:v>
                </c:pt>
              </c:strCache>
            </c:strRef>
          </c:tx>
          <c:spPr>
            <a:solidFill>
              <a:srgbClr val="4E81BD"/>
            </a:solidFill>
          </c:spPr>
          <c:dLbls>
            <c:spPr>
              <a:noFill/>
              <a:ln w="25403">
                <a:noFill/>
              </a:ln>
            </c:spPr>
            <c:txPr>
              <a:bodyPr/>
              <a:lstStyle/>
              <a:p>
                <a:pPr>
                  <a:defRPr lang="en-GB"/>
                </a:pPr>
                <a:endParaRPr lang="ar-SA"/>
              </a:p>
            </c:txPr>
            <c:showVal val="1"/>
          </c:dLbls>
          <c:cat>
            <c:numRef>
              <c:f>Sheet1!$A$2:$A$4</c:f>
              <c:numCache>
                <c:formatCode>General</c:formatCode>
                <c:ptCount val="3"/>
                <c:pt idx="0">
                  <c:v>2010</c:v>
                </c:pt>
                <c:pt idx="1">
                  <c:v>2013</c:v>
                </c:pt>
                <c:pt idx="2">
                  <c:v>2018</c:v>
                </c:pt>
              </c:numCache>
            </c:numRef>
          </c:cat>
          <c:val>
            <c:numRef>
              <c:f>Sheet1!$B$2:$B$4</c:f>
              <c:numCache>
                <c:formatCode>0.0</c:formatCode>
                <c:ptCount val="3"/>
                <c:pt idx="0">
                  <c:v>1.8</c:v>
                </c:pt>
                <c:pt idx="1">
                  <c:v>2.6</c:v>
                </c:pt>
                <c:pt idx="2">
                  <c:v>2.1</c:v>
                </c:pt>
              </c:numCache>
            </c:numRef>
          </c:val>
        </c:ser>
        <c:ser>
          <c:idx val="1"/>
          <c:order val="1"/>
          <c:tx>
            <c:strRef>
              <c:f>Sheet1!$C$1</c:f>
              <c:strCache>
                <c:ptCount val="1"/>
                <c:pt idx="0">
                  <c:v>الضفة الغربية</c:v>
                </c:pt>
              </c:strCache>
            </c:strRef>
          </c:tx>
          <c:spPr>
            <a:solidFill>
              <a:srgbClr val="C1504E"/>
            </a:solidFill>
          </c:spPr>
          <c:dLbls>
            <c:spPr>
              <a:noFill/>
              <a:ln w="25403">
                <a:noFill/>
              </a:ln>
            </c:spPr>
            <c:txPr>
              <a:bodyPr/>
              <a:lstStyle/>
              <a:p>
                <a:pPr>
                  <a:defRPr lang="en-GB"/>
                </a:pPr>
                <a:endParaRPr lang="ar-SA"/>
              </a:p>
            </c:txPr>
            <c:showVal val="1"/>
          </c:dLbls>
          <c:cat>
            <c:numRef>
              <c:f>Sheet1!$A$2:$A$4</c:f>
              <c:numCache>
                <c:formatCode>General</c:formatCode>
                <c:ptCount val="3"/>
                <c:pt idx="0">
                  <c:v>2010</c:v>
                </c:pt>
                <c:pt idx="1">
                  <c:v>2013</c:v>
                </c:pt>
                <c:pt idx="2">
                  <c:v>2018</c:v>
                </c:pt>
              </c:numCache>
            </c:numRef>
          </c:cat>
          <c:val>
            <c:numRef>
              <c:f>Sheet1!$C$2:$C$4</c:f>
              <c:numCache>
                <c:formatCode>0.0</c:formatCode>
                <c:ptCount val="3"/>
                <c:pt idx="0">
                  <c:v>2.2999999999999998</c:v>
                </c:pt>
                <c:pt idx="1">
                  <c:v>2.8</c:v>
                </c:pt>
                <c:pt idx="2">
                  <c:v>1.9000000000000001</c:v>
                </c:pt>
              </c:numCache>
            </c:numRef>
          </c:val>
        </c:ser>
        <c:ser>
          <c:idx val="2"/>
          <c:order val="2"/>
          <c:tx>
            <c:strRef>
              <c:f>Sheet1!$D$1</c:f>
              <c:strCache>
                <c:ptCount val="1"/>
                <c:pt idx="0">
                  <c:v>قطاع غزة</c:v>
                </c:pt>
              </c:strCache>
            </c:strRef>
          </c:tx>
          <c:spPr>
            <a:solidFill>
              <a:srgbClr val="9BBB58"/>
            </a:solidFill>
          </c:spPr>
          <c:dLbls>
            <c:spPr>
              <a:noFill/>
              <a:ln w="25403">
                <a:noFill/>
              </a:ln>
            </c:spPr>
            <c:txPr>
              <a:bodyPr/>
              <a:lstStyle/>
              <a:p>
                <a:pPr>
                  <a:defRPr lang="en-GB"/>
                </a:pPr>
                <a:endParaRPr lang="ar-SA"/>
              </a:p>
            </c:txPr>
            <c:showVal val="1"/>
          </c:dLbls>
          <c:cat>
            <c:numRef>
              <c:f>Sheet1!$A$2:$A$4</c:f>
              <c:numCache>
                <c:formatCode>General</c:formatCode>
                <c:ptCount val="3"/>
                <c:pt idx="0">
                  <c:v>2010</c:v>
                </c:pt>
                <c:pt idx="1">
                  <c:v>2013</c:v>
                </c:pt>
                <c:pt idx="2">
                  <c:v>2018</c:v>
                </c:pt>
              </c:numCache>
            </c:numRef>
          </c:cat>
          <c:val>
            <c:numRef>
              <c:f>Sheet1!$D$2:$D$4</c:f>
              <c:numCache>
                <c:formatCode>0.0</c:formatCode>
                <c:ptCount val="3"/>
                <c:pt idx="0">
                  <c:v>1.1000000000000001</c:v>
                </c:pt>
                <c:pt idx="1">
                  <c:v>2.4</c:v>
                </c:pt>
                <c:pt idx="2">
                  <c:v>2.4</c:v>
                </c:pt>
              </c:numCache>
            </c:numRef>
          </c:val>
        </c:ser>
        <c:axId val="207097856"/>
        <c:axId val="207099776"/>
      </c:barChart>
      <c:catAx>
        <c:axId val="20709785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السنة</a:t>
                </a:r>
              </a:p>
            </c:rich>
          </c:tx>
        </c:title>
        <c:numFmt formatCode="General" sourceLinked="1"/>
        <c:tickLblPos val="nextTo"/>
        <c:txPr>
          <a:bodyPr/>
          <a:lstStyle/>
          <a:p>
            <a:pPr>
              <a:defRPr lang="en-GB"/>
            </a:pPr>
            <a:endParaRPr lang="ar-SA"/>
          </a:p>
        </c:txPr>
        <c:crossAx val="207099776"/>
        <c:crosses val="autoZero"/>
        <c:auto val="1"/>
        <c:lblAlgn val="ctr"/>
        <c:lblOffset val="100"/>
      </c:catAx>
      <c:valAx>
        <c:axId val="207099776"/>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0" sourceLinked="1"/>
        <c:tickLblPos val="nextTo"/>
        <c:txPr>
          <a:bodyPr/>
          <a:lstStyle/>
          <a:p>
            <a:pPr>
              <a:defRPr lang="en-GB"/>
            </a:pPr>
            <a:endParaRPr lang="ar-SA"/>
          </a:p>
        </c:txPr>
        <c:crossAx val="207097856"/>
        <c:crosses val="autoZero"/>
        <c:crossBetween val="between"/>
      </c:valAx>
    </c:plotArea>
    <c:legend>
      <c:legendPos val="r"/>
      <c:layout>
        <c:manualLayout>
          <c:xMode val="edge"/>
          <c:yMode val="edge"/>
          <c:x val="0.37652591263030588"/>
          <c:y val="4.1783716429385734E-2"/>
          <c:w val="0.32053349404535758"/>
          <c:h val="8.4285903655982528E-2"/>
        </c:manualLayout>
      </c:layout>
      <c:spPr>
        <a:ln>
          <a:solidFill>
            <a:schemeClr val="tx1"/>
          </a:solidFill>
        </a:ln>
      </c:spPr>
      <c:txPr>
        <a:bodyPr/>
        <a:lstStyle/>
        <a:p>
          <a:pPr>
            <a:defRPr lang="en-GB" sz="900"/>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9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777978273549169"/>
          <c:y val="0.18330042735042998"/>
          <c:w val="0.80695519830856"/>
          <c:h val="0.64248076923076936"/>
        </c:manualLayout>
      </c:layout>
      <c:barChart>
        <c:barDir val="col"/>
        <c:grouping val="clustered"/>
        <c:ser>
          <c:idx val="0"/>
          <c:order val="0"/>
          <c:tx>
            <c:strRef>
              <c:f>Sheet1!$A$2</c:f>
              <c:strCache>
                <c:ptCount val="1"/>
                <c:pt idx="0">
                  <c:v>ذكور</c:v>
                </c:pt>
              </c:strCache>
            </c:strRef>
          </c:tx>
          <c:spPr>
            <a:solidFill>
              <a:srgbClr val="4E81BD"/>
            </a:solidFill>
          </c:spPr>
          <c:dLbls>
            <c:spPr>
              <a:noFill/>
              <a:ln w="25367">
                <a:noFill/>
              </a:ln>
            </c:spPr>
            <c:txPr>
              <a:bodyPr/>
              <a:lstStyle/>
              <a:p>
                <a:pPr>
                  <a:defRPr lang="en-GB"/>
                </a:pPr>
                <a:endParaRPr lang="ar-SA"/>
              </a:p>
            </c:txPr>
            <c:showVal val="1"/>
          </c:dLbls>
          <c:cat>
            <c:strRef>
              <c:f>Sheet1!$B$1:$D$1</c:f>
              <c:strCache>
                <c:ptCount val="3"/>
                <c:pt idx="0">
                  <c:v>2010</c:v>
                </c:pt>
                <c:pt idx="1">
                  <c:v>2013</c:v>
                </c:pt>
                <c:pt idx="2">
                  <c:v>2018</c:v>
                </c:pt>
              </c:strCache>
            </c:strRef>
          </c:cat>
          <c:val>
            <c:numRef>
              <c:f>Sheet1!$B$2:$D$2</c:f>
              <c:numCache>
                <c:formatCode>0.0</c:formatCode>
                <c:ptCount val="3"/>
                <c:pt idx="0">
                  <c:v>1.8</c:v>
                </c:pt>
                <c:pt idx="1">
                  <c:v>3.2</c:v>
                </c:pt>
                <c:pt idx="2">
                  <c:v>2.7</c:v>
                </c:pt>
              </c:numCache>
            </c:numRef>
          </c:val>
        </c:ser>
        <c:ser>
          <c:idx val="1"/>
          <c:order val="1"/>
          <c:tx>
            <c:strRef>
              <c:f>Sheet1!$A$3</c:f>
              <c:strCache>
                <c:ptCount val="1"/>
                <c:pt idx="0">
                  <c:v>إناث</c:v>
                </c:pt>
              </c:strCache>
            </c:strRef>
          </c:tx>
          <c:spPr>
            <a:solidFill>
              <a:srgbClr val="C1504E"/>
            </a:solidFill>
          </c:spPr>
          <c:dLbls>
            <c:spPr>
              <a:noFill/>
              <a:ln w="25367">
                <a:noFill/>
              </a:ln>
            </c:spPr>
            <c:txPr>
              <a:bodyPr/>
              <a:lstStyle/>
              <a:p>
                <a:pPr>
                  <a:defRPr lang="en-GB"/>
                </a:pPr>
                <a:endParaRPr lang="ar-SA"/>
              </a:p>
            </c:txPr>
            <c:showVal val="1"/>
          </c:dLbls>
          <c:cat>
            <c:strRef>
              <c:f>Sheet1!$B$1:$D$1</c:f>
              <c:strCache>
                <c:ptCount val="3"/>
                <c:pt idx="0">
                  <c:v>2010</c:v>
                </c:pt>
                <c:pt idx="1">
                  <c:v>2013</c:v>
                </c:pt>
                <c:pt idx="2">
                  <c:v>2018</c:v>
                </c:pt>
              </c:strCache>
            </c:strRef>
          </c:cat>
          <c:val>
            <c:numRef>
              <c:f>Sheet1!$B$3:$D$3</c:f>
              <c:numCache>
                <c:formatCode>0.0</c:formatCode>
                <c:ptCount val="3"/>
                <c:pt idx="0">
                  <c:v>1.9000000000000001</c:v>
                </c:pt>
                <c:pt idx="1">
                  <c:v>2.1</c:v>
                </c:pt>
                <c:pt idx="2">
                  <c:v>1.4</c:v>
                </c:pt>
              </c:numCache>
            </c:numRef>
          </c:val>
        </c:ser>
        <c:axId val="207117312"/>
        <c:axId val="207156352"/>
      </c:barChart>
      <c:catAx>
        <c:axId val="20711731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ar-JO"/>
                  <a:t>السنة</a:t>
                </a:r>
              </a:p>
            </c:rich>
          </c:tx>
        </c:title>
        <c:numFmt formatCode="General" sourceLinked="0"/>
        <c:tickLblPos val="nextTo"/>
        <c:txPr>
          <a:bodyPr/>
          <a:lstStyle/>
          <a:p>
            <a:pPr>
              <a:defRPr lang="en-GB"/>
            </a:pPr>
            <a:endParaRPr lang="ar-SA"/>
          </a:p>
        </c:txPr>
        <c:crossAx val="207156352"/>
        <c:crosses val="autoZero"/>
        <c:auto val="1"/>
        <c:lblAlgn val="ctr"/>
        <c:lblOffset val="100"/>
      </c:catAx>
      <c:valAx>
        <c:axId val="20715635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ar-JO"/>
                  <a:t>النسبة</a:t>
                </a:r>
              </a:p>
            </c:rich>
          </c:tx>
        </c:title>
        <c:numFmt formatCode="0.0" sourceLinked="1"/>
        <c:tickLblPos val="nextTo"/>
        <c:txPr>
          <a:bodyPr/>
          <a:lstStyle/>
          <a:p>
            <a:pPr>
              <a:defRPr lang="en-GB"/>
            </a:pPr>
            <a:endParaRPr lang="ar-SA"/>
          </a:p>
        </c:txPr>
        <c:crossAx val="207117312"/>
        <c:crosses val="autoZero"/>
        <c:crossBetween val="between"/>
      </c:valAx>
    </c:plotArea>
    <c:legend>
      <c:legendPos val="r"/>
      <c:layout>
        <c:manualLayout>
          <c:xMode val="edge"/>
          <c:yMode val="edge"/>
          <c:x val="0.53447348397411243"/>
          <c:y val="5.2979225054495323E-2"/>
          <c:w val="0.19000401822736371"/>
          <c:h val="8.7959428800213596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9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8262980618147829E-2"/>
          <c:y val="0.19475449715127419"/>
          <c:w val="0.88243966131552276"/>
          <c:h val="0.62332082046246484"/>
        </c:manualLayout>
      </c:layout>
      <c:barChart>
        <c:barDir val="col"/>
        <c:grouping val="clustered"/>
        <c:ser>
          <c:idx val="0"/>
          <c:order val="0"/>
          <c:tx>
            <c:strRef>
              <c:f>Sheet1!$B$1</c:f>
              <c:strCache>
                <c:ptCount val="1"/>
                <c:pt idx="0">
                  <c:v>فلسطين</c:v>
                </c:pt>
              </c:strCache>
            </c:strRef>
          </c:tx>
          <c:spPr>
            <a:solidFill>
              <a:srgbClr val="4E81BD"/>
            </a:solidFill>
          </c:spPr>
          <c:dLbls>
            <c:spPr>
              <a:noFill/>
              <a:ln w="25394">
                <a:noFill/>
              </a:ln>
            </c:spPr>
            <c:txPr>
              <a:bodyPr/>
              <a:lstStyle/>
              <a:p>
                <a:pPr>
                  <a:defRPr lang="en-GB"/>
                </a:pPr>
                <a:endParaRPr lang="ar-SA"/>
              </a:p>
            </c:txPr>
            <c:showVal val="1"/>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Sheet1!$B$2:$B$5</c:f>
              <c:numCache>
                <c:formatCode>0.0</c:formatCode>
                <c:ptCount val="4"/>
                <c:pt idx="0">
                  <c:v>94.202630536281248</c:v>
                </c:pt>
                <c:pt idx="1">
                  <c:v>90.154391557842558</c:v>
                </c:pt>
                <c:pt idx="2">
                  <c:v>89.424850560753356</c:v>
                </c:pt>
                <c:pt idx="3">
                  <c:v>84.39926964654903</c:v>
                </c:pt>
              </c:numCache>
            </c:numRef>
          </c:val>
        </c:ser>
        <c:ser>
          <c:idx val="1"/>
          <c:order val="1"/>
          <c:tx>
            <c:strRef>
              <c:f>Sheet1!$C$1</c:f>
              <c:strCache>
                <c:ptCount val="1"/>
                <c:pt idx="0">
                  <c:v>الضفة الغربية</c:v>
                </c:pt>
              </c:strCache>
            </c:strRef>
          </c:tx>
          <c:spPr>
            <a:solidFill>
              <a:srgbClr val="C1504E"/>
            </a:solidFill>
          </c:spPr>
          <c:dLbls>
            <c:spPr>
              <a:noFill/>
              <a:ln w="25394">
                <a:noFill/>
              </a:ln>
            </c:spPr>
            <c:txPr>
              <a:bodyPr/>
              <a:lstStyle/>
              <a:p>
                <a:pPr>
                  <a:defRPr lang="en-GB"/>
                </a:pPr>
                <a:endParaRPr lang="ar-SA"/>
              </a:p>
            </c:txPr>
            <c:showVal val="1"/>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Sheet1!$C$2:$C$5</c:f>
              <c:numCache>
                <c:formatCode>0.0</c:formatCode>
                <c:ptCount val="4"/>
                <c:pt idx="0">
                  <c:v>95.941149071087551</c:v>
                </c:pt>
                <c:pt idx="1">
                  <c:v>92.535425287565047</c:v>
                </c:pt>
                <c:pt idx="2">
                  <c:v>91.227789194321588</c:v>
                </c:pt>
                <c:pt idx="3">
                  <c:v>87.251598648832399</c:v>
                </c:pt>
              </c:numCache>
            </c:numRef>
          </c:val>
        </c:ser>
        <c:ser>
          <c:idx val="2"/>
          <c:order val="2"/>
          <c:tx>
            <c:strRef>
              <c:f>Sheet1!$D$1</c:f>
              <c:strCache>
                <c:ptCount val="1"/>
                <c:pt idx="0">
                  <c:v>قطاع غزة</c:v>
                </c:pt>
              </c:strCache>
            </c:strRef>
          </c:tx>
          <c:spPr>
            <a:solidFill>
              <a:srgbClr val="9BBB58"/>
            </a:solidFill>
          </c:spPr>
          <c:dLbls>
            <c:spPr>
              <a:noFill/>
              <a:ln w="25394">
                <a:noFill/>
              </a:ln>
            </c:spPr>
            <c:txPr>
              <a:bodyPr/>
              <a:lstStyle/>
              <a:p>
                <a:pPr>
                  <a:defRPr lang="en-GB"/>
                </a:pPr>
                <a:endParaRPr lang="ar-SA"/>
              </a:p>
            </c:txPr>
            <c:showVal val="1"/>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Sheet1!$D$2:$D$5</c:f>
              <c:numCache>
                <c:formatCode>0.0</c:formatCode>
                <c:ptCount val="4"/>
                <c:pt idx="0">
                  <c:v>92.04935519538121</c:v>
                </c:pt>
                <c:pt idx="1">
                  <c:v>86.880317350995966</c:v>
                </c:pt>
                <c:pt idx="2">
                  <c:v>84.078309160586656</c:v>
                </c:pt>
                <c:pt idx="3">
                  <c:v>80.260251299193527</c:v>
                </c:pt>
              </c:numCache>
            </c:numRef>
          </c:val>
        </c:ser>
        <c:axId val="207445376"/>
        <c:axId val="207451648"/>
      </c:barChart>
      <c:catAx>
        <c:axId val="20744537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ar-JO"/>
                  <a:t>الخدمات العامة </a:t>
                </a:r>
              </a:p>
            </c:rich>
          </c:tx>
        </c:title>
        <c:numFmt formatCode="General" sourceLinked="0"/>
        <c:tickLblPos val="nextTo"/>
        <c:txPr>
          <a:bodyPr/>
          <a:lstStyle/>
          <a:p>
            <a:pPr>
              <a:defRPr lang="en-GB"/>
            </a:pPr>
            <a:endParaRPr lang="ar-SA"/>
          </a:p>
        </c:txPr>
        <c:crossAx val="207451648"/>
        <c:crosses val="autoZero"/>
        <c:auto val="1"/>
        <c:lblAlgn val="ctr"/>
        <c:lblOffset val="100"/>
      </c:catAx>
      <c:valAx>
        <c:axId val="20745164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ar-JO"/>
                  <a:t>النسبة</a:t>
                </a:r>
              </a:p>
            </c:rich>
          </c:tx>
        </c:title>
        <c:numFmt formatCode="0" sourceLinked="0"/>
        <c:tickLblPos val="nextTo"/>
        <c:txPr>
          <a:bodyPr/>
          <a:lstStyle/>
          <a:p>
            <a:pPr>
              <a:defRPr lang="en-GB"/>
            </a:pPr>
            <a:endParaRPr lang="ar-SA"/>
          </a:p>
        </c:txPr>
        <c:crossAx val="207445376"/>
        <c:crosses val="autoZero"/>
        <c:crossBetween val="between"/>
      </c:valAx>
    </c:plotArea>
    <c:legend>
      <c:legendPos val="r"/>
      <c:layout>
        <c:manualLayout>
          <c:xMode val="edge"/>
          <c:yMode val="edge"/>
          <c:x val="0.29521337277094356"/>
          <c:y val="5.9994216824592231E-2"/>
          <c:w val="0.44306586891046984"/>
          <c:h val="9.2256772988122598E-2"/>
        </c:manualLayout>
      </c:layout>
      <c:spPr>
        <a:ln>
          <a:solidFill>
            <a:sysClr val="windowText" lastClr="000000"/>
          </a:solidFill>
        </a:ln>
      </c:spPr>
      <c:txPr>
        <a:bodyPr/>
        <a:lstStyle/>
        <a:p>
          <a:pPr>
            <a:defRPr lang="en-GB" sz="800"/>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drawings/_rels/drawing1.xml.rels><?xml version="1.0" encoding="UTF-8" standalone="yes"?>
<Relationships xmlns="http://schemas.openxmlformats.org/package/2006/relationships"><Relationship Id="rId8" Type="http://schemas.openxmlformats.org/officeDocument/2006/relationships/image" Target="../media/image32.png"/><Relationship Id="rId13" Type="http://schemas.openxmlformats.org/officeDocument/2006/relationships/image" Target="../media/image37.png"/><Relationship Id="rId3" Type="http://schemas.openxmlformats.org/officeDocument/2006/relationships/image" Target="../media/image27.png"/><Relationship Id="rId7" Type="http://schemas.openxmlformats.org/officeDocument/2006/relationships/image" Target="../media/image31.png"/><Relationship Id="rId12" Type="http://schemas.openxmlformats.org/officeDocument/2006/relationships/image" Target="../media/image36.png"/><Relationship Id="rId17" Type="http://schemas.openxmlformats.org/officeDocument/2006/relationships/image" Target="../media/image41.png"/><Relationship Id="rId2" Type="http://schemas.openxmlformats.org/officeDocument/2006/relationships/image" Target="../media/image26.png"/><Relationship Id="rId16" Type="http://schemas.openxmlformats.org/officeDocument/2006/relationships/image" Target="../media/image40.png"/><Relationship Id="rId1" Type="http://schemas.openxmlformats.org/officeDocument/2006/relationships/image" Target="../media/image25.png"/><Relationship Id="rId6" Type="http://schemas.openxmlformats.org/officeDocument/2006/relationships/image" Target="../media/image30.png"/><Relationship Id="rId11" Type="http://schemas.openxmlformats.org/officeDocument/2006/relationships/image" Target="../media/image35.png"/><Relationship Id="rId5" Type="http://schemas.openxmlformats.org/officeDocument/2006/relationships/image" Target="../media/image29.png"/><Relationship Id="rId15" Type="http://schemas.openxmlformats.org/officeDocument/2006/relationships/image" Target="../media/image39.png"/><Relationship Id="rId10" Type="http://schemas.openxmlformats.org/officeDocument/2006/relationships/image" Target="../media/image34.png"/><Relationship Id="rId4" Type="http://schemas.openxmlformats.org/officeDocument/2006/relationships/image" Target="../media/image28.png"/><Relationship Id="rId9" Type="http://schemas.openxmlformats.org/officeDocument/2006/relationships/image" Target="../media/image33.png"/><Relationship Id="rId14" Type="http://schemas.openxmlformats.org/officeDocument/2006/relationships/image" Target="../media/image38.png"/></Relationships>
</file>

<file path=word/drawings/drawing1.xml><?xml version="1.0" encoding="utf-8"?>
<c:userShapes xmlns:c="http://schemas.openxmlformats.org/drawingml/2006/chart">
  <cdr:relSizeAnchor xmlns:cdr="http://schemas.openxmlformats.org/drawingml/2006/chartDrawing">
    <cdr:from>
      <cdr:x>0.44994</cdr:x>
      <cdr:y>0.07795</cdr:y>
    </cdr:from>
    <cdr:to>
      <cdr:x>0.49388</cdr:x>
      <cdr:y>0.93211</cdr:y>
    </cdr:to>
    <cdr:grpSp>
      <cdr:nvGrpSpPr>
        <cdr:cNvPr id="20" name="Group 18"/>
        <cdr:cNvGrpSpPr/>
      </cdr:nvGrpSpPr>
      <cdr:grpSpPr>
        <a:xfrm xmlns:a="http://schemas.openxmlformats.org/drawingml/2006/main">
          <a:off x="2457864" y="326766"/>
          <a:ext cx="240029" cy="3580629"/>
          <a:chOff x="2458274" y="344805"/>
          <a:chExt cx="240064" cy="3778308"/>
        </a:xfrm>
      </cdr:grpSpPr>
    </cdr:grpSp>
  </cdr:relSizeAnchor>
  <cdr:relSizeAnchor xmlns:cdr="http://schemas.openxmlformats.org/drawingml/2006/chartDrawing">
    <cdr:from>
      <cdr:x>0.45174</cdr:x>
      <cdr:y>0.08035</cdr:y>
    </cdr:from>
    <cdr:to>
      <cdr:x>0.49574</cdr:x>
      <cdr:y>0.9316</cdr:y>
    </cdr:to>
    <cdr:grpSp>
      <cdr:nvGrpSpPr>
        <cdr:cNvPr id="1025" name="Group 18"/>
        <cdr:cNvGrpSpPr>
          <a:grpSpLocks xmlns:a="http://schemas.openxmlformats.org/drawingml/2006/main"/>
        </cdr:cNvGrpSpPr>
      </cdr:nvGrpSpPr>
      <cdr:grpSpPr bwMode="auto">
        <a:xfrm xmlns:a="http://schemas.openxmlformats.org/drawingml/2006/main">
          <a:off x="2467717" y="336819"/>
          <a:ext cx="240357" cy="3568431"/>
          <a:chOff x="2458274" y="344805"/>
          <a:chExt cx="240064" cy="3778308"/>
        </a:xfrm>
      </cdr:grpSpPr>
      <cdr:pic>
        <cdr:nvPicPr>
          <cdr:cNvPr id="2" name="Picture 1" descr="C:\Users\user\Downloads\web\icons\colored\A_SDG goals_icons-individual-rgb-17.png"/>
          <cdr:cNvPicPr/>
        </cdr:nvPicPr>
        <cdr:blipFill>
          <a:blip xmlns:a="http://schemas.openxmlformats.org/drawingml/2006/main" xmlns:r="http://schemas.openxmlformats.org/officeDocument/2006/relationships" r:embed="rId1"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4435" y="344805"/>
            <a:ext cx="218440" cy="181610"/>
          </a:xfrm>
          <a:prstGeom xmlns:a="http://schemas.openxmlformats.org/drawingml/2006/main" prst="rect">
            <a:avLst/>
          </a:prstGeom>
          <a:noFill xmlns:a="http://schemas.openxmlformats.org/drawingml/2006/main"/>
          <a:ln xmlns:a="http://schemas.openxmlformats.org/drawingml/2006/main">
            <a:noFill/>
          </a:ln>
        </cdr:spPr>
      </cdr:pic>
      <cdr:pic>
        <cdr:nvPicPr>
          <cdr:cNvPr id="3" name="Picture 2" descr="C:\Users\user\Downloads\web\icons\colored\A_SDG goals_icons-individual-rgb-16.png"/>
          <cdr:cNvPicPr/>
        </cdr:nvPicPr>
        <cdr:blipFill>
          <a:blip xmlns:a="http://schemas.openxmlformats.org/drawingml/2006/main" xmlns:r="http://schemas.openxmlformats.org/officeDocument/2006/relationships" r:embed="rId2"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4435" y="565785"/>
            <a:ext cx="222250" cy="181610"/>
          </a:xfrm>
          <a:prstGeom xmlns:a="http://schemas.openxmlformats.org/drawingml/2006/main" prst="rect">
            <a:avLst/>
          </a:prstGeom>
          <a:noFill xmlns:a="http://schemas.openxmlformats.org/drawingml/2006/main"/>
          <a:ln xmlns:a="http://schemas.openxmlformats.org/drawingml/2006/main">
            <a:noFill/>
          </a:ln>
        </cdr:spPr>
      </cdr:pic>
      <cdr:pic>
        <cdr:nvPicPr>
          <cdr:cNvPr id="4" name="Picture 3" descr="C:\Users\user\Downloads\web\icons\colored\A_SDG goals_icons-individual-rgb-15.png"/>
          <cdr:cNvPicPr/>
        </cdr:nvPicPr>
        <cdr:blipFill>
          <a:blip xmlns:a="http://schemas.openxmlformats.org/drawingml/2006/main" xmlns:r="http://schemas.openxmlformats.org/officeDocument/2006/relationships" r:embed="rId3"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4435" y="791210"/>
            <a:ext cx="222250" cy="172720"/>
          </a:xfrm>
          <a:prstGeom xmlns:a="http://schemas.openxmlformats.org/drawingml/2006/main" prst="rect">
            <a:avLst/>
          </a:prstGeom>
          <a:noFill xmlns:a="http://schemas.openxmlformats.org/drawingml/2006/main"/>
          <a:ln xmlns:a="http://schemas.openxmlformats.org/drawingml/2006/main">
            <a:noFill/>
          </a:ln>
        </cdr:spPr>
      </cdr:pic>
      <cdr:pic>
        <cdr:nvPicPr>
          <cdr:cNvPr id="5" name="Picture 4" descr="C:\Users\user\Downloads\web\icons\colored\A_SDG goals_icons-individual-rgb-14.png"/>
          <cdr:cNvPicPr/>
        </cdr:nvPicPr>
        <cdr:blipFill>
          <a:blip xmlns:a="http://schemas.openxmlformats.org/drawingml/2006/main" xmlns:r="http://schemas.openxmlformats.org/officeDocument/2006/relationships" r:embed="rId4"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4435" y="1012190"/>
            <a:ext cx="222885" cy="181610"/>
          </a:xfrm>
          <a:prstGeom xmlns:a="http://schemas.openxmlformats.org/drawingml/2006/main" prst="rect">
            <a:avLst/>
          </a:prstGeom>
          <a:noFill xmlns:a="http://schemas.openxmlformats.org/drawingml/2006/main"/>
          <a:ln xmlns:a="http://schemas.openxmlformats.org/drawingml/2006/main">
            <a:noFill/>
          </a:ln>
        </cdr:spPr>
      </cdr:pic>
      <cdr:pic>
        <cdr:nvPicPr>
          <cdr:cNvPr id="6" name="Picture 5" descr="C:\Users\user\Downloads\web\icons\colored\A_SDG goals_icons-individual-rgb-13.png"/>
          <cdr:cNvPicPr/>
        </cdr:nvPicPr>
        <cdr:blipFill>
          <a:blip xmlns:a="http://schemas.openxmlformats.org/drawingml/2006/main" xmlns:r="http://schemas.openxmlformats.org/officeDocument/2006/relationships" r:embed="rId5"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4435" y="1233170"/>
            <a:ext cx="220980" cy="181610"/>
          </a:xfrm>
          <a:prstGeom xmlns:a="http://schemas.openxmlformats.org/drawingml/2006/main" prst="rect">
            <a:avLst/>
          </a:prstGeom>
          <a:noFill xmlns:a="http://schemas.openxmlformats.org/drawingml/2006/main"/>
          <a:ln xmlns:a="http://schemas.openxmlformats.org/drawingml/2006/main">
            <a:noFill/>
          </a:ln>
        </cdr:spPr>
      </cdr:pic>
      <cdr:pic>
        <cdr:nvPicPr>
          <cdr:cNvPr id="7" name="Picture 6" descr="C:\Users\user\Downloads\web\icons\colored\A_SDG goals_icons-individual-rgb-12.png"/>
          <cdr:cNvPicPr/>
        </cdr:nvPicPr>
        <cdr:blipFill>
          <a:blip xmlns:a="http://schemas.openxmlformats.org/drawingml/2006/main" xmlns:r="http://schemas.openxmlformats.org/officeDocument/2006/relationships" r:embed="rId6"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8245" y="1445260"/>
            <a:ext cx="222250" cy="181610"/>
          </a:xfrm>
          <a:prstGeom xmlns:a="http://schemas.openxmlformats.org/drawingml/2006/main" prst="rect">
            <a:avLst/>
          </a:prstGeom>
          <a:noFill xmlns:a="http://schemas.openxmlformats.org/drawingml/2006/main"/>
          <a:ln xmlns:a="http://schemas.openxmlformats.org/drawingml/2006/main">
            <a:noFill/>
          </a:ln>
        </cdr:spPr>
      </cdr:pic>
      <cdr:pic>
        <cdr:nvPicPr>
          <cdr:cNvPr id="8" name="Picture 7" descr="C:\Users\user\Downloads\web\icons\colored\A_SDG goals_icons-individual-rgb-11.png"/>
          <cdr:cNvPicPr/>
        </cdr:nvPicPr>
        <cdr:blipFill>
          <a:blip xmlns:a="http://schemas.openxmlformats.org/drawingml/2006/main" xmlns:r="http://schemas.openxmlformats.org/officeDocument/2006/relationships" r:embed="rId7"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8245" y="1666240"/>
            <a:ext cx="224790" cy="177165"/>
          </a:xfrm>
          <a:prstGeom xmlns:a="http://schemas.openxmlformats.org/drawingml/2006/main" prst="rect">
            <a:avLst/>
          </a:prstGeom>
          <a:noFill xmlns:a="http://schemas.openxmlformats.org/drawingml/2006/main"/>
          <a:ln xmlns:a="http://schemas.openxmlformats.org/drawingml/2006/main">
            <a:noFill/>
          </a:ln>
        </cdr:spPr>
      </cdr:pic>
      <cdr:pic>
        <cdr:nvPicPr>
          <cdr:cNvPr id="9" name="Picture 8" descr="C:\Users\user\Downloads\web\icons\colored\A_SDG goals_icons-individual-rgb-10.png"/>
          <cdr:cNvPicPr/>
        </cdr:nvPicPr>
        <cdr:blipFill>
          <a:blip xmlns:a="http://schemas.openxmlformats.org/drawingml/2006/main" xmlns:r="http://schemas.openxmlformats.org/officeDocument/2006/relationships" r:embed="rId8"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8245" y="1887220"/>
            <a:ext cx="220980" cy="181610"/>
          </a:xfrm>
          <a:prstGeom xmlns:a="http://schemas.openxmlformats.org/drawingml/2006/main" prst="rect">
            <a:avLst/>
          </a:prstGeom>
          <a:noFill xmlns:a="http://schemas.openxmlformats.org/drawingml/2006/main"/>
          <a:ln xmlns:a="http://schemas.openxmlformats.org/drawingml/2006/main">
            <a:noFill/>
          </a:ln>
        </cdr:spPr>
      </cdr:pic>
      <cdr:pic>
        <cdr:nvPicPr>
          <cdr:cNvPr id="10" name="Picture 9" descr="C:\Users\user\Downloads\web\icons\colored\A_SDG goals_icons-individual-rgb-9.png"/>
          <cdr:cNvPicPr/>
        </cdr:nvPicPr>
        <cdr:blipFill>
          <a:blip xmlns:a="http://schemas.openxmlformats.org/drawingml/2006/main" xmlns:r="http://schemas.openxmlformats.org/officeDocument/2006/relationships" r:embed="rId9"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8245" y="2108200"/>
            <a:ext cx="220980" cy="172720"/>
          </a:xfrm>
          <a:prstGeom xmlns:a="http://schemas.openxmlformats.org/drawingml/2006/main" prst="rect">
            <a:avLst/>
          </a:prstGeom>
          <a:noFill xmlns:a="http://schemas.openxmlformats.org/drawingml/2006/main"/>
          <a:ln xmlns:a="http://schemas.openxmlformats.org/drawingml/2006/main">
            <a:noFill/>
          </a:ln>
        </cdr:spPr>
      </cdr:pic>
      <cdr:pic>
        <cdr:nvPicPr>
          <cdr:cNvPr id="11" name="Picture 10" descr="C:\Users\user\Downloads\web\icons\colored\A_SDG goals_icons-individual-rgb-6.png"/>
          <cdr:cNvPicPr/>
        </cdr:nvPicPr>
        <cdr:blipFill>
          <a:blip xmlns:a="http://schemas.openxmlformats.org/drawingml/2006/main" xmlns:r="http://schemas.openxmlformats.org/officeDocument/2006/relationships" r:embed="rId10"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75865" y="2820134"/>
            <a:ext cx="221615" cy="173990"/>
          </a:xfrm>
          <a:prstGeom xmlns:a="http://schemas.openxmlformats.org/drawingml/2006/main" prst="rect">
            <a:avLst/>
          </a:prstGeom>
          <a:noFill xmlns:a="http://schemas.openxmlformats.org/drawingml/2006/main"/>
          <a:ln xmlns:a="http://schemas.openxmlformats.org/drawingml/2006/main">
            <a:noFill/>
          </a:ln>
        </cdr:spPr>
      </cdr:pic>
      <cdr:pic>
        <cdr:nvPicPr>
          <cdr:cNvPr id="12" name="Picture 11" descr="C:\Users\user\Downloads\web\icons\colored\A_SDG goals_icons-individual-rgb-8.png"/>
          <cdr:cNvPicPr/>
        </cdr:nvPicPr>
        <cdr:blipFill>
          <a:blip xmlns:a="http://schemas.openxmlformats.org/drawingml/2006/main" xmlns:r="http://schemas.openxmlformats.org/officeDocument/2006/relationships" r:embed="rId11"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68245" y="2364806"/>
            <a:ext cx="219075" cy="168910"/>
          </a:xfrm>
          <a:prstGeom xmlns:a="http://schemas.openxmlformats.org/drawingml/2006/main" prst="rect">
            <a:avLst/>
          </a:prstGeom>
          <a:noFill xmlns:a="http://schemas.openxmlformats.org/drawingml/2006/main"/>
          <a:ln xmlns:a="http://schemas.openxmlformats.org/drawingml/2006/main">
            <a:noFill/>
          </a:ln>
        </cdr:spPr>
      </cdr:pic>
      <cdr:pic>
        <cdr:nvPicPr>
          <cdr:cNvPr id="13" name="Picture 12" descr="C:\Users\user\Downloads\web\icons\colored\A_SDG goals_icons-individual-rgb-5.png"/>
          <cdr:cNvPicPr/>
        </cdr:nvPicPr>
        <cdr:blipFill>
          <a:blip xmlns:a="http://schemas.openxmlformats.org/drawingml/2006/main" xmlns:r="http://schemas.openxmlformats.org/officeDocument/2006/relationships" r:embed="rId12"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76087" y="3027807"/>
            <a:ext cx="218440" cy="173990"/>
          </a:xfrm>
          <a:prstGeom xmlns:a="http://schemas.openxmlformats.org/drawingml/2006/main" prst="rect">
            <a:avLst/>
          </a:prstGeom>
          <a:noFill xmlns:a="http://schemas.openxmlformats.org/drawingml/2006/main"/>
          <a:ln xmlns:a="http://schemas.openxmlformats.org/drawingml/2006/main">
            <a:noFill/>
          </a:ln>
        </cdr:spPr>
      </cdr:pic>
      <cdr:pic>
        <cdr:nvPicPr>
          <cdr:cNvPr id="14" name="Picture 13" descr="C:\Users\user\Downloads\web\icons\colored\A_SDG goals_icons-individual-rgb-4.png"/>
          <cdr:cNvPicPr/>
        </cdr:nvPicPr>
        <cdr:blipFill>
          <a:blip xmlns:a="http://schemas.openxmlformats.org/drawingml/2006/main" xmlns:r="http://schemas.openxmlformats.org/officeDocument/2006/relationships" r:embed="rId13"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58274" y="3290042"/>
            <a:ext cx="218440" cy="173990"/>
          </a:xfrm>
          <a:prstGeom xmlns:a="http://schemas.openxmlformats.org/drawingml/2006/main" prst="rect">
            <a:avLst/>
          </a:prstGeom>
          <a:noFill xmlns:a="http://schemas.openxmlformats.org/drawingml/2006/main"/>
          <a:ln xmlns:a="http://schemas.openxmlformats.org/drawingml/2006/main">
            <a:noFill/>
          </a:ln>
        </cdr:spPr>
      </cdr:pic>
      <cdr:pic>
        <cdr:nvPicPr>
          <cdr:cNvPr id="15" name="Picture 14" descr="C:\Users\user\Downloads\web\icons\colored\A_SDG goals_icons-individual-rgb-3.png"/>
          <cdr:cNvPicPr/>
        </cdr:nvPicPr>
        <cdr:blipFill>
          <a:blip xmlns:a="http://schemas.openxmlformats.org/drawingml/2006/main" xmlns:r="http://schemas.openxmlformats.org/officeDocument/2006/relationships" r:embed="rId14"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70150" y="3486207"/>
            <a:ext cx="218440" cy="179705"/>
          </a:xfrm>
          <a:prstGeom xmlns:a="http://schemas.openxmlformats.org/drawingml/2006/main" prst="rect">
            <a:avLst/>
          </a:prstGeom>
          <a:noFill xmlns:a="http://schemas.openxmlformats.org/drawingml/2006/main"/>
          <a:ln xmlns:a="http://schemas.openxmlformats.org/drawingml/2006/main">
            <a:noFill/>
          </a:ln>
        </cdr:spPr>
      </cdr:pic>
      <cdr:pic>
        <cdr:nvPicPr>
          <cdr:cNvPr id="16" name="Picture 15" descr="C:\Users\user\Downloads\web\icons\colored\A_SDG goals_icons-individual-rgb-2.png"/>
          <cdr:cNvPicPr/>
        </cdr:nvPicPr>
        <cdr:blipFill>
          <a:blip xmlns:a="http://schemas.openxmlformats.org/drawingml/2006/main" xmlns:r="http://schemas.openxmlformats.org/officeDocument/2006/relationships" r:embed="rId15"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58275" y="3717777"/>
            <a:ext cx="220980" cy="179705"/>
          </a:xfrm>
          <a:prstGeom xmlns:a="http://schemas.openxmlformats.org/drawingml/2006/main" prst="rect">
            <a:avLst/>
          </a:prstGeom>
          <a:noFill xmlns:a="http://schemas.openxmlformats.org/drawingml/2006/main"/>
          <a:ln xmlns:a="http://schemas.openxmlformats.org/drawingml/2006/main">
            <a:noFill/>
          </a:ln>
        </cdr:spPr>
      </cdr:pic>
      <cdr:pic>
        <cdr:nvPicPr>
          <cdr:cNvPr id="17" name="Picture 16" descr="C:\Users\user\Downloads\web\icons\colored\A_SDG goals_icons-individual-rgb-1.png"/>
          <cdr:cNvPicPr/>
        </cdr:nvPicPr>
        <cdr:blipFill>
          <a:blip xmlns:a="http://schemas.openxmlformats.org/drawingml/2006/main" xmlns:r="http://schemas.openxmlformats.org/officeDocument/2006/relationships" r:embed="rId16"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76088" y="3943408"/>
            <a:ext cx="222250" cy="179705"/>
          </a:xfrm>
          <a:prstGeom xmlns:a="http://schemas.openxmlformats.org/drawingml/2006/main" prst="rect">
            <a:avLst/>
          </a:prstGeom>
          <a:noFill xmlns:a="http://schemas.openxmlformats.org/drawingml/2006/main"/>
          <a:ln xmlns:a="http://schemas.openxmlformats.org/drawingml/2006/main">
            <a:noFill/>
          </a:ln>
        </cdr:spPr>
      </cdr:pic>
      <cdr:pic>
        <cdr:nvPicPr>
          <cdr:cNvPr id="18" name="Picture 17" descr="C:\Users\user\Downloads\web\icons\colored\A_SDG goals_icons-individual-rgb-7.png"/>
          <cdr:cNvPicPr/>
        </cdr:nvPicPr>
        <cdr:blipFill>
          <a:blip xmlns:a="http://schemas.openxmlformats.org/drawingml/2006/main" xmlns:r="http://schemas.openxmlformats.org/officeDocument/2006/relationships" r:embed="rId17" cstate="print">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475865" y="2592804"/>
            <a:ext cx="218440" cy="168910"/>
          </a:xfrm>
          <a:prstGeom xmlns:a="http://schemas.openxmlformats.org/drawingml/2006/main" prst="rect">
            <a:avLst/>
          </a:prstGeom>
          <a:noFill xmlns:a="http://schemas.openxmlformats.org/drawingml/2006/main"/>
          <a:ln xmlns:a="http://schemas.openxmlformats.org/drawingml/2006/main">
            <a:noFill/>
          </a:ln>
        </cdr:spPr>
      </cdr:pic>
    </cdr:grp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824FC-0B17-4F0C-AF37-7BA8A8622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Pages>
  <Words>29221</Words>
  <Characters>166560</Characters>
  <Application>Microsoft Office Word</Application>
  <DocSecurity>0</DocSecurity>
  <Lines>1388</Lines>
  <Paragraphs>390</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Hewlett-Packard Company</Company>
  <LinksUpToDate>false</LinksUpToDate>
  <CharactersWithSpaces>195391</CharactersWithSpaces>
  <SharedDoc>false</SharedDoc>
  <HLinks>
    <vt:vector size="156" baseType="variant">
      <vt:variant>
        <vt:i4>7798883</vt:i4>
      </vt:variant>
      <vt:variant>
        <vt:i4>279</vt:i4>
      </vt:variant>
      <vt:variant>
        <vt:i4>0</vt:i4>
      </vt:variant>
      <vt:variant>
        <vt:i4>5</vt:i4>
      </vt:variant>
      <vt:variant>
        <vt:lpwstr>https://unstats.un.org/sdgs/indicators/database</vt:lpwstr>
      </vt:variant>
      <vt:variant>
        <vt:lpwstr/>
      </vt:variant>
      <vt:variant>
        <vt:i4>7798883</vt:i4>
      </vt:variant>
      <vt:variant>
        <vt:i4>273</vt:i4>
      </vt:variant>
      <vt:variant>
        <vt:i4>0</vt:i4>
      </vt:variant>
      <vt:variant>
        <vt:i4>5</vt:i4>
      </vt:variant>
      <vt:variant>
        <vt:lpwstr>https://unstats.un.org/sdgs/indicators/database</vt:lpwstr>
      </vt:variant>
      <vt:variant>
        <vt:lpwstr/>
      </vt:variant>
      <vt:variant>
        <vt:i4>7798883</vt:i4>
      </vt:variant>
      <vt:variant>
        <vt:i4>267</vt:i4>
      </vt:variant>
      <vt:variant>
        <vt:i4>0</vt:i4>
      </vt:variant>
      <vt:variant>
        <vt:i4>5</vt:i4>
      </vt:variant>
      <vt:variant>
        <vt:lpwstr>https://unstats.un.org/sdgs/indicators/database</vt:lpwstr>
      </vt:variant>
      <vt:variant>
        <vt:lpwstr/>
      </vt:variant>
      <vt:variant>
        <vt:i4>7798883</vt:i4>
      </vt:variant>
      <vt:variant>
        <vt:i4>261</vt:i4>
      </vt:variant>
      <vt:variant>
        <vt:i4>0</vt:i4>
      </vt:variant>
      <vt:variant>
        <vt:i4>5</vt:i4>
      </vt:variant>
      <vt:variant>
        <vt:lpwstr>https://unstats.un.org/sdgs/indicators/database</vt:lpwstr>
      </vt:variant>
      <vt:variant>
        <vt:lpwstr/>
      </vt:variant>
      <vt:variant>
        <vt:i4>7798883</vt:i4>
      </vt:variant>
      <vt:variant>
        <vt:i4>255</vt:i4>
      </vt:variant>
      <vt:variant>
        <vt:i4>0</vt:i4>
      </vt:variant>
      <vt:variant>
        <vt:i4>5</vt:i4>
      </vt:variant>
      <vt:variant>
        <vt:lpwstr>https://unstats.un.org/sdgs/indicators/database</vt:lpwstr>
      </vt:variant>
      <vt:variant>
        <vt:lpwstr/>
      </vt:variant>
      <vt:variant>
        <vt:i4>7798883</vt:i4>
      </vt:variant>
      <vt:variant>
        <vt:i4>249</vt:i4>
      </vt:variant>
      <vt:variant>
        <vt:i4>0</vt:i4>
      </vt:variant>
      <vt:variant>
        <vt:i4>5</vt:i4>
      </vt:variant>
      <vt:variant>
        <vt:lpwstr>https://unstats.un.org/sdgs/indicators/database</vt:lpwstr>
      </vt:variant>
      <vt:variant>
        <vt:lpwstr/>
      </vt:variant>
      <vt:variant>
        <vt:i4>5767174</vt:i4>
      </vt:variant>
      <vt:variant>
        <vt:i4>219</vt:i4>
      </vt:variant>
      <vt:variant>
        <vt:i4>0</vt:i4>
      </vt:variant>
      <vt:variant>
        <vt:i4>5</vt:i4>
      </vt:variant>
      <vt:variant>
        <vt:lpwstr>https://unstats.un.org/sdgs/indicators/database/</vt:lpwstr>
      </vt:variant>
      <vt:variant>
        <vt:lpwstr/>
      </vt:variant>
      <vt:variant>
        <vt:i4>2293819</vt:i4>
      </vt:variant>
      <vt:variant>
        <vt:i4>192</vt:i4>
      </vt:variant>
      <vt:variant>
        <vt:i4>0</vt:i4>
      </vt:variant>
      <vt:variant>
        <vt:i4>5</vt:i4>
      </vt:variant>
      <vt:variant>
        <vt:lpwstr>https://www.unescwa.org/ar</vt:lpwstr>
      </vt:variant>
      <vt:variant>
        <vt:lpwstr/>
      </vt:variant>
      <vt:variant>
        <vt:i4>7798883</vt:i4>
      </vt:variant>
      <vt:variant>
        <vt:i4>180</vt:i4>
      </vt:variant>
      <vt:variant>
        <vt:i4>0</vt:i4>
      </vt:variant>
      <vt:variant>
        <vt:i4>5</vt:i4>
      </vt:variant>
      <vt:variant>
        <vt:lpwstr>https://unstats.un.org/sdgs/indicators/database</vt:lpwstr>
      </vt:variant>
      <vt:variant>
        <vt:lpwstr/>
      </vt:variant>
      <vt:variant>
        <vt:i4>5767174</vt:i4>
      </vt:variant>
      <vt:variant>
        <vt:i4>60</vt:i4>
      </vt:variant>
      <vt:variant>
        <vt:i4>0</vt:i4>
      </vt:variant>
      <vt:variant>
        <vt:i4>5</vt:i4>
      </vt:variant>
      <vt:variant>
        <vt:lpwstr>https://unstats.un.org/sdgs/indicators/database/</vt:lpwstr>
      </vt:variant>
      <vt:variant>
        <vt:lpwstr/>
      </vt:variant>
      <vt:variant>
        <vt:i4>7798883</vt:i4>
      </vt:variant>
      <vt:variant>
        <vt:i4>54</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2424865</vt:i4>
      </vt:variant>
      <vt:variant>
        <vt:i4>0</vt:i4>
      </vt:variant>
      <vt:variant>
        <vt:i4>0</vt:i4>
      </vt:variant>
      <vt:variant>
        <vt:i4>5</vt:i4>
      </vt:variant>
      <vt:variant>
        <vt:lpwstr>http://www.pcbs.gov.ps/</vt:lpwstr>
      </vt:variant>
      <vt:variant>
        <vt:lpwstr/>
      </vt:variant>
      <vt:variant>
        <vt:i4>5767174</vt:i4>
      </vt:variant>
      <vt:variant>
        <vt:i4>33</vt:i4>
      </vt:variant>
      <vt:variant>
        <vt:i4>0</vt:i4>
      </vt:variant>
      <vt:variant>
        <vt:i4>5</vt:i4>
      </vt:variant>
      <vt:variant>
        <vt:lpwstr>https://unstats.un.org/sdgs/indicators/database/</vt:lpwstr>
      </vt:variant>
      <vt:variant>
        <vt:lpwstr/>
      </vt:variant>
      <vt:variant>
        <vt:i4>5767174</vt:i4>
      </vt:variant>
      <vt:variant>
        <vt:i4>30</vt:i4>
      </vt:variant>
      <vt:variant>
        <vt:i4>0</vt:i4>
      </vt:variant>
      <vt:variant>
        <vt:i4>5</vt:i4>
      </vt:variant>
      <vt:variant>
        <vt:lpwstr>https://unstats.un.org/sdgs/indicators/database/</vt:lpwstr>
      </vt:variant>
      <vt:variant>
        <vt:lpwstr/>
      </vt:variant>
      <vt:variant>
        <vt:i4>7798883</vt:i4>
      </vt:variant>
      <vt:variant>
        <vt:i4>27</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21</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7798883</vt:i4>
      </vt:variant>
      <vt:variant>
        <vt:i4>15</vt:i4>
      </vt:variant>
      <vt:variant>
        <vt:i4>0</vt:i4>
      </vt:variant>
      <vt:variant>
        <vt:i4>5</vt:i4>
      </vt:variant>
      <vt:variant>
        <vt:lpwstr>https://unstats.un.org/sdgs/indicators/database</vt:lpwstr>
      </vt:variant>
      <vt:variant>
        <vt:lpwstr/>
      </vt:variant>
      <vt:variant>
        <vt:i4>5767174</vt:i4>
      </vt:variant>
      <vt:variant>
        <vt:i4>12</vt:i4>
      </vt:variant>
      <vt:variant>
        <vt:i4>0</vt:i4>
      </vt:variant>
      <vt:variant>
        <vt:i4>5</vt:i4>
      </vt:variant>
      <vt:variant>
        <vt:lpwstr>https://unstats.un.org/sdgs/indicators/database/</vt:lpwstr>
      </vt:variant>
      <vt:variant>
        <vt:lpwstr/>
      </vt:variant>
      <vt:variant>
        <vt:i4>5767174</vt:i4>
      </vt:variant>
      <vt:variant>
        <vt:i4>9</vt:i4>
      </vt:variant>
      <vt:variant>
        <vt:i4>0</vt:i4>
      </vt:variant>
      <vt:variant>
        <vt:i4>5</vt:i4>
      </vt:variant>
      <vt:variant>
        <vt:lpwstr>https://unstats.un.org/sdgs/indicators/database/</vt:lpwstr>
      </vt:variant>
      <vt:variant>
        <vt:lpwstr/>
      </vt:variant>
      <vt:variant>
        <vt:i4>5767174</vt:i4>
      </vt:variant>
      <vt:variant>
        <vt:i4>6</vt:i4>
      </vt:variant>
      <vt:variant>
        <vt:i4>0</vt:i4>
      </vt:variant>
      <vt:variant>
        <vt:i4>5</vt:i4>
      </vt:variant>
      <vt:variant>
        <vt:lpwstr>https://unstats.un.org/sdgs/indicators/database/</vt:lpwstr>
      </vt:variant>
      <vt:variant>
        <vt:lpwstr/>
      </vt:variant>
      <vt:variant>
        <vt:i4>5767174</vt:i4>
      </vt:variant>
      <vt:variant>
        <vt:i4>3</vt:i4>
      </vt:variant>
      <vt:variant>
        <vt:i4>0</vt:i4>
      </vt:variant>
      <vt:variant>
        <vt:i4>5</vt:i4>
      </vt:variant>
      <vt:variant>
        <vt:lpwstr>https://unstats.un.org/sdgs/indicators/database/</vt:lpwstr>
      </vt:variant>
      <vt:variant>
        <vt:lpwstr/>
      </vt:variant>
      <vt:variant>
        <vt:i4>5767174</vt:i4>
      </vt:variant>
      <vt:variant>
        <vt:i4>0</vt:i4>
      </vt:variant>
      <vt:variant>
        <vt:i4>0</vt:i4>
      </vt:variant>
      <vt:variant>
        <vt:i4>5</vt:i4>
      </vt:variant>
      <vt:variant>
        <vt:lpwstr>https://unstats.un.org/sdgs/indicators/database/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lamro</cp:lastModifiedBy>
  <cp:revision>8</cp:revision>
  <cp:lastPrinted>2020-05-04T08:31:00Z</cp:lastPrinted>
  <dcterms:created xsi:type="dcterms:W3CDTF">2020-05-19T11:33:00Z</dcterms:created>
  <dcterms:modified xsi:type="dcterms:W3CDTF">2020-06-14T11:26:00Z</dcterms:modified>
</cp:coreProperties>
</file>